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FD4" w14:textId="77777777" w:rsidR="007A6C53" w:rsidRPr="008B6047" w:rsidRDefault="007A6C53" w:rsidP="00A3748A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8B6047">
        <w:rPr>
          <w:rFonts w:ascii="Calibri" w:eastAsia="Times New Roman" w:hAnsi="Calibri" w:cs="Calibri"/>
          <w:color w:val="000000"/>
          <w:lang w:val="hy-AM"/>
        </w:rPr>
        <w:t> </w:t>
      </w:r>
    </w:p>
    <w:p w14:paraId="0E5CF8E8" w14:textId="77777777" w:rsidR="007A6C53" w:rsidRPr="008B6047" w:rsidRDefault="007A6C53" w:rsidP="005A746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Calibri" w:hAnsi="GHEA Grapalat" w:cs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  <w:r w:rsidRPr="008B6047">
        <w:rPr>
          <w:rFonts w:ascii="GHEA Grapalat" w:eastAsia="Calibri" w:hAnsi="GHEA Grapalat" w:cs="GHEA Grapalat"/>
          <w:b/>
          <w:bCs/>
          <w:color w:val="00000A"/>
          <w:sz w:val="24"/>
          <w:szCs w:val="24"/>
          <w:shd w:val="clear" w:color="auto" w:fill="FFFFFF"/>
          <w:lang w:val="hy-AM"/>
        </w:rPr>
        <w:t>ԱՄՓՈՓԱԹԵՐԹ</w:t>
      </w:r>
    </w:p>
    <w:p w14:paraId="36ABA7DD" w14:textId="1F9A7EC7" w:rsidR="00DE2044" w:rsidRPr="005D05FB" w:rsidRDefault="00DE2044" w:rsidP="00DE204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ԵՎ ԿԱՏԱՐԻ ՊԵՏՈՒԹՅԱՆ ԿԱՌԱՎԱՐՈՒԹՅԱՆ ՄԻՋԵՎ ԶԲՈՍԱՇՐՋՈՒԹՅԱՆ ԵՎ ԳՈՐԾԱՐԱՐ ՄԻՋՈՑԱՌՈՒՄՆԵՐԻ ԲՆԱԳԱՎԱՌՆԵՐՈՒՄ ՀԱՄԱԳՈՐԾԱԿՑՈՒԹՅԱՆ ՄԱՍԻՆ» ՓՈԽԸՄԲՌՆՄԱՆ ՀՈՒՇԱԳՐԻ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ՀԱՍՏԱՏՄԱՆ ԿԱՄ </w:t>
      </w:r>
      <w:r>
        <w:rPr>
          <w:rFonts w:ascii="GHEA Grapalat" w:hAnsi="GHEA Grapalat"/>
          <w:b/>
          <w:sz w:val="24"/>
          <w:szCs w:val="24"/>
          <w:lang w:val="hy-AM"/>
        </w:rPr>
        <w:t>ՎԱՎԵՐԱՑՄԱՆ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b/>
          <w:shd w:val="clear" w:color="auto" w:fill="FFFFFF"/>
          <w:lang w:val="hy-AM"/>
        </w:rPr>
        <w:t xml:space="preserve"> </w:t>
      </w:r>
    </w:p>
    <w:p w14:paraId="7AE3833B" w14:textId="77777777" w:rsidR="007A6C53" w:rsidRPr="008B6047" w:rsidRDefault="007A6C53" w:rsidP="00A3748A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8B6047">
        <w:rPr>
          <w:rFonts w:ascii="Calibri" w:eastAsia="Times New Roman" w:hAnsi="Calibri" w:cs="Calibri"/>
          <w:color w:val="000000"/>
          <w:lang w:val="hy-AM"/>
        </w:rPr>
        <w:t>     </w:t>
      </w:r>
      <w:r w:rsidRPr="008B604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8B6047">
        <w:rPr>
          <w:rFonts w:ascii="Calibri" w:eastAsia="Times New Roman" w:hAnsi="Calibri" w:cs="Calibri"/>
          <w:color w:val="000000"/>
          <w:lang w:val="hy-AM"/>
        </w:rPr>
        <w:t> </w:t>
      </w:r>
    </w:p>
    <w:tbl>
      <w:tblPr>
        <w:tblW w:w="109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4680"/>
      </w:tblGrid>
      <w:tr w:rsidR="007A6C53" w:rsidRPr="0033493E" w14:paraId="137A28C8" w14:textId="77777777" w:rsidTr="00AD6390">
        <w:trPr>
          <w:tblCellSpacing w:w="0" w:type="dxa"/>
          <w:jc w:val="center"/>
        </w:trPr>
        <w:tc>
          <w:tcPr>
            <w:tcW w:w="6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52E595C" w14:textId="16BC5E32" w:rsidR="007A6C53" w:rsidRPr="0033493E" w:rsidRDefault="00145C65" w:rsidP="008B60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1. </w:t>
            </w:r>
            <w:r w:rsidR="00DE2044" w:rsidRPr="003349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ԱՐՏԱՔԻՆ ԳՈՐԾԵՐԻ ՆԱԽԱՐԱՐՈՒԹՅՈՒՆ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E26D9B0" w14:textId="2E61D3FE" w:rsidR="007A6C53" w:rsidRPr="001F37BF" w:rsidRDefault="009861F5" w:rsidP="003349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861F5">
              <w:rPr>
                <w:rFonts w:ascii="GHEA Grapalat" w:eastAsia="Calibri" w:hAnsi="GHEA Grapalat" w:cs="GHEA Grapalat"/>
                <w:b/>
                <w:bCs/>
                <w:iCs/>
                <w:sz w:val="24"/>
                <w:szCs w:val="24"/>
                <w:lang w:val="hy-AM"/>
              </w:rPr>
              <w:t>19.07.2022</w:t>
            </w:r>
          </w:p>
        </w:tc>
      </w:tr>
      <w:tr w:rsidR="007A6C53" w:rsidRPr="0033493E" w14:paraId="0D90B3DA" w14:textId="77777777" w:rsidTr="00AD6390">
        <w:trPr>
          <w:tblCellSpacing w:w="0" w:type="dxa"/>
          <w:jc w:val="center"/>
        </w:trPr>
        <w:tc>
          <w:tcPr>
            <w:tcW w:w="6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B2D17" w14:textId="77777777" w:rsidR="007A6C53" w:rsidRPr="0033493E" w:rsidRDefault="007A6C53" w:rsidP="008B60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2411E36" w14:textId="50722820" w:rsidR="009861F5" w:rsidRPr="001F37BF" w:rsidRDefault="0046395D" w:rsidP="0033493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1F37BF">
              <w:rPr>
                <w:rFonts w:ascii="GHEA Grapalat" w:eastAsia="Calibri" w:hAnsi="GHEA Grapalat" w:cs="GHEA Grapalat"/>
                <w:b/>
                <w:bCs/>
                <w:iCs/>
                <w:sz w:val="24"/>
                <w:szCs w:val="24"/>
                <w:lang w:val="hy-AM"/>
              </w:rPr>
              <w:t xml:space="preserve">№ </w:t>
            </w:r>
            <w:r w:rsidR="009861F5" w:rsidRPr="001F37BF">
              <w:rPr>
                <w:rFonts w:ascii="GHEA Grapalat" w:eastAsia="Calibri" w:hAnsi="GHEA Grapalat" w:cs="GHEA Grapalat"/>
                <w:b/>
                <w:bCs/>
                <w:iCs/>
                <w:sz w:val="24"/>
                <w:szCs w:val="24"/>
                <w:lang w:val="hy-AM"/>
              </w:rPr>
              <w:t>1111/31926-22</w:t>
            </w:r>
          </w:p>
          <w:p w14:paraId="207D9A2F" w14:textId="42BEAF1E" w:rsidR="007A6C53" w:rsidRPr="001F37BF" w:rsidRDefault="007A6C53" w:rsidP="003349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DF250A" w:rsidRPr="0033493E" w14:paraId="55439F47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B36AD53" w14:textId="77777777" w:rsidR="004A0454" w:rsidRPr="0033493E" w:rsidRDefault="004A0454" w:rsidP="004A0454">
            <w:pPr>
              <w:spacing w:after="0" w:line="276" w:lineRule="auto"/>
              <w:ind w:left="160" w:right="170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Կատարի Պետության միջև հարաբերությունները 2019 թվականին Դոհայում Հայաստանի Հանրապետության ռեզիդենտ դեսպանության հիմնումից ի վեր զգալիորեն ակտիվացել են։ Ընդլայնվում է քաղաքական, տնտեսական, մշակութային և այլ ուղղություններում երկկողմ օրակարգը, առկա են բազմաոլորտ համագործակցության զարգացման լուրջ միտումներ։  Նկատվում է Հայաստանից դեպի Կատար և հակառակ ուղղությամբ այցելությունների որոշակի աճ, հաճախակիացել են նաև բարձրաստիճան այցերը։ 2022թ</w:t>
            </w:r>
            <w:r w:rsidRPr="0033493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հունիսին կայացել է ՀՀ վարչապետի առաջին պաշտոնական այցը Դոհա, որի շրջանակներում ստորագրվել է </w:t>
            </w:r>
            <w:r w:rsidRPr="003349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հուշագիրը (այսուհետ՝ Հուշագիր)</w:t>
            </w: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1BA3FF1A" w14:textId="77777777" w:rsidR="004A0454" w:rsidRPr="0033493E" w:rsidRDefault="004A0454" w:rsidP="004A0454">
            <w:pPr>
              <w:spacing w:after="0" w:line="276" w:lineRule="auto"/>
              <w:ind w:left="160" w:right="170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Հուշագրի վավերացումը կամ հաստատումը կարևորվում է այն հանգամանքով, որ այն համակարգում է Հայաստանի համար հետաքրքրություն ներկայացնող </w:t>
            </w: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համագործակցության երկու ոլորտ, որոնք ընդգրկված են ՀՀ կառավարության 2021-2026թթ. ծրագրում՝ զբոսաշրջություն և գործարար ու ներդրումային միջավայրի բարելավում:</w:t>
            </w:r>
          </w:p>
          <w:p w14:paraId="7D7E59E4" w14:textId="77777777" w:rsidR="004A0454" w:rsidRPr="0033493E" w:rsidRDefault="004A0454" w:rsidP="004A0454">
            <w:pPr>
              <w:suppressAutoHyphens/>
              <w:spacing w:after="0" w:line="276" w:lineRule="auto"/>
              <w:ind w:left="160" w:right="170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>Հուշագրով՝ Կողմերը, առաջնորդվելով փոխադարձ շահով, ձգտում են զարգացնել և ամրապնդել զբոսաշրջության և գործարար միջոցառումների ոլորտում նրանց միջև համագործակցության միջոցները՝ համաձայն երկու երկրներում գործող կանոնների ու կարգավորումների։</w:t>
            </w:r>
          </w:p>
          <w:p w14:paraId="734B6AAC" w14:textId="77777777" w:rsidR="004A0454" w:rsidRPr="0033493E" w:rsidRDefault="004A0454" w:rsidP="004A0454">
            <w:pPr>
              <w:spacing w:after="0" w:line="276" w:lineRule="auto"/>
              <w:ind w:left="160" w:right="170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Հուշագրի նպատակն է նպաստել նաև երկու երկրների միջև գործարար բնույթի միջոցառումների, այդ թվում՝ հանդիպումների, համաժողովների և ցուցահանդեսների կազմակերպմանը, այդպիսով պայմաններ ստեղծելով երկու երկրների գործարար շրջանակների միջև գործընկերային կապերի ձևավորման և ամրապնդման համար, ինչն էլ կհանգեցնի Կատարի հետ տնտեսական ակտիվության ավելացմանը, ինչպես նաև Հայաստանի և Կատարի զբոսաշրջային կազմակերպությունների միջև համագործակցության հաստատմանը, զբոսաշրջության ոլորտում կազմակերպչական փորձի փոխանակմանը, ինչպես նաև՝ երկու երկրներում միմյանց զբոսաշրջային ընկերությունների գրասենյակների հնարավոր բացմանը և զբոսաշրջիկների համար ճամփորդության պայմանների դյուրացմանը: </w:t>
            </w:r>
          </w:p>
          <w:p w14:paraId="2F484996" w14:textId="77777777" w:rsidR="004A0454" w:rsidRPr="0033493E" w:rsidRDefault="004A0454" w:rsidP="004A0454">
            <w:pPr>
              <w:spacing w:after="0" w:line="276" w:lineRule="auto"/>
              <w:ind w:left="160" w:right="170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Հուշագրի հաստատման/վավերացման արդյունքում ակնկալվում է երկու երկրների միջև ուղևորահոսքերի նկատելի աճ:  </w:t>
            </w:r>
          </w:p>
          <w:p w14:paraId="03505D35" w14:textId="58771D2B" w:rsidR="00DF250A" w:rsidRPr="0033493E" w:rsidRDefault="004A0454" w:rsidP="0033493E">
            <w:pPr>
              <w:widowControl w:val="0"/>
              <w:spacing w:after="0" w:line="276" w:lineRule="auto"/>
              <w:ind w:left="160" w:right="170" w:hanging="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Հաշվի առնելով վերոգրյալը </w:t>
            </w:r>
            <w:r w:rsidRPr="003349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2022 թվականի հունիսի 13-ին ստորագրված </w:t>
            </w:r>
            <w:r w:rsidRPr="003349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</w:t>
            </w:r>
            <w:r w:rsidRPr="003349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հուշագրի </w:t>
            </w:r>
            <w:r w:rsidRPr="003349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հաստատումը կամ </w:t>
            </w:r>
            <w:r w:rsidRPr="0033493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վավերացումը </w:t>
            </w:r>
            <w:r w:rsidRPr="0033493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վարած արտաքին քաղաքականության առումով նպատակահարմար է։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477C5" w14:textId="77777777" w:rsidR="00DF250A" w:rsidRPr="0033493E" w:rsidRDefault="00DF250A" w:rsidP="008B60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322FFC" w:rsidRPr="0033493E" w14:paraId="540012D6" w14:textId="77777777" w:rsidTr="00AD6390">
        <w:trPr>
          <w:tblCellSpacing w:w="0" w:type="dxa"/>
          <w:jc w:val="center"/>
        </w:trPr>
        <w:tc>
          <w:tcPr>
            <w:tcW w:w="6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E42480D" w14:textId="70496FF1" w:rsidR="004E4ACA" w:rsidRPr="0033493E" w:rsidRDefault="00322FFC" w:rsidP="00C506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2. </w:t>
            </w:r>
            <w:r w:rsidR="00DE2044" w:rsidRPr="003349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  <w:p w14:paraId="6FD2EBB8" w14:textId="77777777" w:rsidR="00322FFC" w:rsidRPr="0033493E" w:rsidRDefault="00322FFC" w:rsidP="008B60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9A9D940" w14:textId="59286594" w:rsidR="00322FFC" w:rsidRPr="001F37BF" w:rsidRDefault="00B83F3E" w:rsidP="001F37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F37B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24</w:t>
            </w:r>
            <w:r w:rsidRPr="001F37B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F37B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08</w:t>
            </w:r>
            <w:r w:rsidRPr="001F37B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F37B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2022</w:t>
            </w:r>
          </w:p>
        </w:tc>
      </w:tr>
      <w:tr w:rsidR="00322FFC" w:rsidRPr="0033493E" w14:paraId="39FF475C" w14:textId="77777777" w:rsidTr="00AD6390">
        <w:trPr>
          <w:tblCellSpacing w:w="0" w:type="dxa"/>
          <w:jc w:val="center"/>
        </w:trPr>
        <w:tc>
          <w:tcPr>
            <w:tcW w:w="6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F8A7D" w14:textId="77777777" w:rsidR="00322FFC" w:rsidRPr="0033493E" w:rsidRDefault="00322FFC" w:rsidP="008B60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tbl>
            <w:tblPr>
              <w:tblpPr w:leftFromText="180" w:rightFromText="180" w:vertAnchor="text" w:horzAnchor="margin" w:tblpXSpec="center" w:tblpY="-113"/>
              <w:tblOverlap w:val="never"/>
              <w:tblW w:w="3120" w:type="dxa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1F37BF" w:rsidRPr="001F37BF" w14:paraId="6F5CB836" w14:textId="77777777" w:rsidTr="001F37BF">
              <w:trPr>
                <w:trHeight w:val="534"/>
              </w:trPr>
              <w:tc>
                <w:tcPr>
                  <w:tcW w:w="3120" w:type="dxa"/>
                </w:tcPr>
                <w:p w14:paraId="40FE1AF3" w14:textId="77777777" w:rsidR="001F37BF" w:rsidRPr="001F37BF" w:rsidRDefault="001F37BF" w:rsidP="001F37BF">
                  <w:pPr>
                    <w:widowControl w:val="0"/>
                    <w:spacing w:after="0" w:line="276" w:lineRule="auto"/>
                    <w:ind w:right="210"/>
                    <w:contextualSpacing/>
                    <w:jc w:val="center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1F37BF">
                    <w:rPr>
                      <w:rFonts w:ascii="GHEA Grapalat" w:hAnsi="GHEA Grapalat" w:cs="Calibri Cyr"/>
                      <w:b/>
                      <w:bCs/>
                      <w:sz w:val="24"/>
                      <w:szCs w:val="24"/>
                      <w:lang w:val="hy-AM"/>
                    </w:rPr>
                    <w:t xml:space="preserve">№ </w:t>
                  </w:r>
                  <w:r w:rsidRPr="001F37BF">
                    <w:rPr>
                      <w:rFonts w:ascii="GHEA Grapalat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  <w:t>01/5-2/14684-2022</w:t>
                  </w:r>
                </w:p>
              </w:tc>
            </w:tr>
          </w:tbl>
          <w:p w14:paraId="17D0A2B9" w14:textId="16946815" w:rsidR="00322FFC" w:rsidRPr="001F37BF" w:rsidRDefault="00322FFC" w:rsidP="001F37BF">
            <w:pPr>
              <w:widowControl w:val="0"/>
              <w:spacing w:after="0" w:line="240" w:lineRule="auto"/>
              <w:ind w:right="21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250A" w:rsidRPr="0033493E" w14:paraId="6C7C7FD2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26D7" w14:textId="08A58470" w:rsidR="00DF250A" w:rsidRPr="0033493E" w:rsidRDefault="007A0A32" w:rsidP="007A0A3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հուշագրով Հայաստա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նի Հանրա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պե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տության համար ֆինանսական պար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տավորություններ նախա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տեսող դրույթ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>ներ առ</w:t>
            </w:r>
            <w:r w:rsidRPr="007A0A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softHyphen/>
              <w:t xml:space="preserve">կա չեն: </w:t>
            </w:r>
          </w:p>
        </w:tc>
        <w:tc>
          <w:tcPr>
            <w:tcW w:w="4680" w:type="dxa"/>
            <w:tcBorders>
              <w:top w:val="nil"/>
              <w:bottom w:val="nil"/>
            </w:tcBorders>
            <w:hideMark/>
          </w:tcPr>
          <w:p w14:paraId="0034FEE5" w14:textId="5703E776" w:rsidR="00DF250A" w:rsidRPr="0033493E" w:rsidRDefault="004F1634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33493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DE2044" w:rsidRPr="0033493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14:paraId="64BE1D72" w14:textId="4C99F870" w:rsidR="00553860" w:rsidRPr="0033493E" w:rsidRDefault="00553860" w:rsidP="007A0A32">
            <w:pPr>
              <w:spacing w:line="276" w:lineRule="auto"/>
              <w:ind w:left="90" w:right="17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33493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A0A32"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DE2044" w:rsidRPr="0033493E" w14:paraId="4CEDD06A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D7F4B84" w14:textId="57D27D4C" w:rsidR="00DE2044" w:rsidRPr="0033493E" w:rsidRDefault="00DE2044" w:rsidP="0033493E">
            <w:pPr>
              <w:spacing w:after="0" w:line="36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3</w:t>
            </w:r>
            <w:r w:rsidRPr="0033493E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33493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49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</w:t>
            </w:r>
            <w:r w:rsidRPr="003349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ՈՒՆ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848B345" w14:textId="77777777" w:rsidR="0033493E" w:rsidRPr="0033493E" w:rsidRDefault="0033493E" w:rsidP="0033493E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3493E">
              <w:rPr>
                <w:rFonts w:ascii="GHEA Grapalat" w:hAnsi="GHEA Grapalat"/>
                <w:b/>
                <w:sz w:val="24"/>
                <w:szCs w:val="24"/>
              </w:rPr>
              <w:t>02.08.2022թ.</w:t>
            </w:r>
          </w:p>
          <w:p w14:paraId="17810D74" w14:textId="411DA58D" w:rsidR="00DE2044" w:rsidRPr="0033493E" w:rsidRDefault="0033493E" w:rsidP="0033493E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33493E">
              <w:rPr>
                <w:rFonts w:ascii="GHEA Grapalat" w:hAnsi="GHEA Grapalat"/>
                <w:b/>
                <w:sz w:val="24"/>
                <w:szCs w:val="24"/>
              </w:rPr>
              <w:t>№ 01/14.2/33773-2022</w:t>
            </w:r>
          </w:p>
        </w:tc>
      </w:tr>
      <w:tr w:rsidR="004A0454" w:rsidRPr="0033493E" w14:paraId="77B33602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9D595A" w14:textId="77777777" w:rsidR="004A0454" w:rsidRPr="004A0454" w:rsidRDefault="004A0454" w:rsidP="004A0454">
            <w:pPr>
              <w:spacing w:after="0" w:line="360" w:lineRule="auto"/>
              <w:ind w:left="160" w:right="17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A045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Փոխըմբռնման հուշագիրը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14:paraId="3D376167" w14:textId="21F60230" w:rsidR="004A0454" w:rsidRPr="0033493E" w:rsidRDefault="004A0454" w:rsidP="00AD6390">
            <w:pPr>
              <w:spacing w:after="0" w:line="360" w:lineRule="auto"/>
              <w:ind w:left="160" w:right="170"/>
              <w:contextualSpacing/>
              <w:jc w:val="both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4A045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Միաժամանակ հայտնում ենք, որ </w:t>
            </w:r>
            <w:r w:rsidRPr="004A0454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Հայաստանի Հանրապետության համար ֆինանսական կամ գույքային պարտավորություններ նախատեսելու դեպքում </w:t>
            </w:r>
            <w:r w:rsidRPr="004A045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Փոխըմբռնման հուշագիրը ենթակա է վավերացման </w:t>
            </w:r>
            <w:r w:rsidRPr="004A0454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ՀՀ Սահմանադրության 116-րդ հոդվածի 1-ին մասի 4-րդ և «Միջազգային պայմանագրերի մասին» օրենքի 10-րդ հոդվածի 2-րդ մասի 4-րդ կետերի դրույթների հիմքերով: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A07B9F" w14:textId="2964DD01" w:rsidR="004A0454" w:rsidRPr="0033493E" w:rsidRDefault="007A0A32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Ընդունվել է</w:t>
            </w:r>
            <w:r w:rsid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7A0A32" w:rsidRPr="0033493E" w14:paraId="79BAEF4A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DEA53E0" w14:textId="4A81CAAF" w:rsidR="007A0A32" w:rsidRPr="007A0A32" w:rsidRDefault="007A0A32" w:rsidP="00C50692">
            <w:pPr>
              <w:keepNext/>
              <w:spacing w:after="0" w:line="36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spacing w:val="16"/>
                <w:sz w:val="24"/>
                <w:szCs w:val="24"/>
                <w:lang w:val="x-none" w:eastAsia="x-none"/>
              </w:rPr>
            </w:pPr>
            <w:r w:rsidRPr="0033493E">
              <w:rPr>
                <w:rFonts w:ascii="GHEA Grapalat" w:eastAsia="Times New Roman" w:hAnsi="GHEA Grapalat" w:cs="Times New Roman"/>
                <w:b/>
                <w:spacing w:val="16"/>
                <w:sz w:val="24"/>
                <w:szCs w:val="24"/>
                <w:lang w:val="hy-AM"/>
              </w:rPr>
              <w:lastRenderedPageBreak/>
              <w:t>4</w:t>
            </w:r>
            <w:r w:rsidRPr="0033493E">
              <w:rPr>
                <w:rFonts w:ascii="Cambria Math" w:eastAsia="Times New Roman" w:hAnsi="Cambria Math" w:cs="Cambria Math"/>
                <w:b/>
                <w:spacing w:val="16"/>
                <w:sz w:val="24"/>
                <w:szCs w:val="24"/>
                <w:lang w:val="hy-AM"/>
              </w:rPr>
              <w:t>․</w:t>
            </w:r>
            <w:r w:rsidRPr="0033493E">
              <w:rPr>
                <w:rFonts w:ascii="GHEA Grapalat" w:eastAsia="Times New Roman" w:hAnsi="GHEA Grapalat" w:cs="Times New Roman"/>
                <w:b/>
                <w:spacing w:val="16"/>
                <w:sz w:val="24"/>
                <w:szCs w:val="24"/>
                <w:lang w:val="hy-AM"/>
              </w:rPr>
              <w:t xml:space="preserve"> ՀՀ</w:t>
            </w:r>
            <w:r w:rsidRPr="007A0A32">
              <w:rPr>
                <w:rFonts w:ascii="GHEA Grapalat" w:eastAsia="Times New Roman" w:hAnsi="GHEA Grapalat" w:cs="Times New Roman"/>
                <w:b/>
                <w:spacing w:val="16"/>
                <w:sz w:val="24"/>
                <w:szCs w:val="24"/>
              </w:rPr>
              <w:t>ՊԵՏԱԿԱՆ ԳՈՒՅՔԻ ԿԱՌԱՎԱՐՄԱՆ ԿՈՄԻՏԵ</w:t>
            </w:r>
          </w:p>
          <w:p w14:paraId="25995D86" w14:textId="77777777" w:rsidR="007A0A32" w:rsidRPr="0033493E" w:rsidRDefault="007A0A32" w:rsidP="004A0454">
            <w:pPr>
              <w:spacing w:after="0" w:line="360" w:lineRule="auto"/>
              <w:ind w:left="160" w:right="17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13B7939" w14:textId="77777777" w:rsidR="007A0A32" w:rsidRPr="001F37BF" w:rsidRDefault="0033493E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F37B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07</w:t>
            </w:r>
            <w:r w:rsidRPr="001F37B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F37B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09</w:t>
            </w:r>
            <w:r w:rsidRPr="001F37B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F37B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2022 </w:t>
            </w:r>
          </w:p>
          <w:p w14:paraId="07A5ABC2" w14:textId="6354BF17" w:rsidR="0033493E" w:rsidRPr="0033493E" w:rsidRDefault="001F37BF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F37BF">
              <w:rPr>
                <w:rFonts w:ascii="GHEA Grapalat" w:hAnsi="GHEA Grapalat"/>
                <w:b/>
                <w:bCs/>
                <w:sz w:val="24"/>
                <w:szCs w:val="24"/>
              </w:rPr>
              <w:t>№</w:t>
            </w:r>
            <w:r w:rsidRPr="001F37B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493E" w:rsidRPr="001F37B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Մ/31794-2022</w:t>
            </w:r>
          </w:p>
        </w:tc>
      </w:tr>
      <w:tr w:rsidR="007A0A32" w:rsidRPr="0033493E" w14:paraId="2C7C84FA" w14:textId="77777777" w:rsidTr="00AD6390">
        <w:trPr>
          <w:tblCellSpacing w:w="0" w:type="dxa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76A539" w14:textId="743AD302" w:rsidR="007A0A32" w:rsidRPr="007A0A32" w:rsidRDefault="007A0A32" w:rsidP="0033493E">
            <w:pPr>
              <w:spacing w:after="0" w:line="360" w:lineRule="auto"/>
              <w:ind w:left="160" w:right="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bookmarkStart w:id="0" w:name="_Hlk111472636"/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2022 թվականի հունիսի 13-ին ստորագրված 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հուշագրով </w:t>
            </w:r>
            <w:bookmarkEnd w:id="0"/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Հայաստանի Հանրապետության համար գույքային պարտավորություններ ուղղակիորեն նախատեսող դրույթներ առկա չեն։</w:t>
            </w:r>
          </w:p>
          <w:p w14:paraId="44AD58D8" w14:textId="77777777" w:rsidR="007A0A32" w:rsidRPr="007A0A32" w:rsidRDefault="007A0A32" w:rsidP="007A0A32">
            <w:pPr>
              <w:spacing w:after="0" w:line="360" w:lineRule="auto"/>
              <w:ind w:left="160" w:right="80" w:firstLine="1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փոխըմբռնման հուշագիրը վավերացնելու մասին» Հայաստանի Հանրապետության օրենքի նախագծի վերաբերյալ առաջարկում ենք տվյալ նախագծի 1-ին հոդվածում՝ «թ.» տառը փոխարինել «թվականի» բառով՝ հիմք ընդունելով 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>«Նորմատիվ իրավական ակտերի մասին» Հայաստանի Հանրապետության օրենքի 21-րդ հոդվածի 5-րդ մասի պահանջը։</w:t>
            </w:r>
          </w:p>
          <w:p w14:paraId="493627D7" w14:textId="77777777" w:rsidR="007A0A32" w:rsidRPr="007A0A32" w:rsidRDefault="007A0A32" w:rsidP="007A0A32">
            <w:pPr>
              <w:spacing w:after="0" w:line="360" w:lineRule="auto"/>
              <w:ind w:left="160" w:right="80" w:firstLine="1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«Հայաստանի Հանրապետության կառավարության ներկայացուցիչ նշանակելու մասին» Հայաստանի Հանրապետության վարչապետի որոշման և «Հայաստանի Հանրապետության կառավարության և Կատարի Պետության կառավարության միջև </w:t>
            </w:r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զբոսաշրջության և գործարար միջոցառումների բնագավառներում համագործակցության մասին» փոխըմբռնման հուշագիրը հաստատելու մասին» Հայաստանի Հանրապետության նախագահի հրամանագրի նախագծերի վերաբերյալ առաջարկություններ և դիտողություններ չկան։</w:t>
            </w:r>
          </w:p>
          <w:p w14:paraId="3DA346FC" w14:textId="77777777" w:rsidR="007A0A32" w:rsidRPr="007A0A32" w:rsidRDefault="007A0A32" w:rsidP="00AD6390">
            <w:pPr>
              <w:spacing w:after="0" w:line="360" w:lineRule="auto"/>
              <w:ind w:left="160" w:right="80"/>
              <w:jc w:val="both"/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</w:pPr>
            <w:r w:rsidRPr="007A0A3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«Հայաստանի Հանրապետության կառավարության և Կատարի Պետության կառավարության միջև զբոսաշրջության և  գործարար միջոցառումների բնագավառներում համագործակցության մասին» փոխըմբռնման հուշագիրը վավերացնելու մասին»</w:t>
            </w:r>
            <w:r w:rsidRPr="007A0A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>Հայաստանի Հանրապետության օրեն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softHyphen/>
              <w:t>քի</w:t>
            </w:r>
            <w:r w:rsidRPr="007A0A32">
              <w:rPr>
                <w:rFonts w:ascii="GHEA Grapalat" w:eastAsia="Batang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>նախագծի</w:t>
            </w:r>
            <w:r w:rsidRPr="007A0A32">
              <w:rPr>
                <w:rFonts w:ascii="GHEA Grapalat" w:eastAsia="Batang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 xml:space="preserve">մասին» Հայաստանի Հանրապետության կառավարության որոշման նախագծի վերաբերյալ առաջարկում ենք սույն նախագծի վերնագիրը համապատասխանեցնել նախագծի բովանդակությանը </w:t>
            </w:r>
            <w:r w:rsidRPr="007A0A32">
              <w:rPr>
                <w:rFonts w:ascii="GHEA Grapalat" w:eastAsia="Batang" w:hAnsi="GHEA Grapalat" w:cs="Sylfaen"/>
                <w:bCs/>
                <w:i/>
                <w:sz w:val="24"/>
                <w:szCs w:val="24"/>
                <w:lang w:val="hy-AM" w:eastAsia="ru-RU"/>
              </w:rPr>
              <w:t>(վերնագրում՝ «նախագծի» բառը փոխարինել «</w:t>
            </w:r>
            <w:bookmarkStart w:id="1" w:name="_Hlk113622777"/>
            <w:r w:rsidRPr="007A0A32">
              <w:rPr>
                <w:rFonts w:ascii="GHEA Grapalat" w:eastAsia="Batang" w:hAnsi="GHEA Grapalat" w:cs="Sylfaen"/>
                <w:bCs/>
                <w:i/>
                <w:sz w:val="24"/>
                <w:szCs w:val="24"/>
                <w:lang w:val="hy-AM" w:eastAsia="ru-RU"/>
              </w:rPr>
              <w:t>նախագծին հավանություն տալու</w:t>
            </w:r>
            <w:bookmarkEnd w:id="1"/>
            <w:r w:rsidRPr="007A0A32">
              <w:rPr>
                <w:rFonts w:ascii="GHEA Grapalat" w:eastAsia="Batang" w:hAnsi="GHEA Grapalat" w:cs="Sylfaen"/>
                <w:bCs/>
                <w:i/>
                <w:sz w:val="24"/>
                <w:szCs w:val="24"/>
                <w:lang w:val="hy-AM" w:eastAsia="ru-RU"/>
              </w:rPr>
              <w:t>» բառերով)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 xml:space="preserve">՝ հիմք ընդունելով «Նորմատիվ իրավական ակտերի մասին» Հայաստանի Հանրապետության օրենքի 12-րդ հոդվածի 1-ին մասի պահանջը, համաձաձայն որի՝ </w:t>
            </w:r>
            <w:r w:rsidRPr="007A0A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նորմատիվ իրավական ակտը ունենում է վերնագիր, որը համապատասխանում է նորմատիվ իրավական ակտի բովանդակությանը: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</w:p>
          <w:p w14:paraId="0678F177" w14:textId="3300916A" w:rsidR="007A0A32" w:rsidRPr="0033493E" w:rsidRDefault="007A0A32" w:rsidP="00AD6390">
            <w:pPr>
              <w:spacing w:after="0" w:line="360" w:lineRule="auto"/>
              <w:ind w:left="160" w:right="8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«Հայաստանի Հանրապետության կառավարության և կատարի պետության կառավարության միջև զբոսաշրջության և գործարար միջոցառումների բնագավառներում համագործակցության մասին» </w:t>
            </w:r>
            <w:r w:rsidRPr="007A0A3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 xml:space="preserve">փոխըմբռնման հուշագիրը </w:t>
            </w:r>
            <w:r w:rsidRPr="007A0A3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հաստատելու մասին» </w:t>
            </w:r>
            <w:r w:rsidRPr="007A0A32">
              <w:rPr>
                <w:rFonts w:ascii="GHEA Grapalat" w:eastAsia="Batang" w:hAnsi="GHEA Grapalat" w:cs="Sylfaen"/>
                <w:sz w:val="24"/>
                <w:szCs w:val="24"/>
                <w:lang w:val="hy-AM" w:eastAsia="ru-RU"/>
              </w:rPr>
              <w:t xml:space="preserve">Հանրապետության նախագահի հրամանագրի նախագծի մասին» 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 xml:space="preserve">Հայաստանի Հանրապետության կառավարության որոշման նախագծի վերաբերյալ նույնպես առաջարկում ենք սույն նախագծի վերնագիրը համապատասխանեցնել նախագծի բովանդակությանը </w:t>
            </w:r>
            <w:r w:rsidRPr="007A0A32">
              <w:rPr>
                <w:rFonts w:ascii="GHEA Grapalat" w:eastAsia="Batang" w:hAnsi="GHEA Grapalat" w:cs="Sylfaen"/>
                <w:bCs/>
                <w:i/>
                <w:sz w:val="24"/>
                <w:szCs w:val="24"/>
                <w:lang w:val="hy-AM" w:eastAsia="ru-RU"/>
              </w:rPr>
              <w:t>(վերնագրում՝ «նախագծի» բառը փոխարինել «նախագծին հավանություն տալու» բառերով)</w:t>
            </w:r>
            <w:r w:rsidRPr="007A0A32">
              <w:rPr>
                <w:rFonts w:ascii="GHEA Grapalat" w:eastAsia="Batang" w:hAnsi="GHEA Grapalat" w:cs="Sylfaen"/>
                <w:bCs/>
                <w:sz w:val="24"/>
                <w:szCs w:val="24"/>
                <w:lang w:val="hy-AM" w:eastAsia="ru-RU"/>
              </w:rPr>
              <w:t xml:space="preserve">, իսկ նախագծի 1-ին կետում տեղ գտած տեխնիկական վրիպակը շտկել։ </w:t>
            </w:r>
          </w:p>
        </w:tc>
        <w:tc>
          <w:tcPr>
            <w:tcW w:w="4680" w:type="dxa"/>
            <w:tcBorders>
              <w:top w:val="nil"/>
              <w:bottom w:val="outset" w:sz="6" w:space="0" w:color="auto"/>
            </w:tcBorders>
            <w:shd w:val="clear" w:color="auto" w:fill="FFFFFF" w:themeFill="background1"/>
          </w:tcPr>
          <w:p w14:paraId="3726FB89" w14:textId="3DE39365" w:rsidR="007A0A32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Ընդու</w:t>
            </w:r>
            <w:r w:rsidR="00E73B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</w:t>
            </w: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վել  է</w:t>
            </w:r>
            <w:r w:rsid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  <w:p w14:paraId="4418E7E8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DAB55CD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2D778A7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DDC656B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E75E554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999F1BB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9D77A61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7D92A41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B8F7EE0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E23261B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EB8F652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3D1805D" w14:textId="5369F98F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</w:t>
            </w:r>
            <w:r w:rsidR="00E73B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դունվել</w:t>
            </w: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է։ </w:t>
            </w:r>
          </w:p>
          <w:p w14:paraId="3397FC49" w14:textId="3920D36F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Կատարվել է համապատասխան փոփոխություն։ </w:t>
            </w:r>
          </w:p>
          <w:p w14:paraId="3B5C0E1C" w14:textId="55961845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7A2DEF92" w14:textId="4F4CB271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C668360" w14:textId="13CACA0D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5B615D5" w14:textId="157086AA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8EAEC05" w14:textId="076D4181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36B66DD" w14:textId="0A55FD49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FE29A8F" w14:textId="61349177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14:paraId="38BD697C" w14:textId="085C49F3" w:rsidR="000F1CF7" w:rsidRPr="0033493E" w:rsidRDefault="000F1CF7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Կատարվել է համապատասխան փոփոխություն</w:t>
            </w:r>
            <w:r w:rsidR="001F37B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  <w:p w14:paraId="3F69E529" w14:textId="5C892099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3B46B18" w14:textId="0B7D4593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5FE2C150" w14:textId="191EFAA6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54826AF3" w14:textId="2A4DD268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68DA95D" w14:textId="03A71680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C16EB71" w14:textId="565317B4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CC1436F" w14:textId="2D44DA82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57F7741" w14:textId="460EE423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452DF4B" w14:textId="3A4D0C26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8D7E7B8" w14:textId="5D300B4D" w:rsidR="00DE3FF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Ընդունվել է։ </w:t>
            </w:r>
          </w:p>
          <w:p w14:paraId="172E80A3" w14:textId="7830A5E0" w:rsidR="0029749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349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Կատարվել է համապատասխան փոփոխություն։</w:t>
            </w:r>
          </w:p>
          <w:p w14:paraId="58BFA850" w14:textId="4BA8FA06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C8CA6C6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3171FA1" w14:textId="77777777" w:rsidR="00DE3FFA" w:rsidRPr="0033493E" w:rsidRDefault="00DE3FF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763B3F56" w14:textId="77777777" w:rsidR="0029749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5F304A4C" w14:textId="77777777" w:rsidR="0029749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65DE6C0" w14:textId="77777777" w:rsidR="0029749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8D41D7F" w14:textId="5A9F2511" w:rsidR="0029749A" w:rsidRPr="0033493E" w:rsidRDefault="0029749A" w:rsidP="008B6047">
            <w:pPr>
              <w:spacing w:line="240" w:lineRule="auto"/>
              <w:ind w:left="90" w:right="17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F407A38" w14:textId="77777777" w:rsidR="006C7F55" w:rsidRPr="008B6047" w:rsidRDefault="00000000" w:rsidP="00A3748A">
      <w:pPr>
        <w:spacing w:line="276" w:lineRule="auto"/>
        <w:rPr>
          <w:rFonts w:ascii="GHEA Grapalat" w:hAnsi="GHEA Grapalat"/>
          <w:lang w:val="hy-AM"/>
        </w:rPr>
      </w:pPr>
    </w:p>
    <w:sectPr w:rsidR="006C7F55" w:rsidRPr="008B6047" w:rsidSect="00073E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Cyr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424"/>
    <w:multiLevelType w:val="hybridMultilevel"/>
    <w:tmpl w:val="BC8E0982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64F966CC"/>
    <w:multiLevelType w:val="hybridMultilevel"/>
    <w:tmpl w:val="BC8E0982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 w16cid:durableId="1149204213">
    <w:abstractNumId w:val="0"/>
  </w:num>
  <w:num w:numId="2" w16cid:durableId="642664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53"/>
    <w:rsid w:val="0003082B"/>
    <w:rsid w:val="0006294E"/>
    <w:rsid w:val="0006447D"/>
    <w:rsid w:val="00073EA7"/>
    <w:rsid w:val="000D2282"/>
    <w:rsid w:val="000F1CF7"/>
    <w:rsid w:val="0011464B"/>
    <w:rsid w:val="00143949"/>
    <w:rsid w:val="00145C65"/>
    <w:rsid w:val="001669B2"/>
    <w:rsid w:val="001B578F"/>
    <w:rsid w:val="001C05B5"/>
    <w:rsid w:val="001C49D4"/>
    <w:rsid w:val="001E1092"/>
    <w:rsid w:val="001E4E48"/>
    <w:rsid w:val="001F37BF"/>
    <w:rsid w:val="00211C37"/>
    <w:rsid w:val="00223F7D"/>
    <w:rsid w:val="00274909"/>
    <w:rsid w:val="0029749A"/>
    <w:rsid w:val="002D0D43"/>
    <w:rsid w:val="002F01B0"/>
    <w:rsid w:val="003066D7"/>
    <w:rsid w:val="00321F08"/>
    <w:rsid w:val="00322C31"/>
    <w:rsid w:val="00322FFC"/>
    <w:rsid w:val="00334598"/>
    <w:rsid w:val="0033493E"/>
    <w:rsid w:val="00352654"/>
    <w:rsid w:val="003A3741"/>
    <w:rsid w:val="0044650E"/>
    <w:rsid w:val="0046395D"/>
    <w:rsid w:val="0046568F"/>
    <w:rsid w:val="00467EA7"/>
    <w:rsid w:val="00475595"/>
    <w:rsid w:val="00486400"/>
    <w:rsid w:val="00495DF1"/>
    <w:rsid w:val="004A0454"/>
    <w:rsid w:val="004E1F33"/>
    <w:rsid w:val="004E4ACA"/>
    <w:rsid w:val="004F0031"/>
    <w:rsid w:val="004F1634"/>
    <w:rsid w:val="00500C51"/>
    <w:rsid w:val="00527FE3"/>
    <w:rsid w:val="00553860"/>
    <w:rsid w:val="00594E32"/>
    <w:rsid w:val="005A7460"/>
    <w:rsid w:val="005B15FF"/>
    <w:rsid w:val="005D0474"/>
    <w:rsid w:val="006144E0"/>
    <w:rsid w:val="00653706"/>
    <w:rsid w:val="006D7706"/>
    <w:rsid w:val="00731D3F"/>
    <w:rsid w:val="00735C75"/>
    <w:rsid w:val="007A0A32"/>
    <w:rsid w:val="007A6C53"/>
    <w:rsid w:val="007C7A5A"/>
    <w:rsid w:val="007F7E95"/>
    <w:rsid w:val="008306BB"/>
    <w:rsid w:val="00880A4F"/>
    <w:rsid w:val="00885604"/>
    <w:rsid w:val="008B5DCA"/>
    <w:rsid w:val="008B6047"/>
    <w:rsid w:val="008F1432"/>
    <w:rsid w:val="00956FF2"/>
    <w:rsid w:val="009861F5"/>
    <w:rsid w:val="009874A6"/>
    <w:rsid w:val="009C180D"/>
    <w:rsid w:val="009C209B"/>
    <w:rsid w:val="009C6906"/>
    <w:rsid w:val="009D0510"/>
    <w:rsid w:val="00A1188D"/>
    <w:rsid w:val="00A250D1"/>
    <w:rsid w:val="00A3748A"/>
    <w:rsid w:val="00A56413"/>
    <w:rsid w:val="00A70A60"/>
    <w:rsid w:val="00A90CC1"/>
    <w:rsid w:val="00AD6390"/>
    <w:rsid w:val="00AD67B8"/>
    <w:rsid w:val="00AF6CF5"/>
    <w:rsid w:val="00B1107C"/>
    <w:rsid w:val="00B17153"/>
    <w:rsid w:val="00B83F3E"/>
    <w:rsid w:val="00BC4135"/>
    <w:rsid w:val="00BC439D"/>
    <w:rsid w:val="00BD1AA2"/>
    <w:rsid w:val="00BD217E"/>
    <w:rsid w:val="00C50692"/>
    <w:rsid w:val="00C61ABA"/>
    <w:rsid w:val="00C6690C"/>
    <w:rsid w:val="00C95D99"/>
    <w:rsid w:val="00CC5675"/>
    <w:rsid w:val="00D0436D"/>
    <w:rsid w:val="00D43CD2"/>
    <w:rsid w:val="00D4458E"/>
    <w:rsid w:val="00D706E4"/>
    <w:rsid w:val="00DE2044"/>
    <w:rsid w:val="00DE3E3E"/>
    <w:rsid w:val="00DE3FFA"/>
    <w:rsid w:val="00DF250A"/>
    <w:rsid w:val="00E14914"/>
    <w:rsid w:val="00E73B9D"/>
    <w:rsid w:val="00F130F3"/>
    <w:rsid w:val="00F23593"/>
    <w:rsid w:val="00F40A38"/>
    <w:rsid w:val="00F764D8"/>
    <w:rsid w:val="00F913AD"/>
    <w:rsid w:val="00FB09ED"/>
    <w:rsid w:val="00FE0E1B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E14C"/>
  <w15:chartTrackingRefBased/>
  <w15:docId w15:val="{3D03ECCF-F786-485B-97D2-6DD8F1EF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395D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46395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>https:/mul2-mineconomy.gov.am/tasks/148941/oneclick/ampopatert_new1.docx?token=9b3252bf4b8f8f9a4c6cf85348b9b45a</cp:keywords>
  <dc:description/>
  <cp:lastModifiedBy>Anush M. Babayan</cp:lastModifiedBy>
  <cp:revision>63</cp:revision>
  <dcterms:created xsi:type="dcterms:W3CDTF">2022-08-24T06:23:00Z</dcterms:created>
  <dcterms:modified xsi:type="dcterms:W3CDTF">2022-09-09T12:27:00Z</dcterms:modified>
</cp:coreProperties>
</file>