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1BA" w:rsidRDefault="002A11BA" w:rsidP="002A11BA">
      <w:pPr>
        <w:jc w:val="center"/>
      </w:pPr>
      <w:r>
        <w:rPr>
          <w:noProof/>
          <w:lang w:eastAsia="en-US"/>
        </w:rPr>
        <w:drawing>
          <wp:inline distT="0" distB="0" distL="0" distR="0" wp14:anchorId="71BC832E" wp14:editId="6801683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BA" w:rsidRDefault="002A11BA" w:rsidP="002A11BA">
      <w:pPr>
        <w:jc w:val="center"/>
      </w:pPr>
    </w:p>
    <w:p w:rsidR="002A11BA" w:rsidRDefault="002A11BA" w:rsidP="002A11B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A11BA" w:rsidRDefault="002A11BA" w:rsidP="002A11BA">
      <w:pPr>
        <w:pStyle w:val="mechtex"/>
        <w:rPr>
          <w:rFonts w:ascii="GHEA Mariam" w:hAnsi="GHEA Mariam"/>
          <w:b/>
        </w:rPr>
      </w:pPr>
    </w:p>
    <w:p w:rsidR="002A11BA" w:rsidRDefault="002A11BA" w:rsidP="002A11B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A11BA" w:rsidRPr="008E1B5A" w:rsidRDefault="002A11BA" w:rsidP="002A11BA">
      <w:pPr>
        <w:jc w:val="center"/>
        <w:rPr>
          <w:rFonts w:ascii="GHEA Mariam" w:hAnsi="GHEA Mariam"/>
          <w:sz w:val="24"/>
          <w:szCs w:val="24"/>
        </w:rPr>
      </w:pPr>
    </w:p>
    <w:p w:rsidR="002A11BA" w:rsidRPr="002A11BA" w:rsidRDefault="002A11BA">
      <w:pPr>
        <w:jc w:val="center"/>
        <w:rPr>
          <w:rFonts w:ascii="GHEA Mariam" w:hAnsi="GHEA Mariam"/>
          <w:sz w:val="24"/>
          <w:szCs w:val="24"/>
        </w:rPr>
      </w:pPr>
    </w:p>
    <w:p w:rsidR="002A11BA" w:rsidRPr="002A11BA" w:rsidRDefault="002A11B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A11BA">
        <w:rPr>
          <w:rFonts w:ascii="GHEA Mariam" w:hAnsi="GHEA Mariam"/>
          <w:sz w:val="24"/>
          <w:szCs w:val="24"/>
        </w:rPr>
        <w:t>1</w:t>
      </w:r>
      <w:r w:rsidRPr="002A11BA">
        <w:rPr>
          <w:rFonts w:ascii="GHEA Mariam" w:hAnsi="GHEA Mariam"/>
          <w:sz w:val="24"/>
          <w:szCs w:val="24"/>
          <w:lang w:val="hy-AM"/>
        </w:rPr>
        <w:t>3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Sylfaen"/>
          <w:spacing w:val="-4"/>
          <w:sz w:val="24"/>
          <w:szCs w:val="24"/>
          <w:lang w:val="fr-FR"/>
        </w:rPr>
        <w:t>հո</w:t>
      </w:r>
      <w:r w:rsidRPr="002A11BA">
        <w:rPr>
          <w:rFonts w:ascii="GHEA Mariam" w:hAnsi="GHEA Mariam" w:cs="Sylfaen"/>
          <w:spacing w:val="-4"/>
          <w:sz w:val="24"/>
          <w:szCs w:val="24"/>
          <w:lang w:val="hy-AM"/>
        </w:rPr>
        <w:t>կտեմբեր</w:t>
      </w:r>
      <w:r w:rsidRPr="002A11B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2A11BA">
        <w:rPr>
          <w:rFonts w:ascii="GHEA Mariam" w:hAnsi="GHEA Mariam"/>
          <w:sz w:val="24"/>
          <w:szCs w:val="24"/>
        </w:rPr>
        <w:t xml:space="preserve"> 202</w:t>
      </w:r>
      <w:r w:rsidRPr="002A11BA">
        <w:rPr>
          <w:rFonts w:ascii="GHEA Mariam" w:hAnsi="GHEA Mariam"/>
          <w:sz w:val="24"/>
          <w:szCs w:val="24"/>
          <w:lang w:val="hy-AM"/>
        </w:rPr>
        <w:t>2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Sylfaen"/>
          <w:sz w:val="24"/>
          <w:szCs w:val="24"/>
        </w:rPr>
        <w:t>թվականի</w:t>
      </w:r>
      <w:r w:rsidRPr="002A11BA">
        <w:rPr>
          <w:rFonts w:ascii="GHEA Mariam" w:hAnsi="GHEA Mariam"/>
          <w:sz w:val="24"/>
          <w:szCs w:val="24"/>
        </w:rPr>
        <w:t xml:space="preserve">  N              - </w:t>
      </w:r>
      <w:r w:rsidRPr="002A11BA">
        <w:rPr>
          <w:rFonts w:ascii="GHEA Mariam" w:hAnsi="GHEA Mariam"/>
          <w:sz w:val="24"/>
          <w:szCs w:val="24"/>
          <w:lang w:val="hy-AM"/>
        </w:rPr>
        <w:t>Ա</w:t>
      </w:r>
    </w:p>
    <w:p w:rsidR="002A11BA" w:rsidRPr="002A11BA" w:rsidRDefault="002A11BA">
      <w:pPr>
        <w:jc w:val="center"/>
        <w:rPr>
          <w:rFonts w:ascii="GHEA Mariam" w:hAnsi="GHEA Mariam"/>
          <w:sz w:val="24"/>
          <w:szCs w:val="24"/>
        </w:rPr>
      </w:pPr>
    </w:p>
    <w:p w:rsidR="002A11BA" w:rsidRPr="002A11BA" w:rsidRDefault="002A11BA">
      <w:pPr>
        <w:jc w:val="center"/>
        <w:rPr>
          <w:rFonts w:ascii="GHEA Mariam" w:hAnsi="GHEA Mariam"/>
          <w:sz w:val="24"/>
          <w:szCs w:val="24"/>
        </w:rPr>
      </w:pPr>
    </w:p>
    <w:p w:rsidR="002A11BA" w:rsidRPr="002A11BA" w:rsidRDefault="002A11BA" w:rsidP="002A11BA">
      <w:pPr>
        <w:pStyle w:val="mechtex"/>
        <w:jc w:val="both"/>
        <w:rPr>
          <w:rFonts w:ascii="GHEA Mariam" w:hAnsi="GHEA Mariam" w:cs="Arial"/>
          <w:sz w:val="24"/>
          <w:szCs w:val="24"/>
        </w:rPr>
      </w:pPr>
      <w:r w:rsidRPr="002A11BA">
        <w:rPr>
          <w:rFonts w:ascii="GHEA Mariam" w:hAnsi="GHEA Mariam"/>
          <w:sz w:val="24"/>
          <w:szCs w:val="24"/>
        </w:rPr>
        <w:t>«</w:t>
      </w:r>
      <w:r w:rsidRPr="002A11BA">
        <w:rPr>
          <w:rFonts w:ascii="GHEA Mariam" w:hAnsi="GHEA Mariam" w:cs="Arial"/>
          <w:sz w:val="24"/>
          <w:szCs w:val="24"/>
          <w:lang w:val="ru-RU"/>
        </w:rPr>
        <w:t>ԵՐԵՎԱՆ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ՔԱՂԱՔՈՒՄ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ՏԵՂԱԿԱՆ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ԻՆՔՆԱԿԱՌԱՎԱՐՄԱՆ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ՄԱՍԻՆ</w:t>
      </w:r>
      <w:r w:rsidRPr="002A11BA">
        <w:rPr>
          <w:rFonts w:ascii="GHEA Mariam" w:hAnsi="GHEA Mariam"/>
          <w:sz w:val="24"/>
          <w:szCs w:val="24"/>
        </w:rPr>
        <w:t xml:space="preserve">» </w:t>
      </w:r>
      <w:r w:rsidRPr="002A11BA">
        <w:rPr>
          <w:rFonts w:ascii="GHEA Mariam" w:hAnsi="GHEA Mariam" w:cs="Arial"/>
          <w:sz w:val="24"/>
          <w:szCs w:val="24"/>
          <w:lang w:val="ru-RU"/>
        </w:rPr>
        <w:t>ՕՐԵՆ</w:t>
      </w:r>
      <w:r w:rsidRPr="002A11BA">
        <w:rPr>
          <w:rFonts w:ascii="GHEA Mariam" w:hAnsi="GHEA Mariam" w:cs="Arial"/>
          <w:sz w:val="24"/>
          <w:szCs w:val="24"/>
        </w:rPr>
        <w:softHyphen/>
      </w:r>
      <w:r w:rsidRPr="002A11BA">
        <w:rPr>
          <w:rFonts w:ascii="GHEA Mariam" w:hAnsi="GHEA Mariam" w:cs="Arial"/>
          <w:sz w:val="24"/>
          <w:szCs w:val="24"/>
          <w:lang w:val="ru-RU"/>
        </w:rPr>
        <w:t>ՔՈՒՄ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ԼՐԱՑՈՒՄ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ԿԱՏԱՐԵԼՈՒ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ՄԱՍԻՆ</w:t>
      </w:r>
      <w:r w:rsidRPr="002A11BA">
        <w:rPr>
          <w:rFonts w:ascii="GHEA Mariam" w:hAnsi="GHEA Mariam"/>
          <w:sz w:val="24"/>
          <w:szCs w:val="24"/>
        </w:rPr>
        <w:t>», «</w:t>
      </w:r>
      <w:r w:rsidRPr="002A11BA">
        <w:rPr>
          <w:rFonts w:ascii="GHEA Mariam" w:hAnsi="GHEA Mariam" w:cs="Arial"/>
          <w:sz w:val="24"/>
          <w:szCs w:val="24"/>
          <w:lang w:val="ru-RU"/>
        </w:rPr>
        <w:t>ՏԵՂԱԿԱՆ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ԻՆՔՆԱԿԱՌԱՎԱՐՄԱՆ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ՄԱՍԻՆ</w:t>
      </w:r>
      <w:r w:rsidRPr="002A11BA">
        <w:rPr>
          <w:rFonts w:ascii="GHEA Mariam" w:hAnsi="GHEA Mariam"/>
          <w:sz w:val="24"/>
          <w:szCs w:val="24"/>
        </w:rPr>
        <w:t xml:space="preserve">» </w:t>
      </w:r>
      <w:r w:rsidRPr="002A11BA">
        <w:rPr>
          <w:rFonts w:ascii="GHEA Mariam" w:hAnsi="GHEA Mariam" w:cs="Arial"/>
          <w:sz w:val="24"/>
          <w:szCs w:val="24"/>
          <w:lang w:val="ru-RU"/>
        </w:rPr>
        <w:t>ՕՐԵՆՔՈՒՄ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ԼՐԱՑՈՒՄ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ԿԱՏԱՐԵԼՈՒ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ՄԱՍԻՆ</w:t>
      </w:r>
      <w:r w:rsidRPr="002A11BA">
        <w:rPr>
          <w:rFonts w:ascii="GHEA Mariam" w:hAnsi="GHEA Mariam"/>
          <w:sz w:val="24"/>
          <w:szCs w:val="24"/>
        </w:rPr>
        <w:t xml:space="preserve">» </w:t>
      </w:r>
      <w:r w:rsidRPr="002A11BA">
        <w:rPr>
          <w:rFonts w:ascii="GHEA Mariam" w:hAnsi="GHEA Mariam" w:cs="Arial"/>
          <w:sz w:val="24"/>
          <w:szCs w:val="24"/>
          <w:lang w:val="ru-RU"/>
        </w:rPr>
        <w:t>ԵՎ</w:t>
      </w:r>
      <w:r w:rsidRPr="002A11BA">
        <w:rPr>
          <w:rFonts w:ascii="GHEA Mariam" w:hAnsi="GHEA Mariam"/>
          <w:sz w:val="24"/>
          <w:szCs w:val="24"/>
        </w:rPr>
        <w:t xml:space="preserve"> «</w:t>
      </w:r>
      <w:r w:rsidRPr="002A11BA">
        <w:rPr>
          <w:rFonts w:ascii="GHEA Mariam" w:hAnsi="GHEA Mariam" w:cs="Arial"/>
          <w:sz w:val="24"/>
          <w:szCs w:val="24"/>
          <w:lang w:val="ru-RU"/>
        </w:rPr>
        <w:t>ՎԱՐՉԱԿԱՆ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ԻՐԱՎԱԽԱԽՏՈՒՄՆԵՐԻ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ՎԵՐԱԲԵՐՅԱԼ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ՀԱՅԱՍՏԱՆԻ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ՀԱՆՐԱՊԵՏՈՒԹՅԱՆ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ՕՐԵՆՍԳՐՔՈՒՄ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ԼՐԱՑՈՒՄՆԵՐ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ԿԱՏԱՐԵԼՈՒ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ՄԱՍԻՆ</w:t>
      </w:r>
      <w:r w:rsidRPr="002A11BA">
        <w:rPr>
          <w:rFonts w:ascii="GHEA Mariam" w:hAnsi="GHEA Mariam"/>
          <w:sz w:val="24"/>
          <w:szCs w:val="24"/>
        </w:rPr>
        <w:t xml:space="preserve">» </w:t>
      </w:r>
      <w:r w:rsidRPr="002A11BA">
        <w:rPr>
          <w:rFonts w:ascii="GHEA Mariam" w:hAnsi="GHEA Mariam" w:cs="Arial"/>
          <w:sz w:val="24"/>
          <w:szCs w:val="24"/>
          <w:lang w:val="ru-RU"/>
        </w:rPr>
        <w:t>ՕՐԵՆՔՆԵՐԻ</w:t>
      </w:r>
      <w:r w:rsidRPr="002A11B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</w:t>
      </w:r>
      <w:r w:rsidRPr="002A11BA">
        <w:rPr>
          <w:rFonts w:ascii="GHEA Mariam" w:hAnsi="GHEA Mariam" w:cs="Arial"/>
          <w:sz w:val="24"/>
          <w:szCs w:val="24"/>
          <w:lang w:val="ru-RU"/>
        </w:rPr>
        <w:t>ՆԱԽԱԳԾԵՐԻՆ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ՀԱՎԱՆՈՒԹՅՈՒՆ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ՏԱԼՈՒ</w:t>
      </w:r>
      <w:r w:rsidRPr="002A11BA">
        <w:rPr>
          <w:rFonts w:ascii="GHEA Mariam" w:hAnsi="GHEA Mariam"/>
          <w:sz w:val="24"/>
          <w:szCs w:val="24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ru-RU"/>
        </w:rPr>
        <w:t>ՄԱՍԻՆ</w:t>
      </w:r>
    </w:p>
    <w:p w:rsidR="002A11BA" w:rsidRDefault="002A11BA" w:rsidP="002A11BA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A11BA" w:rsidRDefault="002A11BA" w:rsidP="002A11BA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2A11BA" w:rsidRPr="002A11BA" w:rsidRDefault="002A11BA" w:rsidP="002A11BA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2A11BA" w:rsidRPr="002A11BA" w:rsidRDefault="002A11BA" w:rsidP="002A11B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A11BA">
        <w:rPr>
          <w:rFonts w:ascii="GHEA Mariam" w:hAnsi="GHEA Mariam" w:cs="Arial"/>
          <w:sz w:val="24"/>
          <w:szCs w:val="24"/>
        </w:rPr>
        <w:t>Հիմք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ընդունելով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«</w:t>
      </w:r>
      <w:r w:rsidRPr="002A11BA">
        <w:rPr>
          <w:rFonts w:ascii="GHEA Mariam" w:hAnsi="GHEA Mariam" w:cs="Arial"/>
          <w:sz w:val="24"/>
          <w:szCs w:val="24"/>
        </w:rPr>
        <w:t>Ազգային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ժողովի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կանոնակարգ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» </w:t>
      </w:r>
      <w:r w:rsidRPr="002A11BA">
        <w:rPr>
          <w:rFonts w:ascii="GHEA Mariam" w:hAnsi="GHEA Mariam" w:cs="Arial"/>
          <w:sz w:val="24"/>
          <w:szCs w:val="24"/>
        </w:rPr>
        <w:t>Հայաստանի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Հանրա</w:t>
      </w:r>
      <w:r w:rsidRPr="002A11BA">
        <w:rPr>
          <w:rFonts w:ascii="GHEA Mariam" w:hAnsi="GHEA Mariam"/>
          <w:sz w:val="24"/>
          <w:szCs w:val="24"/>
          <w:lang w:val="fr-FR"/>
        </w:rPr>
        <w:softHyphen/>
      </w:r>
      <w:r w:rsidRPr="002A11BA">
        <w:rPr>
          <w:rFonts w:ascii="GHEA Mariam" w:hAnsi="GHEA Mariam" w:cs="Arial"/>
          <w:sz w:val="24"/>
          <w:szCs w:val="24"/>
        </w:rPr>
        <w:t>պե</w:t>
      </w:r>
      <w:r w:rsidRPr="002A11BA">
        <w:rPr>
          <w:rFonts w:ascii="GHEA Mariam" w:hAnsi="GHEA Mariam"/>
          <w:sz w:val="24"/>
          <w:szCs w:val="24"/>
          <w:lang w:val="fr-FR"/>
        </w:rPr>
        <w:softHyphen/>
      </w:r>
      <w:r w:rsidRPr="002A11BA">
        <w:rPr>
          <w:rFonts w:ascii="GHEA Mariam" w:hAnsi="GHEA Mariam" w:cs="Arial"/>
          <w:sz w:val="24"/>
          <w:szCs w:val="24"/>
        </w:rPr>
        <w:t>տու</w:t>
      </w:r>
      <w:r w:rsidRPr="002A11BA">
        <w:rPr>
          <w:rFonts w:ascii="GHEA Mariam" w:hAnsi="GHEA Mariam"/>
          <w:sz w:val="24"/>
          <w:szCs w:val="24"/>
          <w:lang w:val="fr-FR"/>
        </w:rPr>
        <w:softHyphen/>
      </w:r>
      <w:r w:rsidRPr="002A11BA">
        <w:rPr>
          <w:rFonts w:ascii="GHEA Mariam" w:hAnsi="GHEA Mariam" w:cs="Arial"/>
          <w:sz w:val="24"/>
          <w:szCs w:val="24"/>
        </w:rPr>
        <w:t>թյան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սահմանա</w:t>
      </w:r>
      <w:r w:rsidRPr="002A11BA">
        <w:rPr>
          <w:rFonts w:ascii="GHEA Mariam" w:hAnsi="GHEA Mariam"/>
          <w:sz w:val="24"/>
          <w:szCs w:val="24"/>
          <w:lang w:val="fr-FR"/>
        </w:rPr>
        <w:softHyphen/>
      </w:r>
      <w:r w:rsidRPr="002A11BA">
        <w:rPr>
          <w:rFonts w:ascii="GHEA Mariam" w:hAnsi="GHEA Mariam" w:cs="Arial"/>
          <w:sz w:val="24"/>
          <w:szCs w:val="24"/>
        </w:rPr>
        <w:t>դրական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օրենքի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65-</w:t>
      </w:r>
      <w:r w:rsidRPr="002A11BA">
        <w:rPr>
          <w:rFonts w:ascii="GHEA Mariam" w:hAnsi="GHEA Mariam" w:cs="Arial"/>
          <w:sz w:val="24"/>
          <w:szCs w:val="24"/>
        </w:rPr>
        <w:t>րդ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հոդվածի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3-</w:t>
      </w:r>
      <w:r w:rsidRPr="002A11BA">
        <w:rPr>
          <w:rFonts w:ascii="GHEA Mariam" w:hAnsi="GHEA Mariam" w:cs="Arial"/>
          <w:sz w:val="24"/>
          <w:szCs w:val="24"/>
        </w:rPr>
        <w:t>րդ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մասը՝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11B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11B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A11BA">
        <w:rPr>
          <w:rFonts w:ascii="GHEA Mariam" w:hAnsi="GHEA Mariam" w:cs="Sylfaen"/>
          <w:sz w:val="24"/>
          <w:szCs w:val="24"/>
          <w:lang w:val="hy-AM"/>
        </w:rPr>
        <w:t>ո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11BA">
        <w:rPr>
          <w:rFonts w:ascii="GHEA Mariam" w:hAnsi="GHEA Mariam" w:cs="Sylfaen"/>
          <w:sz w:val="24"/>
          <w:szCs w:val="24"/>
          <w:lang w:val="hy-AM"/>
        </w:rPr>
        <w:t>ր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11BA">
        <w:rPr>
          <w:rFonts w:ascii="GHEA Mariam" w:hAnsi="GHEA Mariam" w:cs="Sylfaen"/>
          <w:sz w:val="24"/>
          <w:szCs w:val="24"/>
          <w:lang w:val="hy-AM"/>
        </w:rPr>
        <w:t>ո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11BA">
        <w:rPr>
          <w:rFonts w:ascii="GHEA Mariam" w:hAnsi="GHEA Mariam" w:cs="Sylfaen"/>
          <w:sz w:val="24"/>
          <w:szCs w:val="24"/>
          <w:lang w:val="hy-AM"/>
        </w:rPr>
        <w:t>շ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11BA">
        <w:rPr>
          <w:rFonts w:ascii="GHEA Mariam" w:hAnsi="GHEA Mariam" w:cs="Sylfaen"/>
          <w:sz w:val="24"/>
          <w:szCs w:val="24"/>
          <w:lang w:val="hy-AM"/>
        </w:rPr>
        <w:t>ու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11BA">
        <w:rPr>
          <w:rFonts w:ascii="GHEA Mariam" w:hAnsi="GHEA Mariam" w:cs="Sylfaen"/>
          <w:sz w:val="24"/>
          <w:szCs w:val="24"/>
          <w:lang w:val="hy-AM"/>
        </w:rPr>
        <w:t>մ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A11BA">
        <w:rPr>
          <w:rFonts w:ascii="GHEA Mariam" w:hAnsi="GHEA Mariam" w:cs="Sylfaen"/>
          <w:sz w:val="24"/>
          <w:szCs w:val="24"/>
          <w:lang w:val="hy-AM"/>
        </w:rPr>
        <w:t>է</w:t>
      </w:r>
      <w:r w:rsidRPr="002A11B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A11BA" w:rsidRPr="002A11BA" w:rsidRDefault="002A11BA" w:rsidP="002A11BA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2A11BA">
        <w:rPr>
          <w:rFonts w:ascii="GHEA Mariam" w:hAnsi="GHEA Mariam" w:cs="Arial"/>
          <w:sz w:val="24"/>
          <w:szCs w:val="24"/>
          <w:lang w:val="hy-AM"/>
        </w:rPr>
        <w:t>1. Հավանություն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hy-AM"/>
        </w:rPr>
        <w:t>տալ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«</w:t>
      </w:r>
      <w:r w:rsidRPr="002A11BA">
        <w:rPr>
          <w:rFonts w:ascii="GHEA Mariam" w:hAnsi="GHEA Mariam" w:cs="Arial"/>
          <w:sz w:val="24"/>
          <w:szCs w:val="24"/>
          <w:lang w:val="fr-FR"/>
        </w:rPr>
        <w:t>Երևան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քաղաքում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տեղական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ինքնակառավարման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մասին</w:t>
      </w:r>
      <w:r w:rsidRPr="002A11BA">
        <w:rPr>
          <w:rFonts w:ascii="GHEA Mariam" w:hAnsi="GHEA Mariam" w:cs="Arial Armenian"/>
          <w:sz w:val="24"/>
          <w:szCs w:val="24"/>
          <w:lang w:val="fr-FR"/>
        </w:rPr>
        <w:t>»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օրենքում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լրացում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մասին</w:t>
      </w:r>
      <w:r w:rsidRPr="002A11BA">
        <w:rPr>
          <w:rFonts w:ascii="GHEA Mariam" w:hAnsi="GHEA Mariam" w:cs="Arial Armenian"/>
          <w:sz w:val="24"/>
          <w:szCs w:val="24"/>
          <w:lang w:val="fr-FR"/>
        </w:rPr>
        <w:t>»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, </w:t>
      </w:r>
      <w:r w:rsidRPr="002A11BA">
        <w:rPr>
          <w:rFonts w:ascii="GHEA Mariam" w:hAnsi="GHEA Mariam" w:cs="Arial Armenian"/>
          <w:sz w:val="24"/>
          <w:szCs w:val="24"/>
          <w:lang w:val="fr-FR"/>
        </w:rPr>
        <w:t>«</w:t>
      </w:r>
      <w:r w:rsidRPr="002A11BA">
        <w:rPr>
          <w:rFonts w:ascii="GHEA Mariam" w:hAnsi="GHEA Mariam" w:cs="Arial"/>
          <w:sz w:val="24"/>
          <w:szCs w:val="24"/>
          <w:lang w:val="fr-FR"/>
        </w:rPr>
        <w:t>Տեղական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ինքնակառավարման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մասին</w:t>
      </w:r>
      <w:r w:rsidRPr="002A11BA">
        <w:rPr>
          <w:rFonts w:ascii="GHEA Mariam" w:hAnsi="GHEA Mariam" w:cs="Arial Armenian"/>
          <w:sz w:val="24"/>
          <w:szCs w:val="24"/>
          <w:lang w:val="fr-FR"/>
        </w:rPr>
        <w:t>»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օրենքում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լրացում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մասին</w:t>
      </w:r>
      <w:r w:rsidRPr="002A11BA">
        <w:rPr>
          <w:rFonts w:ascii="GHEA Mariam" w:hAnsi="GHEA Mariam" w:cs="Arial Armenian"/>
          <w:sz w:val="24"/>
          <w:szCs w:val="24"/>
          <w:lang w:val="fr-FR"/>
        </w:rPr>
        <w:t>»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և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 Armenian"/>
          <w:sz w:val="24"/>
          <w:szCs w:val="24"/>
          <w:lang w:val="fr-FR"/>
        </w:rPr>
        <w:t>«</w:t>
      </w:r>
      <w:r w:rsidRPr="002A11BA">
        <w:rPr>
          <w:rFonts w:ascii="GHEA Mariam" w:hAnsi="GHEA Mariam" w:cs="Arial"/>
          <w:sz w:val="24"/>
          <w:szCs w:val="24"/>
          <w:lang w:val="fr-FR"/>
        </w:rPr>
        <w:t>Վարչական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իրավա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2A11BA">
        <w:rPr>
          <w:rFonts w:ascii="GHEA Mariam" w:hAnsi="GHEA Mariam" w:cs="Arial"/>
          <w:sz w:val="24"/>
          <w:szCs w:val="24"/>
          <w:lang w:val="fr-FR"/>
        </w:rPr>
        <w:t>խախ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2A11BA">
        <w:rPr>
          <w:rFonts w:ascii="GHEA Mariam" w:hAnsi="GHEA Mariam" w:cs="Arial"/>
          <w:sz w:val="24"/>
          <w:szCs w:val="24"/>
          <w:lang w:val="fr-FR"/>
        </w:rPr>
        <w:t>տումների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վերաբերյալ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="0048397E" w:rsidRPr="002A11BA">
        <w:rPr>
          <w:rFonts w:ascii="GHEA Mariam" w:hAnsi="GHEA Mariam" w:cs="Arial"/>
          <w:sz w:val="24"/>
          <w:szCs w:val="24"/>
          <w:lang w:val="af-ZA"/>
        </w:rPr>
        <w:t>Հայաստանի</w:t>
      </w:r>
      <w:r w:rsidR="0048397E" w:rsidRPr="002A11BA">
        <w:rPr>
          <w:rFonts w:ascii="GHEA Mariam" w:hAnsi="GHEA Mariam"/>
          <w:sz w:val="24"/>
          <w:szCs w:val="24"/>
          <w:lang w:val="af-ZA"/>
        </w:rPr>
        <w:t xml:space="preserve"> </w:t>
      </w:r>
      <w:r w:rsidR="0048397E" w:rsidRPr="002A11BA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="0048397E" w:rsidRPr="002A11BA">
        <w:rPr>
          <w:rFonts w:ascii="GHEA Mariam" w:hAnsi="GHEA Mariam"/>
          <w:sz w:val="24"/>
          <w:szCs w:val="24"/>
          <w:lang w:val="af-ZA"/>
        </w:rPr>
        <w:t xml:space="preserve"> </w:t>
      </w:r>
      <w:bookmarkStart w:id="0" w:name="_GoBack"/>
      <w:bookmarkEnd w:id="0"/>
      <w:r w:rsidRPr="002A11BA">
        <w:rPr>
          <w:rFonts w:ascii="GHEA Mariam" w:hAnsi="GHEA Mariam" w:cs="Arial"/>
          <w:sz w:val="24"/>
          <w:szCs w:val="24"/>
          <w:lang w:val="fr-FR"/>
        </w:rPr>
        <w:t>օրենսգրքում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լրացումներ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մասին</w:t>
      </w:r>
      <w:r w:rsidRPr="002A11BA">
        <w:rPr>
          <w:rFonts w:ascii="GHEA Mariam" w:hAnsi="GHEA Mariam" w:cs="Arial Armenian"/>
          <w:sz w:val="24"/>
          <w:szCs w:val="24"/>
          <w:lang w:val="fr-FR"/>
        </w:rPr>
        <w:t>»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օրենքների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fr-FR"/>
        </w:rPr>
        <w:t>նախագծերին</w:t>
      </w:r>
      <w:r w:rsidRPr="002A11BA">
        <w:rPr>
          <w:rFonts w:ascii="GHEA Mariam" w:hAnsi="GHEA Mariam"/>
          <w:sz w:val="24"/>
          <w:szCs w:val="24"/>
          <w:lang w:val="hy-AM"/>
        </w:rPr>
        <w:t>:</w:t>
      </w:r>
    </w:p>
    <w:p w:rsidR="002A11BA" w:rsidRPr="002A11BA" w:rsidRDefault="002A11BA" w:rsidP="002A11BA">
      <w:pPr>
        <w:pStyle w:val="norm"/>
        <w:spacing w:line="360" w:lineRule="auto"/>
        <w:rPr>
          <w:rFonts w:ascii="GHEA Mariam" w:hAnsi="GHEA Mariam"/>
          <w:bCs/>
          <w:sz w:val="24"/>
          <w:szCs w:val="24"/>
          <w:u w:val="single"/>
          <w:lang w:val="fr-FR"/>
        </w:rPr>
      </w:pPr>
      <w:r w:rsidRPr="002A11BA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2A11BA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2A11BA">
        <w:rPr>
          <w:rFonts w:ascii="GHEA Mariam" w:hAnsi="GHEA Mariam"/>
          <w:sz w:val="24"/>
          <w:szCs w:val="24"/>
          <w:lang w:val="af-ZA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2A11BA">
        <w:rPr>
          <w:rFonts w:ascii="GHEA Mariam" w:hAnsi="GHEA Mariam"/>
          <w:sz w:val="24"/>
          <w:szCs w:val="24"/>
          <w:lang w:val="af-ZA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2A11BA">
        <w:rPr>
          <w:rFonts w:ascii="GHEA Mariam" w:hAnsi="GHEA Mariam"/>
          <w:sz w:val="24"/>
          <w:szCs w:val="24"/>
          <w:lang w:val="af-ZA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af-ZA"/>
        </w:rPr>
        <w:t>օրենսդրական</w:t>
      </w:r>
      <w:r w:rsidRPr="002A11BA">
        <w:rPr>
          <w:rFonts w:ascii="GHEA Mariam" w:hAnsi="GHEA Mariam"/>
          <w:sz w:val="24"/>
          <w:szCs w:val="24"/>
          <w:lang w:val="af-ZA"/>
        </w:rPr>
        <w:t xml:space="preserve"> </w:t>
      </w:r>
      <w:r w:rsidRPr="002A11BA">
        <w:rPr>
          <w:rFonts w:ascii="GHEA Mariam" w:hAnsi="GHEA Mariam" w:cs="Arial"/>
          <w:sz w:val="24"/>
          <w:szCs w:val="24"/>
          <w:lang w:val="af-ZA"/>
        </w:rPr>
        <w:t>նախա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2A11BA">
        <w:rPr>
          <w:rFonts w:ascii="GHEA Mariam" w:hAnsi="GHEA Mariam" w:cs="Arial"/>
          <w:sz w:val="24"/>
          <w:szCs w:val="24"/>
          <w:lang w:val="af-ZA"/>
        </w:rPr>
        <w:t>ձեռնությունը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սահմանված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կարգով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ներկայացնել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Հայաստանի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Հանրապետության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Ազգային</w:t>
      </w:r>
      <w:r w:rsidRPr="002A11BA">
        <w:rPr>
          <w:rFonts w:ascii="GHEA Mariam" w:hAnsi="GHEA Mariam"/>
          <w:sz w:val="24"/>
          <w:szCs w:val="24"/>
          <w:lang w:val="fr-FR"/>
        </w:rPr>
        <w:t xml:space="preserve"> </w:t>
      </w:r>
      <w:r w:rsidRPr="002A11BA">
        <w:rPr>
          <w:rFonts w:ascii="GHEA Mariam" w:hAnsi="GHEA Mariam" w:cs="Arial"/>
          <w:sz w:val="24"/>
          <w:szCs w:val="24"/>
        </w:rPr>
        <w:t>ժողով</w:t>
      </w:r>
      <w:r w:rsidRPr="002A11BA">
        <w:rPr>
          <w:rFonts w:ascii="GHEA Mariam" w:hAnsi="GHEA Mariam"/>
          <w:sz w:val="24"/>
          <w:szCs w:val="24"/>
          <w:lang w:val="fr-FR"/>
        </w:rPr>
        <w:t>:</w:t>
      </w:r>
    </w:p>
    <w:p w:rsidR="001F225D" w:rsidRDefault="001F225D" w:rsidP="002A11B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2A11BA" w:rsidRPr="00EB7D42" w:rsidRDefault="002A11BA" w:rsidP="002A11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A11BA" w:rsidRPr="00EB7D42" w:rsidRDefault="002A11BA" w:rsidP="002A11B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EB7D4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EB7D42">
        <w:rPr>
          <w:rFonts w:ascii="GHEA Mariam" w:hAnsi="GHEA Mariam" w:cs="Sylfaen"/>
          <w:sz w:val="24"/>
          <w:szCs w:val="24"/>
          <w:lang w:val="de-DE"/>
        </w:rPr>
        <w:t>.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A11BA" w:rsidRPr="00EB7D42" w:rsidRDefault="002A11BA" w:rsidP="002A11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2A11BA" w:rsidRPr="002A11BA" w:rsidRDefault="002A11BA" w:rsidP="002A11BA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2A11BA" w:rsidRPr="002A11BA" w:rsidSect="002A11B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63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2AD" w:rsidRDefault="009632AD">
      <w:r>
        <w:separator/>
      </w:r>
    </w:p>
  </w:endnote>
  <w:endnote w:type="continuationSeparator" w:id="0">
    <w:p w:rsidR="009632AD" w:rsidRDefault="0096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632A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17A75">
      <w:rPr>
        <w:noProof/>
      </w:rPr>
      <w:t>voroshumTK330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2AD" w:rsidRDefault="009632AD">
      <w:r>
        <w:separator/>
      </w:r>
    </w:p>
  </w:footnote>
  <w:footnote w:type="continuationSeparator" w:id="0">
    <w:p w:rsidR="009632AD" w:rsidRDefault="00963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7A7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1B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B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A75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97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2AD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B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E6ED69-6C07-4A69-89CB-190F0135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99"/>
    <w:qFormat/>
    <w:rsid w:val="002A11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hy-AM"/>
    </w:rPr>
  </w:style>
  <w:style w:type="character" w:customStyle="1" w:styleId="mechtexChar">
    <w:name w:val="mechtex Char"/>
    <w:link w:val="mechtex"/>
    <w:rsid w:val="002A11B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A11B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2022-10-12T12:56:00Z</dcterms:created>
  <dcterms:modified xsi:type="dcterms:W3CDTF">2022-10-12T13:03:00Z</dcterms:modified>
</cp:coreProperties>
</file>