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Default="00760B07" w:rsidP="00D06A38">
      <w:pPr>
        <w:jc w:val="center"/>
        <w:rPr>
          <w:rFonts w:ascii="GHEA Grapalat" w:hAnsi="GHEA Grapalat"/>
          <w:b/>
          <w:lang w:val="hy-AM"/>
        </w:rPr>
      </w:pPr>
      <w:r w:rsidRPr="0088439F">
        <w:rPr>
          <w:rFonts w:ascii="GHEA Grapalat" w:hAnsi="GHEA Grapalat"/>
          <w:b/>
          <w:lang w:val="hy-AM"/>
        </w:rPr>
        <w:t>ԱՄՓՈՓԱԹԵՐԹ</w:t>
      </w:r>
    </w:p>
    <w:p w:rsidR="0088439F" w:rsidRPr="0088439F" w:rsidRDefault="0088439F" w:rsidP="00D06A38">
      <w:pPr>
        <w:jc w:val="center"/>
        <w:rPr>
          <w:rFonts w:ascii="GHEA Grapalat" w:hAnsi="GHEA Grapalat"/>
          <w:b/>
          <w:lang w:val="hy-AM"/>
        </w:rPr>
      </w:pPr>
    </w:p>
    <w:p w:rsidR="000E0DAD" w:rsidRPr="003C2201" w:rsidRDefault="00230072" w:rsidP="0088439F">
      <w:pPr>
        <w:pStyle w:val="BodyText"/>
        <w:tabs>
          <w:tab w:val="left" w:pos="1719"/>
        </w:tabs>
        <w:spacing w:line="276" w:lineRule="auto"/>
        <w:ind w:firstLine="284"/>
        <w:jc w:val="center"/>
        <w:rPr>
          <w:rFonts w:ascii="GHEA Grapalat" w:hAnsi="GHEA Grapalat" w:cs="Sylfaen"/>
          <w:b/>
          <w:caps/>
          <w:lang w:val="hy-AM"/>
        </w:rPr>
      </w:pPr>
      <w:r w:rsidRPr="00230072">
        <w:rPr>
          <w:rFonts w:ascii="GHEA Grapalat" w:hAnsi="GHEA Grapalat" w:cs="Sylfaen"/>
          <w:b/>
          <w:caps/>
          <w:lang w:val="hy-AM"/>
        </w:rPr>
        <w:t>«</w:t>
      </w:r>
      <w:r w:rsidR="00236C37">
        <w:rPr>
          <w:rFonts w:ascii="GHEA Grapalat" w:hAnsi="GHEA Grapalat" w:cs="Sylfaen"/>
          <w:b/>
          <w:caps/>
          <w:lang w:val="hy-AM"/>
        </w:rPr>
        <w:t xml:space="preserve">ՀաՅԱՍՏԱՆԻ ՀԱՆՐԱՊԵՏՈՒԹՅԱՆ ԿԱՌԱՎԱՐՈՒԹՅԱՆ 2020 ԹՎԱԿԱՆԻ ԱՊՐԻԼԻ 9-Ի </w:t>
      </w:r>
      <w:r w:rsidR="00236C37" w:rsidRPr="00236C37">
        <w:rPr>
          <w:rFonts w:ascii="GHEA Grapalat" w:hAnsi="GHEA Grapalat" w:cs="Sylfaen"/>
          <w:b/>
          <w:caps/>
          <w:lang w:val="hy-AM"/>
        </w:rPr>
        <w:t>n</w:t>
      </w:r>
      <w:r w:rsidR="00236C37">
        <w:rPr>
          <w:rFonts w:ascii="GHEA Grapalat" w:hAnsi="GHEA Grapalat" w:cs="Sylfaen"/>
          <w:b/>
          <w:caps/>
          <w:lang w:val="hy-AM"/>
        </w:rPr>
        <w:t xml:space="preserve"> 556-ն ՈՐՈՇՄԱՆ ՄԵՋ ՓՈՓՈԽՈՒԹՅՈՒՆՆԵՐ և ԼՐԱՑՈՒՄՆԵՐ ԿԱՏԱՐԵԼՈՒ ՄԱՍԻՆ</w:t>
      </w:r>
      <w:r w:rsidRPr="00230072">
        <w:rPr>
          <w:rFonts w:ascii="GHEA Grapalat" w:hAnsi="GHEA Grapalat" w:cs="Sylfaen"/>
          <w:b/>
          <w:caps/>
          <w:lang w:val="hy-AM"/>
        </w:rPr>
        <w:t xml:space="preserve">» </w:t>
      </w:r>
      <w:r w:rsidR="003C2201" w:rsidRPr="003C2201">
        <w:rPr>
          <w:rFonts w:ascii="GHEA Grapalat" w:hAnsi="GHEA Grapalat" w:cs="Sylfaen"/>
          <w:b/>
          <w:caps/>
          <w:lang w:val="hy-AM"/>
        </w:rPr>
        <w:t xml:space="preserve">ՀՀ կառավարության որոշման նախագծի վերաբերյալ </w:t>
      </w:r>
      <w:r w:rsidR="0088439F" w:rsidRPr="003C2201">
        <w:rPr>
          <w:rFonts w:ascii="GHEA Grapalat" w:hAnsi="GHEA Grapalat" w:cs="Sylfaen"/>
          <w:b/>
          <w:caps/>
          <w:lang w:val="hy-AM"/>
        </w:rPr>
        <w:t>ՆԵՐԿԱՅԱՑՎԱԾ ԱՌԱՋԱՐԿՈՒԹՅՈՒՆՆԵՐԻ</w:t>
      </w:r>
    </w:p>
    <w:p w:rsidR="00E60DAA" w:rsidRPr="0087135D" w:rsidRDefault="00E60DAA" w:rsidP="00A909C6">
      <w:pPr>
        <w:pStyle w:val="BodyText"/>
        <w:tabs>
          <w:tab w:val="left" w:pos="1719"/>
          <w:tab w:val="left" w:pos="2595"/>
        </w:tabs>
        <w:spacing w:line="276" w:lineRule="auto"/>
        <w:ind w:firstLine="284"/>
        <w:jc w:val="center"/>
        <w:rPr>
          <w:rFonts w:ascii="GHEA Grapalat" w:hAnsi="GHEA Grapalat" w:cs="GHEA Grapalat"/>
          <w:b/>
          <w:szCs w:val="24"/>
          <w:lang w:val="hy-AM"/>
        </w:rPr>
      </w:pPr>
    </w:p>
    <w:tbl>
      <w:tblPr>
        <w:tblW w:w="1456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7"/>
        <w:gridCol w:w="2460"/>
        <w:gridCol w:w="63"/>
        <w:gridCol w:w="2707"/>
      </w:tblGrid>
      <w:tr w:rsidR="00D61C84" w:rsidRPr="00082F2D" w:rsidTr="00A05793">
        <w:trPr>
          <w:trHeight w:val="413"/>
          <w:tblCellSpacing w:w="0" w:type="dxa"/>
          <w:jc w:val="center"/>
        </w:trPr>
        <w:tc>
          <w:tcPr>
            <w:tcW w:w="11860" w:type="dxa"/>
            <w:gridSpan w:val="3"/>
            <w:vMerge w:val="restart"/>
            <w:shd w:val="clear" w:color="auto" w:fill="D0D0D0"/>
            <w:hideMark/>
          </w:tcPr>
          <w:p w:rsidR="00D61C84" w:rsidRPr="00416F81" w:rsidRDefault="0088439F" w:rsidP="0087135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87135D" w:rsidRPr="0087135D">
              <w:rPr>
                <w:rFonts w:ascii="GHEA Grapalat" w:hAnsi="GHEA Grapalat"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707" w:type="dxa"/>
            <w:shd w:val="clear" w:color="auto" w:fill="D0D0D0"/>
            <w:hideMark/>
          </w:tcPr>
          <w:p w:rsidR="00D61C84" w:rsidRPr="00416F81" w:rsidRDefault="002D6205" w:rsidP="002D620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09</w:t>
            </w:r>
            <w:r w:rsidR="00D61C84" w:rsidRPr="00416F81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="00082F2D">
              <w:rPr>
                <w:rFonts w:ascii="GHEA Grapalat" w:hAnsi="GHEA Grapalat"/>
                <w:color w:val="000000"/>
                <w:lang w:val="hy-AM" w:eastAsia="hy-AM"/>
              </w:rPr>
              <w:t>0</w:t>
            </w:r>
            <w:r>
              <w:rPr>
                <w:rFonts w:ascii="GHEA Grapalat" w:hAnsi="GHEA Grapalat"/>
                <w:color w:val="000000"/>
                <w:lang w:eastAsia="hy-AM"/>
              </w:rPr>
              <w:t>8</w:t>
            </w:r>
            <w:r w:rsidR="00D61C84" w:rsidRPr="00416F81">
              <w:rPr>
                <w:rFonts w:ascii="GHEA Grapalat" w:hAnsi="GHEA Grapalat"/>
                <w:color w:val="000000"/>
                <w:lang w:val="hy-AM" w:eastAsia="hy-AM"/>
              </w:rPr>
              <w:t>.202</w:t>
            </w:r>
            <w:r w:rsidR="00082F2D"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="00D61C84" w:rsidRPr="00416F81">
              <w:rPr>
                <w:rFonts w:ascii="GHEA Grapalat" w:hAnsi="GHEA Grapalat"/>
                <w:color w:val="000000"/>
                <w:lang w:val="hy-AM" w:eastAsia="hy-AM"/>
              </w:rPr>
              <w:t>թ.</w:t>
            </w:r>
          </w:p>
        </w:tc>
      </w:tr>
      <w:tr w:rsidR="00D61C84" w:rsidRPr="00082F2D" w:rsidTr="00A05793">
        <w:trPr>
          <w:trHeight w:val="395"/>
          <w:tblCellSpacing w:w="0" w:type="dxa"/>
          <w:jc w:val="center"/>
        </w:trPr>
        <w:tc>
          <w:tcPr>
            <w:tcW w:w="11860" w:type="dxa"/>
            <w:gridSpan w:val="3"/>
            <w:vMerge/>
            <w:shd w:val="clear" w:color="auto" w:fill="FFFFFF"/>
            <w:vAlign w:val="center"/>
            <w:hideMark/>
          </w:tcPr>
          <w:p w:rsidR="00D61C84" w:rsidRPr="00416F81" w:rsidRDefault="00D61C84" w:rsidP="00C87BBE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07" w:type="dxa"/>
            <w:shd w:val="clear" w:color="auto" w:fill="D0D0D0"/>
            <w:hideMark/>
          </w:tcPr>
          <w:p w:rsidR="00D61C84" w:rsidRPr="00082F2D" w:rsidRDefault="002D6205" w:rsidP="004F5BCA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2D6205">
              <w:rPr>
                <w:rFonts w:ascii="GHEA Grapalat" w:hAnsi="GHEA Grapalat"/>
                <w:color w:val="000000"/>
                <w:lang w:val="hy-AM" w:eastAsia="hy-AM"/>
              </w:rPr>
              <w:t>01/12</w:t>
            </w:r>
            <w:r w:rsidR="004F5BCA">
              <w:rPr>
                <w:rFonts w:ascii="GHEA Grapalat" w:hAnsi="GHEA Grapalat"/>
                <w:color w:val="000000"/>
                <w:lang w:eastAsia="hy-AM"/>
              </w:rPr>
              <w:t>702</w:t>
            </w:r>
            <w:r w:rsidRPr="002D6205">
              <w:rPr>
                <w:rFonts w:ascii="GHEA Grapalat" w:hAnsi="GHEA Grapalat"/>
                <w:color w:val="000000"/>
                <w:lang w:val="hy-AM" w:eastAsia="hy-AM"/>
              </w:rPr>
              <w:t>-2022</w:t>
            </w:r>
          </w:p>
        </w:tc>
      </w:tr>
      <w:tr w:rsidR="00F41A0E" w:rsidRPr="00F3185F" w:rsidTr="00A05793">
        <w:trPr>
          <w:trHeight w:val="1713"/>
          <w:tblCellSpacing w:w="0" w:type="dxa"/>
          <w:jc w:val="center"/>
        </w:trPr>
        <w:tc>
          <w:tcPr>
            <w:tcW w:w="9337" w:type="dxa"/>
            <w:tcBorders>
              <w:bottom w:val="single" w:sz="4" w:space="0" w:color="auto"/>
            </w:tcBorders>
            <w:shd w:val="clear" w:color="auto" w:fill="FFFFFF"/>
          </w:tcPr>
          <w:p w:rsidR="00F41A0E" w:rsidRPr="00BC13AA" w:rsidRDefault="002D6205" w:rsidP="001D4188">
            <w:pPr>
              <w:pStyle w:val="xmsonospacing"/>
              <w:shd w:val="clear" w:color="auto" w:fill="FFFFFF"/>
              <w:tabs>
                <w:tab w:val="left" w:pos="147"/>
              </w:tabs>
              <w:ind w:left="75" w:right="80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2D6205">
              <w:rPr>
                <w:rFonts w:ascii="GHEA Grapalat" w:hAnsi="GHEA Grapalat"/>
                <w:noProof/>
                <w:szCs w:val="20"/>
                <w:lang w:val="hy-AM" w:eastAsia="x-none"/>
              </w:rPr>
              <w:t>Ի պատասխան Ձեր 2022 թվականի հուլիսի 26-ի թիվ 01/5-5/528</w:t>
            </w:r>
            <w:r w:rsidR="004F5BCA">
              <w:rPr>
                <w:rFonts w:ascii="GHEA Grapalat" w:hAnsi="GHEA Grapalat"/>
                <w:noProof/>
                <w:szCs w:val="20"/>
                <w:lang w:eastAsia="x-none"/>
              </w:rPr>
              <w:t>9</w:t>
            </w:r>
            <w:r w:rsidRPr="002D6205">
              <w:rPr>
                <w:rFonts w:ascii="GHEA Grapalat" w:hAnsi="GHEA Grapalat"/>
                <w:noProof/>
                <w:szCs w:val="20"/>
                <w:lang w:val="hy-AM" w:eastAsia="x-none"/>
              </w:rPr>
              <w:t>0-2022 գրության՝ քննության առնելով «</w:t>
            </w:r>
            <w:r w:rsidR="004F5BCA">
              <w:rPr>
                <w:rFonts w:ascii="GHEA Grapalat" w:hAnsi="GHEA Grapalat"/>
                <w:noProof/>
                <w:szCs w:val="20"/>
                <w:lang w:eastAsia="x-none"/>
              </w:rPr>
              <w:t>Հայաստանի Հանրապետության</w:t>
            </w:r>
            <w:r w:rsidRPr="002D6205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="004F5BCA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կառավարության 2020 թվականի ապրիլի 9-ի </w:t>
            </w:r>
            <w:r w:rsidR="004F5BCA">
              <w:rPr>
                <w:rFonts w:ascii="GHEA Grapalat" w:hAnsi="GHEA Grapalat"/>
                <w:noProof/>
                <w:szCs w:val="20"/>
                <w:lang w:eastAsia="x-none"/>
              </w:rPr>
              <w:t xml:space="preserve">N </w:t>
            </w:r>
            <w:r w:rsidR="004F5BCA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556-Ն որոշման մեջ փոփոխություններ և լրացումներ կատարելու </w:t>
            </w:r>
            <w:r w:rsidRPr="002D6205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մասին» Հայաստանի Հանրապետության կառավարության որոշման նախագիծը (այսուհետ՝ Նախագիծ), </w:t>
            </w:r>
            <w:r w:rsidR="004F5BCA">
              <w:rPr>
                <w:rFonts w:ascii="GHEA Grapalat" w:hAnsi="GHEA Grapalat"/>
                <w:noProof/>
                <w:szCs w:val="20"/>
                <w:lang w:val="hy-AM" w:eastAsia="x-none"/>
              </w:rPr>
              <w:t>հայտնում</w:t>
            </w:r>
            <w:r w:rsidRPr="002D6205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ենք հետևյալը</w:t>
            </w:r>
            <w:r w:rsidRPr="002D6205">
              <w:rPr>
                <w:rFonts w:ascii="Cambria Math" w:hAnsi="Cambria Math" w:cs="Cambria Math"/>
                <w:noProof/>
                <w:szCs w:val="20"/>
                <w:lang w:val="hy-AM" w:eastAsia="x-none"/>
              </w:rPr>
              <w:t>․</w:t>
            </w:r>
          </w:p>
        </w:tc>
        <w:tc>
          <w:tcPr>
            <w:tcW w:w="5230" w:type="dxa"/>
            <w:gridSpan w:val="3"/>
            <w:tcBorders>
              <w:bottom w:val="single" w:sz="4" w:space="0" w:color="auto"/>
            </w:tcBorders>
            <w:shd w:val="clear" w:color="auto" w:fill="FFFFFF"/>
            <w:hideMark/>
          </w:tcPr>
          <w:p w:rsidR="00DA051E" w:rsidRDefault="00DA051E" w:rsidP="008978ED">
            <w:pPr>
              <w:ind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  <w:p w:rsidR="00F64698" w:rsidRPr="008978ED" w:rsidRDefault="00F64698" w:rsidP="008978ED">
            <w:pPr>
              <w:ind w:left="104" w:right="159"/>
              <w:jc w:val="center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</w:tr>
      <w:tr w:rsidR="00BC13AA" w:rsidRPr="00E20391" w:rsidTr="00A05793">
        <w:trPr>
          <w:trHeight w:val="1047"/>
          <w:tblCellSpacing w:w="0" w:type="dxa"/>
          <w:jc w:val="center"/>
        </w:trPr>
        <w:tc>
          <w:tcPr>
            <w:tcW w:w="9337" w:type="dxa"/>
            <w:tcBorders>
              <w:bottom w:val="single" w:sz="4" w:space="0" w:color="auto"/>
            </w:tcBorders>
            <w:shd w:val="clear" w:color="auto" w:fill="FFFFFF"/>
          </w:tcPr>
          <w:p w:rsidR="00BC13AA" w:rsidRPr="004F5BCA" w:rsidRDefault="004F5BCA" w:rsidP="001D4188">
            <w:pPr>
              <w:suppressAutoHyphens/>
              <w:ind w:left="93" w:right="62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4F5BCA">
              <w:rPr>
                <w:rFonts w:ascii="GHEA Grapalat" w:hAnsi="GHEA Grapalat"/>
                <w:noProof/>
                <w:szCs w:val="20"/>
                <w:lang w:val="hy-AM" w:eastAsia="x-none"/>
              </w:rPr>
              <w:t>1</w:t>
            </w:r>
            <w:r w:rsidRPr="004F5BCA">
              <w:rPr>
                <w:rFonts w:ascii="Cambria Math" w:hAnsi="Cambria Math" w:cs="Cambria Math"/>
                <w:noProof/>
                <w:szCs w:val="20"/>
                <w:lang w:val="hy-AM" w:eastAsia="x-none"/>
              </w:rPr>
              <w:t>․</w:t>
            </w:r>
            <w:r w:rsidRPr="004F5BCA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7-րդ կետում 29-րդ կետի վրա կատարված հղումը ճշգրտել, քանի որ 29-րդ կետում   «ավելացված արժեքի հարկի,» բառեր չկան, բացի այդ, արդեն նախագծի 2-րդ կետով ամբողջ նախագծից հանվում են «ավելացված արժեքի հարկի,» բառերը,</w:t>
            </w:r>
          </w:p>
        </w:tc>
        <w:tc>
          <w:tcPr>
            <w:tcW w:w="5230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BC13AA" w:rsidRPr="004F5BCA" w:rsidRDefault="00655BCD" w:rsidP="004F5BCA">
            <w:pPr>
              <w:ind w:left="80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 xml:space="preserve">1․ </w:t>
            </w:r>
            <w:r w:rsidR="004F5BCA">
              <w:rPr>
                <w:rFonts w:ascii="GHEA Grapalat" w:hAnsi="GHEA Grapalat" w:cs="Arial"/>
                <w:lang w:val="hy-AM" w:eastAsia="hy-AM"/>
              </w:rPr>
              <w:t xml:space="preserve">Ընդունվել է։ </w:t>
            </w:r>
            <w:r w:rsidR="004F5BCA">
              <w:rPr>
                <w:rFonts w:ascii="GHEA Grapalat" w:hAnsi="GHEA Grapalat" w:cs="Arial"/>
                <w:color w:val="000000"/>
                <w:lang w:val="hy-AM" w:eastAsia="hy-AM"/>
              </w:rPr>
              <w:t>Նախագծում կատարվել է                     համապատասխան  փոփոխություն։</w:t>
            </w:r>
            <w:r>
              <w:rPr>
                <w:rFonts w:ascii="GHEA Grapalat" w:hAnsi="GHEA Grapalat" w:cs="Arial"/>
                <w:lang w:val="hy-AM" w:eastAsia="hy-AM"/>
              </w:rPr>
              <w:t xml:space="preserve"> </w:t>
            </w:r>
          </w:p>
          <w:p w:rsidR="00655BCD" w:rsidRPr="00655BCD" w:rsidRDefault="00655BCD" w:rsidP="004F5BCA">
            <w:pPr>
              <w:tabs>
                <w:tab w:val="left" w:pos="1182"/>
              </w:tabs>
              <w:ind w:left="125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</w:p>
        </w:tc>
      </w:tr>
      <w:tr w:rsidR="004F5BCA" w:rsidRPr="00E20391" w:rsidTr="00A05793">
        <w:trPr>
          <w:trHeight w:val="1065"/>
          <w:tblCellSpacing w:w="0" w:type="dxa"/>
          <w:jc w:val="center"/>
        </w:trPr>
        <w:tc>
          <w:tcPr>
            <w:tcW w:w="9337" w:type="dxa"/>
            <w:tcBorders>
              <w:bottom w:val="single" w:sz="4" w:space="0" w:color="auto"/>
            </w:tcBorders>
            <w:shd w:val="clear" w:color="auto" w:fill="FFFFFF"/>
          </w:tcPr>
          <w:p w:rsidR="004F5BCA" w:rsidRPr="004F5BCA" w:rsidRDefault="004F5BCA" w:rsidP="004F5BCA">
            <w:pPr>
              <w:ind w:left="80" w:right="159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>2</w:t>
            </w:r>
            <w:r w:rsidRPr="004F5BCA">
              <w:rPr>
                <w:rFonts w:ascii="Cambria Math" w:hAnsi="Cambria Math" w:cs="Cambria Math"/>
                <w:noProof/>
                <w:szCs w:val="20"/>
                <w:lang w:val="hy-AM" w:eastAsia="x-none"/>
              </w:rPr>
              <w:t>․</w:t>
            </w:r>
            <w:r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</w:t>
            </w:r>
            <w:r w:rsidRPr="004F5BCA">
              <w:rPr>
                <w:rFonts w:ascii="GHEA Grapalat" w:hAnsi="GHEA Grapalat"/>
                <w:noProof/>
                <w:szCs w:val="20"/>
                <w:lang w:val="hy-AM" w:eastAsia="x-none"/>
              </w:rPr>
              <w:t>12-րդ կետից հետո լրացնել նոր կետ հետևյալ բովանդակությամբ՝ որոշման հավելվածի 39-րդ կետում «շահույթը (վնասը)՝ օրենսգրքի 371-րդ հոդվածի 3-րդ մասի համաձայն» բառերը փոխարինել «շահույթը (վնասը):» բառերով:</w:t>
            </w:r>
          </w:p>
        </w:tc>
        <w:tc>
          <w:tcPr>
            <w:tcW w:w="5230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4F5BCA" w:rsidRPr="004F5BCA" w:rsidRDefault="004F5BCA" w:rsidP="004F5BCA">
            <w:pPr>
              <w:ind w:left="80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>2</w:t>
            </w:r>
            <w:r>
              <w:rPr>
                <w:rFonts w:ascii="Cambria Math" w:hAnsi="Cambria Math" w:cs="Cambria Math"/>
                <w:lang w:val="hy-AM" w:eastAsia="hy-AM"/>
              </w:rPr>
              <w:t>․</w:t>
            </w:r>
            <w:r>
              <w:rPr>
                <w:rFonts w:ascii="GHEA Grapalat" w:hAnsi="GHEA Grapalat" w:cs="Arial"/>
                <w:lang w:val="hy-AM" w:eastAsia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>Ընդունվել է։Նախագծում կատարվել է                     համապատասխան  փոփոխություն, որը ներառում է ներկայացված առաջարկը։</w:t>
            </w:r>
          </w:p>
        </w:tc>
      </w:tr>
      <w:tr w:rsidR="00082F2D" w:rsidRPr="00082F2D" w:rsidTr="00A05793">
        <w:trPr>
          <w:trHeight w:val="395"/>
          <w:tblCellSpacing w:w="0" w:type="dxa"/>
          <w:jc w:val="center"/>
        </w:trPr>
        <w:tc>
          <w:tcPr>
            <w:tcW w:w="11860" w:type="dxa"/>
            <w:gridSpan w:val="3"/>
            <w:vMerge w:val="restart"/>
            <w:shd w:val="clear" w:color="auto" w:fill="D0D0D0"/>
            <w:hideMark/>
          </w:tcPr>
          <w:p w:rsidR="00082F2D" w:rsidRPr="00082F2D" w:rsidRDefault="00082F2D" w:rsidP="0087135D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82F2D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87135D">
              <w:rPr>
                <w:rFonts w:ascii="GHEA Grapalat" w:hAnsi="GHEA Grapalat"/>
                <w:color w:val="000000"/>
                <w:lang w:val="hy-AM" w:eastAsia="hy-AM"/>
              </w:rPr>
              <w:t>ֆինանսների նախարարություն</w:t>
            </w:r>
          </w:p>
        </w:tc>
        <w:tc>
          <w:tcPr>
            <w:tcW w:w="2707" w:type="dxa"/>
            <w:shd w:val="clear" w:color="auto" w:fill="D0D0D0"/>
            <w:hideMark/>
          </w:tcPr>
          <w:p w:rsidR="00082F2D" w:rsidRPr="00416F81" w:rsidRDefault="001D4188" w:rsidP="00043879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30</w:t>
            </w:r>
            <w:r w:rsidR="00DA051E">
              <w:rPr>
                <w:rFonts w:ascii="GHEA Grapalat" w:hAnsi="GHEA Grapalat"/>
                <w:color w:val="000000"/>
                <w:lang w:val="hy-AM" w:eastAsia="hy-AM"/>
              </w:rPr>
              <w:t>.0</w:t>
            </w:r>
            <w:r w:rsidR="00043879">
              <w:rPr>
                <w:rFonts w:ascii="GHEA Grapalat" w:hAnsi="GHEA Grapalat"/>
                <w:color w:val="000000"/>
                <w:lang w:val="hy-AM" w:eastAsia="hy-AM"/>
              </w:rPr>
              <w:t>8</w:t>
            </w:r>
            <w:r w:rsidR="00082F2D" w:rsidRPr="00A909C6">
              <w:rPr>
                <w:rFonts w:ascii="GHEA Grapalat" w:hAnsi="GHEA Grapalat"/>
                <w:color w:val="000000"/>
                <w:lang w:val="hy-AM" w:eastAsia="hy-AM"/>
              </w:rPr>
              <w:t>.202</w:t>
            </w:r>
            <w:r w:rsidR="00E60DAA"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="00082F2D" w:rsidRPr="00A909C6">
              <w:rPr>
                <w:rFonts w:ascii="GHEA Grapalat" w:hAnsi="GHEA Grapalat"/>
                <w:color w:val="000000"/>
                <w:lang w:val="hy-AM" w:eastAsia="hy-AM"/>
              </w:rPr>
              <w:t>թ.</w:t>
            </w:r>
          </w:p>
        </w:tc>
      </w:tr>
      <w:tr w:rsidR="00082F2D" w:rsidRPr="00082F2D" w:rsidTr="00A05793">
        <w:trPr>
          <w:trHeight w:val="413"/>
          <w:tblCellSpacing w:w="0" w:type="dxa"/>
          <w:jc w:val="center"/>
        </w:trPr>
        <w:tc>
          <w:tcPr>
            <w:tcW w:w="11860" w:type="dxa"/>
            <w:gridSpan w:val="3"/>
            <w:vMerge/>
            <w:shd w:val="clear" w:color="auto" w:fill="FFFFFF"/>
            <w:vAlign w:val="center"/>
            <w:hideMark/>
          </w:tcPr>
          <w:p w:rsidR="00082F2D" w:rsidRPr="00416F81" w:rsidRDefault="00082F2D" w:rsidP="000B18E9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07" w:type="dxa"/>
            <w:shd w:val="clear" w:color="auto" w:fill="D0D0D0"/>
            <w:hideMark/>
          </w:tcPr>
          <w:p w:rsidR="00082F2D" w:rsidRPr="00416F81" w:rsidRDefault="00043879" w:rsidP="001D4188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43879">
              <w:rPr>
                <w:rFonts w:ascii="GHEA Grapalat" w:hAnsi="GHEA Grapalat"/>
                <w:color w:val="000000"/>
                <w:lang w:val="hy-AM" w:eastAsia="hy-AM"/>
              </w:rPr>
              <w:t>01/2-</w:t>
            </w:r>
            <w:r w:rsidR="001D4188">
              <w:rPr>
                <w:rFonts w:ascii="GHEA Grapalat" w:hAnsi="GHEA Grapalat"/>
                <w:color w:val="000000"/>
                <w:lang w:val="hy-AM" w:eastAsia="hy-AM"/>
              </w:rPr>
              <w:t>3/15298</w:t>
            </w:r>
            <w:r w:rsidRPr="00043879">
              <w:rPr>
                <w:rFonts w:ascii="GHEA Grapalat" w:hAnsi="GHEA Grapalat"/>
                <w:color w:val="000000"/>
                <w:lang w:val="hy-AM" w:eastAsia="hy-AM"/>
              </w:rPr>
              <w:t>-2022</w:t>
            </w:r>
          </w:p>
        </w:tc>
      </w:tr>
      <w:tr w:rsidR="00082F2D" w:rsidRPr="001D4188" w:rsidTr="00A05793">
        <w:trPr>
          <w:trHeight w:val="1407"/>
          <w:tblCellSpacing w:w="0" w:type="dxa"/>
          <w:jc w:val="center"/>
        </w:trPr>
        <w:tc>
          <w:tcPr>
            <w:tcW w:w="9337" w:type="dxa"/>
            <w:shd w:val="clear" w:color="auto" w:fill="FFFFFF"/>
          </w:tcPr>
          <w:p w:rsidR="00DA051E" w:rsidRPr="00B8230F" w:rsidRDefault="001D4188" w:rsidP="001D4188">
            <w:pPr>
              <w:tabs>
                <w:tab w:val="left" w:pos="142"/>
                <w:tab w:val="left" w:pos="851"/>
                <w:tab w:val="left" w:pos="4560"/>
              </w:tabs>
              <w:spacing w:before="120"/>
              <w:ind w:left="48" w:right="80" w:hanging="15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t>Ձեր թիվ 01/5-5/52890-2022 գրությամբ ներկայացված՝ «Հայաստանի Հան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րա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պե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տու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թյան կառավարության 2020 թվականի ապրիլի 9-ի թիվ 556-Ն որոշման մեջ փո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փո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խու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թյուն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ներ և լրացումներ կատարելու մասին» ՀՀ կառա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վա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րության որոշ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ման նա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խագծի վերաբերյալ հայտնում ենք հետևյալը:</w:t>
            </w:r>
          </w:p>
        </w:tc>
        <w:tc>
          <w:tcPr>
            <w:tcW w:w="5230" w:type="dxa"/>
            <w:gridSpan w:val="3"/>
            <w:shd w:val="clear" w:color="auto" w:fill="FFFFFF"/>
          </w:tcPr>
          <w:p w:rsidR="00DA051E" w:rsidRDefault="00DA051E" w:rsidP="00082F2D">
            <w:pPr>
              <w:ind w:left="104" w:right="159"/>
              <w:jc w:val="center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  <w:p w:rsidR="00DA051E" w:rsidRDefault="00DA051E" w:rsidP="00082F2D">
            <w:pPr>
              <w:ind w:left="104" w:right="159"/>
              <w:jc w:val="center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  <w:p w:rsidR="00907FAB" w:rsidRDefault="00907FAB" w:rsidP="00F00CCE">
            <w:pPr>
              <w:ind w:right="159"/>
              <w:jc w:val="center"/>
              <w:rPr>
                <w:rFonts w:ascii="GHEA Grapalat" w:eastAsia="Calibri" w:hAnsi="GHEA Grapalat"/>
                <w:bCs/>
                <w:lang w:val="hy-AM"/>
              </w:rPr>
            </w:pPr>
          </w:p>
          <w:p w:rsidR="00027238" w:rsidRPr="00027238" w:rsidRDefault="00027238" w:rsidP="00027238">
            <w:pPr>
              <w:ind w:right="159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</w:p>
          <w:p w:rsidR="00907FAB" w:rsidRPr="00907FAB" w:rsidRDefault="00907FAB" w:rsidP="008A0580">
            <w:pPr>
              <w:ind w:left="104" w:right="159"/>
              <w:jc w:val="both"/>
              <w:rPr>
                <w:rFonts w:ascii="GHEA Grapalat" w:eastAsia="Calibri" w:hAnsi="GHEA Grapalat"/>
                <w:bCs/>
                <w:lang w:val="hy-AM"/>
              </w:rPr>
            </w:pPr>
          </w:p>
        </w:tc>
      </w:tr>
      <w:tr w:rsidR="001D4188" w:rsidRPr="00E20391" w:rsidTr="00A05793">
        <w:trPr>
          <w:trHeight w:val="1407"/>
          <w:tblCellSpacing w:w="0" w:type="dxa"/>
          <w:jc w:val="center"/>
        </w:trPr>
        <w:tc>
          <w:tcPr>
            <w:tcW w:w="9337" w:type="dxa"/>
            <w:shd w:val="clear" w:color="auto" w:fill="FFFFFF"/>
          </w:tcPr>
          <w:p w:rsidR="001D4188" w:rsidRPr="00B8230F" w:rsidRDefault="001D4188" w:rsidP="001D4188">
            <w:pPr>
              <w:pStyle w:val="ListParagraph"/>
              <w:tabs>
                <w:tab w:val="left" w:pos="851"/>
                <w:tab w:val="left" w:pos="4560"/>
              </w:tabs>
              <w:ind w:left="120" w:right="98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lastRenderedPageBreak/>
              <w:t>1</w:t>
            </w:r>
            <w:r w:rsidRPr="00B8230F">
              <w:rPr>
                <w:rFonts w:ascii="Cambria Math" w:hAnsi="Cambria Math" w:cs="Cambria Math"/>
                <w:noProof/>
                <w:szCs w:val="20"/>
                <w:lang w:val="hy-AM" w:eastAsia="x-none"/>
              </w:rPr>
              <w:t>․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t xml:space="preserve"> Նախագծի 1-ին կետի 1-ին ենթակետով առաջարկվում է Հայաստանի Հան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րապե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տու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թյան կառավարության 2020 թվականի ապրիլի 9-ի թիվ 556-ն որոշման (այսուհետ՝ Որոշում) և նույն որոշման 1-ին կետով սահմանված հավելվածի (այսուհետ՝ Հավելված) անվա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 xml:space="preserve">նումների մեջ «մեթոդների» բառից հետո լրացնել «առանձնահատկությունները» բառերը: </w:t>
            </w:r>
          </w:p>
          <w:p w:rsidR="001D4188" w:rsidRPr="00B8230F" w:rsidRDefault="001D4188" w:rsidP="001D4188">
            <w:pPr>
              <w:pStyle w:val="ListParagraph"/>
              <w:tabs>
                <w:tab w:val="left" w:pos="142"/>
                <w:tab w:val="left" w:pos="851"/>
                <w:tab w:val="left" w:pos="4560"/>
              </w:tabs>
              <w:ind w:left="120" w:right="98" w:firstLine="405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t>Այս առումով, առաջարկում ենք համապատասխան լրացում կատարել նաև Որոշման 1-ին կետում:</w:t>
            </w:r>
          </w:p>
          <w:p w:rsidR="001D4188" w:rsidRPr="00B8230F" w:rsidRDefault="001D4188" w:rsidP="001D4188">
            <w:pPr>
              <w:pStyle w:val="ListParagraph"/>
              <w:tabs>
                <w:tab w:val="left" w:pos="142"/>
                <w:tab w:val="left" w:pos="851"/>
                <w:tab w:val="left" w:pos="4560"/>
              </w:tabs>
              <w:ind w:left="120" w:right="98" w:firstLine="405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t>Բացի այդ, Հավելվածի անվա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նման մեջ նախագծով առաջարկվող լրացումը կատարելու արդյունքում ստացվում է այնպես, որ Կառավարությունը սահմանում է տրանսֆերային գնա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գո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յացման մեթոդների առանձնահատկությունների կարգ, մինչդեռ՝ Կառավարությունը պետք է սահմանի գնագոյացման մեթոդների առանձնահատ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կու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թյուն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ներ:</w:t>
            </w:r>
          </w:p>
          <w:p w:rsidR="001D4188" w:rsidRPr="00B8230F" w:rsidRDefault="001D4188" w:rsidP="001D4188">
            <w:pPr>
              <w:pStyle w:val="ListParagraph"/>
              <w:tabs>
                <w:tab w:val="left" w:pos="142"/>
                <w:tab w:val="left" w:pos="851"/>
                <w:tab w:val="left" w:pos="4560"/>
              </w:tabs>
              <w:ind w:left="120" w:right="98" w:firstLine="405"/>
              <w:jc w:val="both"/>
              <w:rPr>
                <w:rFonts w:ascii="GHEA Grapalat" w:hAnsi="GHEA Grapalat"/>
                <w:noProof/>
                <w:szCs w:val="20"/>
                <w:lang w:val="hy-AM" w:eastAsia="x-none"/>
              </w:rPr>
            </w:pP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t>Հաշվի առնելով վերոգրյալը՝ առաջարկում ենք Հավել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վածի անվա</w:t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</w:r>
            <w:r w:rsidRPr="00B8230F">
              <w:rPr>
                <w:rFonts w:ascii="GHEA Grapalat" w:hAnsi="GHEA Grapalat"/>
                <w:noProof/>
                <w:szCs w:val="20"/>
                <w:lang w:val="hy-AM" w:eastAsia="x-none"/>
              </w:rPr>
              <w:softHyphen/>
              <w:t>նումը խմբագրել:</w:t>
            </w:r>
          </w:p>
        </w:tc>
        <w:tc>
          <w:tcPr>
            <w:tcW w:w="5230" w:type="dxa"/>
            <w:gridSpan w:val="3"/>
            <w:shd w:val="clear" w:color="auto" w:fill="FFFFFF"/>
          </w:tcPr>
          <w:p w:rsidR="001D4188" w:rsidRDefault="001D4188" w:rsidP="00A05793">
            <w:pPr>
              <w:ind w:left="104" w:right="159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1․ Չի ընդունվել։ </w:t>
            </w:r>
          </w:p>
          <w:p w:rsidR="0072797A" w:rsidRDefault="0072797A" w:rsidP="00A05793">
            <w:pPr>
              <w:ind w:left="104" w:right="159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Որոշման 1-ին կետում արդեն իսկ սահմանված է, որ խնդրո առարկա կարգով կարգավորվում են տրանսֆերային գնագոյացման մեթոդների կիրառության ընդհանուր սկզբունքները և </w:t>
            </w:r>
            <w:r w:rsidRPr="0072797A">
              <w:rPr>
                <w:rFonts w:ascii="GHEA Grapalat" w:hAnsi="GHEA Grapalat" w:cs="Arial"/>
                <w:b/>
                <w:i/>
                <w:color w:val="000000"/>
                <w:lang w:val="hy-AM" w:eastAsia="hy-AM"/>
              </w:rPr>
              <w:t>առանձնահատկությունները։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</w:p>
          <w:p w:rsidR="0072797A" w:rsidRPr="00A05793" w:rsidRDefault="00A05793" w:rsidP="00A05793">
            <w:pPr>
              <w:ind w:left="104" w:right="159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ՀՀ հարկային օրենսգրքի 368-րդ հոդվածի 7-րդ մասի համաձայն՝ տրանսֆերային </w:t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գոյաց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 մեթոդների առանձ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նահա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կութ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ները և կիրառութ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յան</w:t>
            </w:r>
            <w:r w:rsidRPr="00A05793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hyperlink r:id="rId6" w:history="1">
              <w:r w:rsidRPr="00A05793">
                <w:rPr>
                  <w:rStyle w:val="Hyperlink"/>
                  <w:rFonts w:ascii="GHEA Grapalat" w:hAnsi="GHEA Grapalat"/>
                  <w:shd w:val="clear" w:color="auto" w:fill="FFFFFF"/>
                  <w:lang w:val="hy-AM"/>
                </w:rPr>
                <w:t>կարգը</w:t>
              </w:r>
            </w:hyperlink>
            <w:r w:rsidRPr="00A05793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A0579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սահմանում</w:t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579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է</w:t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05793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Կառավարությունը</w:t>
            </w:r>
            <w:r w:rsidRPr="00A057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Հետևաբար, գործող որոշման մեջ մեթոդների բառից հետո </w:t>
            </w:r>
            <w:r w:rsidRPr="00A0579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«առանձնահատկությունները և»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բառերը լրացնելու հետո ստացվում է, որ ՀՀ կառավարությունը սահմանում է տրանսֆերային գնագոյացման մեթոդների առանձնահատկությունները և կիրառության կարգը։</w:t>
            </w:r>
          </w:p>
        </w:tc>
      </w:tr>
      <w:tr w:rsidR="001D4188" w:rsidRPr="00E20391" w:rsidTr="00A05793">
        <w:trPr>
          <w:trHeight w:val="1038"/>
          <w:tblCellSpacing w:w="0" w:type="dxa"/>
          <w:jc w:val="center"/>
        </w:trPr>
        <w:tc>
          <w:tcPr>
            <w:tcW w:w="9337" w:type="dxa"/>
            <w:shd w:val="clear" w:color="auto" w:fill="FFFFFF"/>
          </w:tcPr>
          <w:p w:rsidR="001D4188" w:rsidRPr="00A05793" w:rsidRDefault="00A05793" w:rsidP="00A05793">
            <w:pPr>
              <w:tabs>
                <w:tab w:val="left" w:pos="142"/>
                <w:tab w:val="left" w:pos="851"/>
                <w:tab w:val="left" w:pos="4560"/>
              </w:tabs>
              <w:ind w:left="120" w:right="98"/>
              <w:jc w:val="both"/>
              <w:rPr>
                <w:rFonts w:ascii="GHEA Grapalat" w:hAnsi="GHEA Grapalat"/>
                <w:lang w:val="hy-AM"/>
              </w:rPr>
            </w:pPr>
            <w:r w:rsidRPr="00A05793">
              <w:rPr>
                <w:rFonts w:ascii="GHEA Grapalat" w:hAnsi="GHEA Grapalat"/>
                <w:lang w:val="hy-AM"/>
              </w:rPr>
              <w:t>2</w:t>
            </w:r>
            <w:r w:rsidRPr="00A05793">
              <w:rPr>
                <w:rFonts w:ascii="Cambria Math" w:hAnsi="Cambria Math" w:cs="Cambria Math"/>
                <w:lang w:val="hy-AM"/>
              </w:rPr>
              <w:t>․</w:t>
            </w:r>
            <w:r w:rsidRPr="00A05793">
              <w:rPr>
                <w:rFonts w:ascii="GHEA Grapalat" w:hAnsi="GHEA Grapalat"/>
                <w:lang w:val="hy-AM"/>
              </w:rPr>
              <w:t xml:space="preserve"> Նախագծի 1-ին կետի 7-րդ ենթակետով առաջարկվում է Հավելվածի 29-րդ կետից հանել «ավելացված արժեքի հարկի,» բառերը, սակայն Հավելվածի 29-րդ կետում «ավե</w:t>
            </w:r>
            <w:r w:rsidRPr="00A05793">
              <w:rPr>
                <w:rFonts w:ascii="GHEA Grapalat" w:hAnsi="GHEA Grapalat"/>
                <w:lang w:val="hy-AM"/>
              </w:rPr>
              <w:softHyphen/>
              <w:t>լաց</w:t>
            </w:r>
            <w:r w:rsidRPr="00A05793">
              <w:rPr>
                <w:rFonts w:ascii="GHEA Grapalat" w:hAnsi="GHEA Grapalat"/>
                <w:lang w:val="hy-AM"/>
              </w:rPr>
              <w:softHyphen/>
              <w:t>ված արժեքի հարկ» բառեր առկա չեն:</w:t>
            </w:r>
          </w:p>
        </w:tc>
        <w:tc>
          <w:tcPr>
            <w:tcW w:w="5230" w:type="dxa"/>
            <w:gridSpan w:val="3"/>
            <w:shd w:val="clear" w:color="auto" w:fill="FFFFFF"/>
          </w:tcPr>
          <w:p w:rsidR="001D4188" w:rsidRDefault="00A05793" w:rsidP="00A05793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2․ Ընդունվել է։ </w:t>
            </w:r>
            <w:r w:rsidR="006C648B">
              <w:rPr>
                <w:rFonts w:ascii="GHEA Grapalat" w:hAnsi="GHEA Grapalat" w:cs="Arial"/>
                <w:color w:val="000000"/>
                <w:lang w:val="hy-AM" w:eastAsia="hy-AM"/>
              </w:rPr>
              <w:t>Նախագծում կ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>ատարվել է համապատասխան փոփոխություն։</w:t>
            </w:r>
          </w:p>
        </w:tc>
      </w:tr>
      <w:tr w:rsidR="00A05793" w:rsidRPr="00E20391" w:rsidTr="00A05793">
        <w:trPr>
          <w:trHeight w:val="1038"/>
          <w:tblCellSpacing w:w="0" w:type="dxa"/>
          <w:jc w:val="center"/>
        </w:trPr>
        <w:tc>
          <w:tcPr>
            <w:tcW w:w="9337" w:type="dxa"/>
            <w:shd w:val="clear" w:color="auto" w:fill="FFFFFF"/>
          </w:tcPr>
          <w:p w:rsidR="00A05793" w:rsidRPr="00A05793" w:rsidRDefault="00A05793" w:rsidP="00A05793">
            <w:pPr>
              <w:tabs>
                <w:tab w:val="left" w:pos="142"/>
                <w:tab w:val="left" w:pos="345"/>
                <w:tab w:val="left" w:pos="851"/>
                <w:tab w:val="left" w:pos="4560"/>
              </w:tabs>
              <w:ind w:left="75" w:right="89"/>
              <w:jc w:val="both"/>
              <w:rPr>
                <w:rFonts w:ascii="GHEA Grapalat" w:hAnsi="GHEA Grapalat"/>
                <w:lang w:val="hy-AM"/>
              </w:rPr>
            </w:pPr>
            <w:r w:rsidRPr="00A05793">
              <w:rPr>
                <w:rFonts w:ascii="GHEA Grapalat" w:hAnsi="GHEA Grapalat"/>
                <w:lang w:val="hy-AM"/>
              </w:rPr>
              <w:t>3</w:t>
            </w:r>
            <w:r w:rsidRPr="00A05793">
              <w:rPr>
                <w:rFonts w:ascii="Cambria Math" w:hAnsi="Cambria Math" w:cs="Cambria Math"/>
                <w:lang w:val="hy-AM"/>
              </w:rPr>
              <w:t>․</w:t>
            </w:r>
            <w:r w:rsidRPr="00A05793">
              <w:rPr>
                <w:rFonts w:ascii="GHEA Grapalat" w:hAnsi="GHEA Grapalat"/>
                <w:lang w:val="hy-AM"/>
              </w:rPr>
              <w:t xml:space="preserve"> Հայտնում ենք, որ անհրաժեշտ է նախագիծը համապատասխանեցնել «Նոր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05793">
              <w:rPr>
                <w:rFonts w:ascii="GHEA Grapalat" w:hAnsi="GHEA Grapalat"/>
                <w:lang w:val="hy-AM"/>
              </w:rPr>
              <w:t>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05793">
              <w:rPr>
                <w:rFonts w:ascii="GHEA Grapalat" w:hAnsi="GHEA Grapalat"/>
                <w:lang w:val="hy-AM"/>
              </w:rPr>
              <w:t xml:space="preserve">տիվ իրավական ակտերի մասին» ՀՀ օրենքի 34-րդ հոդվածի 2-րդ մասի </w:t>
            </w:r>
            <w:r w:rsidRPr="00A05793">
              <w:rPr>
                <w:rFonts w:ascii="GHEA Grapalat" w:hAnsi="GHEA Grapalat"/>
                <w:lang w:val="af-ZA"/>
              </w:rPr>
              <w:t>(</w:t>
            </w:r>
            <w:r w:rsidRPr="00A05793">
              <w:rPr>
                <w:rFonts w:ascii="GHEA Grapalat" w:hAnsi="GHEA Grapalat"/>
                <w:lang w:val="hy-AM"/>
              </w:rPr>
              <w:t>իրա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05793">
              <w:rPr>
                <w:rFonts w:ascii="GHEA Grapalat" w:hAnsi="GHEA Grapalat"/>
                <w:lang w:val="hy-AM"/>
              </w:rPr>
              <w:t>վա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05793">
              <w:rPr>
                <w:rFonts w:ascii="GHEA Grapalat" w:hAnsi="GHEA Grapalat"/>
                <w:lang w:val="hy-AM"/>
              </w:rPr>
              <w:t>կան ակտի բնույթը</w:t>
            </w:r>
            <w:r w:rsidRPr="00A05793">
              <w:rPr>
                <w:rFonts w:ascii="GHEA Grapalat" w:hAnsi="GHEA Grapalat"/>
                <w:lang w:val="af-ZA"/>
              </w:rPr>
              <w:t>)</w:t>
            </w:r>
            <w:r w:rsidRPr="00A05793">
              <w:rPr>
                <w:rFonts w:ascii="GHEA Grapalat" w:hAnsi="GHEA Grapalat"/>
                <w:lang w:val="hy-AM"/>
              </w:rPr>
              <w:t xml:space="preserve"> և 17-րդ հոդվածի 8-րդ մասի պահանջներին:</w:t>
            </w:r>
          </w:p>
        </w:tc>
        <w:tc>
          <w:tcPr>
            <w:tcW w:w="5230" w:type="dxa"/>
            <w:gridSpan w:val="3"/>
            <w:shd w:val="clear" w:color="auto" w:fill="FFFFFF"/>
          </w:tcPr>
          <w:p w:rsidR="00A05793" w:rsidRDefault="00A05793" w:rsidP="00A05793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3․ </w:t>
            </w:r>
            <w:r w:rsidR="006C648B">
              <w:rPr>
                <w:rFonts w:ascii="GHEA Grapalat" w:hAnsi="GHEA Grapalat" w:cs="Arial"/>
                <w:color w:val="000000"/>
                <w:lang w:val="hy-AM" w:eastAsia="hy-AM"/>
              </w:rPr>
              <w:t>Ընդունվել է մասամբ։ Նախագծում կատարվել է համապատասխան փոփոխություն։</w:t>
            </w:r>
          </w:p>
        </w:tc>
      </w:tr>
      <w:tr w:rsidR="00E20391" w:rsidRPr="00E20391" w:rsidTr="00E20391">
        <w:trPr>
          <w:trHeight w:val="525"/>
          <w:tblCellSpacing w:w="0" w:type="dxa"/>
          <w:jc w:val="center"/>
        </w:trPr>
        <w:tc>
          <w:tcPr>
            <w:tcW w:w="11797" w:type="dxa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20391" w:rsidRPr="00082F2D" w:rsidRDefault="00E20391" w:rsidP="00E20391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82F2D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նախարարություն</w:t>
            </w:r>
          </w:p>
        </w:tc>
        <w:tc>
          <w:tcPr>
            <w:tcW w:w="277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20391" w:rsidRPr="00E20391" w:rsidRDefault="00E20391" w:rsidP="00E20391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20391">
              <w:rPr>
                <w:rFonts w:ascii="GHEA Grapalat" w:hAnsi="GHEA Grapalat"/>
                <w:color w:val="000000"/>
                <w:lang w:eastAsia="hy-AM"/>
              </w:rPr>
              <w:t>20</w:t>
            </w:r>
            <w:r w:rsidRPr="00E20391">
              <w:rPr>
                <w:rFonts w:ascii="GHEA Grapalat" w:hAnsi="GHEA Grapalat"/>
                <w:color w:val="000000"/>
                <w:lang w:val="hy-AM" w:eastAsia="hy-AM"/>
              </w:rPr>
              <w:t>.0</w:t>
            </w:r>
            <w:r w:rsidRPr="00E20391">
              <w:rPr>
                <w:rFonts w:ascii="GHEA Grapalat" w:hAnsi="GHEA Grapalat"/>
                <w:color w:val="000000"/>
                <w:lang w:eastAsia="hy-AM"/>
              </w:rPr>
              <w:t>9</w:t>
            </w:r>
            <w:r w:rsidRPr="00E20391">
              <w:rPr>
                <w:rFonts w:ascii="GHEA Grapalat" w:hAnsi="GHEA Grapalat"/>
                <w:color w:val="000000"/>
                <w:lang w:val="hy-AM" w:eastAsia="hy-AM"/>
              </w:rPr>
              <w:t>.2022թ.</w:t>
            </w:r>
          </w:p>
        </w:tc>
      </w:tr>
      <w:tr w:rsidR="00E20391" w:rsidRPr="00E20391" w:rsidTr="00E20391">
        <w:trPr>
          <w:trHeight w:val="498"/>
          <w:tblCellSpacing w:w="0" w:type="dxa"/>
          <w:jc w:val="center"/>
        </w:trPr>
        <w:tc>
          <w:tcPr>
            <w:tcW w:w="11797" w:type="dxa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20391" w:rsidRDefault="00E20391" w:rsidP="00E20391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E20391" w:rsidRPr="00E20391" w:rsidRDefault="00E20391" w:rsidP="00E20391">
            <w:pPr>
              <w:ind w:left="104" w:right="159"/>
              <w:jc w:val="center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E20391">
              <w:rPr>
                <w:rFonts w:ascii="GHEA Grapalat" w:hAnsi="GHEA Grapalat"/>
                <w:color w:val="000000"/>
                <w:lang w:val="hy-AM" w:eastAsia="hy-AM"/>
              </w:rPr>
              <w:t>/27.2/41502-2022</w:t>
            </w:r>
          </w:p>
        </w:tc>
      </w:tr>
      <w:tr w:rsidR="00E20391" w:rsidRPr="00E20391" w:rsidTr="00B8230F">
        <w:trPr>
          <w:trHeight w:val="1320"/>
          <w:tblCellSpacing w:w="0" w:type="dxa"/>
          <w:jc w:val="center"/>
        </w:trPr>
        <w:tc>
          <w:tcPr>
            <w:tcW w:w="9337" w:type="dxa"/>
            <w:tcBorders>
              <w:bottom w:val="single" w:sz="4" w:space="0" w:color="auto"/>
            </w:tcBorders>
            <w:shd w:val="clear" w:color="auto" w:fill="FFFFFF"/>
          </w:tcPr>
          <w:p w:rsidR="00E20391" w:rsidRPr="00A05793" w:rsidRDefault="00B8230F" w:rsidP="00B8230F">
            <w:pPr>
              <w:tabs>
                <w:tab w:val="left" w:pos="990"/>
              </w:tabs>
              <w:ind w:left="127" w:right="116"/>
              <w:jc w:val="both"/>
              <w:rPr>
                <w:rFonts w:ascii="GHEA Grapalat" w:hAnsi="GHEA Grapalat"/>
                <w:lang w:val="hy-AM"/>
              </w:rPr>
            </w:pPr>
            <w:r w:rsidRPr="00B8230F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1. </w:t>
            </w:r>
            <w:r w:rsidRPr="00B8230F">
              <w:rPr>
                <w:rFonts w:ascii="GHEA Grapalat" w:hAnsi="GHEA Grapalat"/>
                <w:lang w:val="hy-AM"/>
              </w:rPr>
              <w:t>«Հայաստանի Հանրապետության կառավարության 2020 թվականի ապրիլի 9-ի N 556-Ն որոշման մեջ փոփոխություններ և լրացումներ կատարելու մասին» Հայաստանի Հանրապետության կառավարության որոշման նախագծի (այսուհետ՝ Նախագիծ) 1-ին կետի 1-ին ենթակետի «և Որոշման տեքստում» բառերն անհրաժեշտ է փոխարինել «, Որոշման տեքստում և հավելվածի վերնագրում» բառերով՝ նկատի ունենալով «Նորմատիվ իրավական ակտերի մասին» օրենքի 12-րդ հոդվածի 1-ին մասի դրույթները:</w:t>
            </w:r>
          </w:p>
        </w:tc>
        <w:tc>
          <w:tcPr>
            <w:tcW w:w="5230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E20391" w:rsidRDefault="00B8230F" w:rsidP="00A05793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B8230F">
              <w:rPr>
                <w:rFonts w:ascii="GHEA Grapalat" w:hAnsi="GHEA Grapalat" w:cs="Arial"/>
                <w:color w:val="000000"/>
                <w:lang w:val="hy-AM" w:eastAsia="hy-AM"/>
              </w:rPr>
              <w:t>1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է։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Նախագծում կատարվել է համապատասխան փոփոխություն։</w:t>
            </w:r>
          </w:p>
        </w:tc>
      </w:tr>
      <w:tr w:rsidR="00B8230F" w:rsidRPr="00E20391" w:rsidTr="00B8230F">
        <w:trPr>
          <w:trHeight w:val="2180"/>
          <w:tblCellSpacing w:w="0" w:type="dxa"/>
          <w:jc w:val="center"/>
        </w:trPr>
        <w:tc>
          <w:tcPr>
            <w:tcW w:w="9337" w:type="dxa"/>
            <w:tcBorders>
              <w:top w:val="single" w:sz="4" w:space="0" w:color="auto"/>
            </w:tcBorders>
            <w:shd w:val="clear" w:color="auto" w:fill="FFFFFF"/>
          </w:tcPr>
          <w:p w:rsidR="00B8230F" w:rsidRPr="00B8230F" w:rsidRDefault="00B8230F" w:rsidP="00A05793">
            <w:pPr>
              <w:tabs>
                <w:tab w:val="left" w:pos="142"/>
                <w:tab w:val="left" w:pos="345"/>
                <w:tab w:val="left" w:pos="851"/>
                <w:tab w:val="left" w:pos="4560"/>
              </w:tabs>
              <w:ind w:left="75" w:right="89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8230F">
              <w:rPr>
                <w:rFonts w:ascii="GHEA Grapalat" w:hAnsi="GHEA Grapalat"/>
                <w:lang w:val="hy-AM"/>
              </w:rPr>
              <w:t>2. Նախագծի 1-ին կետի 12-րդ ենթակետով նախատեսվում է նոր խմբագրությամբ շարադրել Հայաստանի Հանրապետության կառավարության  2020 թվականի ապրիլի 9-ի N 556-Ն որոշման հավելվածի 44-րդ կետը, մինչդեռ ներկայացվող շարադրության համաձայն նոր խմբագրությամբ է շարադրվում 39-րդ կետը, ուստի Նախագծի 1-ին կետի 12-րդ ենթակետում առկա հակասություններն անհրաժեշտ է վերացնել:</w:t>
            </w:r>
          </w:p>
        </w:tc>
        <w:tc>
          <w:tcPr>
            <w:tcW w:w="5230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B8230F" w:rsidRDefault="00B8230F" w:rsidP="00A05793">
            <w:pPr>
              <w:ind w:left="104" w:right="159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color w:val="000000"/>
                <w:lang w:val="hy-AM" w:eastAsia="hy-AM"/>
              </w:rPr>
              <w:t>2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է։</w:t>
            </w:r>
            <w:r>
              <w:rPr>
                <w:rFonts w:ascii="GHEA Grapalat" w:hAnsi="GHEA Grapalat" w:cs="Arial"/>
                <w:color w:val="000000"/>
                <w:lang w:val="hy-AM" w:eastAsia="hy-AM"/>
              </w:rPr>
              <w:t xml:space="preserve"> Նախագծում կատարվել է համապատասխան փոփոխություն։</w:t>
            </w:r>
          </w:p>
        </w:tc>
      </w:tr>
    </w:tbl>
    <w:p w:rsidR="00E800CA" w:rsidRPr="00E800CA" w:rsidRDefault="00E800CA" w:rsidP="00E800CA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E800CA" w:rsidRPr="00E800C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B7200000000000000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1008A"/>
    <w:multiLevelType w:val="hybridMultilevel"/>
    <w:tmpl w:val="56FEC822"/>
    <w:lvl w:ilvl="0" w:tplc="E5C2C6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0C327BB5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C1345A5"/>
    <w:multiLevelType w:val="hybridMultilevel"/>
    <w:tmpl w:val="FDE0345E"/>
    <w:lvl w:ilvl="0" w:tplc="E326CC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5E44AB"/>
    <w:multiLevelType w:val="hybridMultilevel"/>
    <w:tmpl w:val="DC3EBA1E"/>
    <w:lvl w:ilvl="0" w:tplc="0B04F8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66F2EA8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2CF43EB7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2D154D50"/>
    <w:multiLevelType w:val="hybridMultilevel"/>
    <w:tmpl w:val="540A59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3463740E"/>
    <w:multiLevelType w:val="hybridMultilevel"/>
    <w:tmpl w:val="14BA78DC"/>
    <w:lvl w:ilvl="0" w:tplc="C3F64150">
      <w:numFmt w:val="bullet"/>
      <w:lvlText w:val="-"/>
      <w:lvlJc w:val="left"/>
      <w:pPr>
        <w:ind w:left="46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</w:abstractNum>
  <w:abstractNum w:abstractNumId="10" w15:restartNumberingAfterBreak="0">
    <w:nsid w:val="3BEF7D97"/>
    <w:multiLevelType w:val="hybridMultilevel"/>
    <w:tmpl w:val="3B8255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5BE4078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500630D4"/>
    <w:multiLevelType w:val="hybridMultilevel"/>
    <w:tmpl w:val="2FD0AD42"/>
    <w:lvl w:ilvl="0" w:tplc="DCD8D028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2B0019" w:tentative="1">
      <w:start w:val="1"/>
      <w:numFmt w:val="lowerLetter"/>
      <w:lvlText w:val="%2."/>
      <w:lvlJc w:val="left"/>
      <w:pPr>
        <w:ind w:left="1140" w:hanging="360"/>
      </w:pPr>
    </w:lvl>
    <w:lvl w:ilvl="2" w:tplc="042B001B" w:tentative="1">
      <w:start w:val="1"/>
      <w:numFmt w:val="lowerRoman"/>
      <w:lvlText w:val="%3."/>
      <w:lvlJc w:val="right"/>
      <w:pPr>
        <w:ind w:left="1860" w:hanging="180"/>
      </w:pPr>
    </w:lvl>
    <w:lvl w:ilvl="3" w:tplc="042B000F" w:tentative="1">
      <w:start w:val="1"/>
      <w:numFmt w:val="decimal"/>
      <w:lvlText w:val="%4."/>
      <w:lvlJc w:val="left"/>
      <w:pPr>
        <w:ind w:left="2580" w:hanging="360"/>
      </w:pPr>
    </w:lvl>
    <w:lvl w:ilvl="4" w:tplc="042B0019" w:tentative="1">
      <w:start w:val="1"/>
      <w:numFmt w:val="lowerLetter"/>
      <w:lvlText w:val="%5."/>
      <w:lvlJc w:val="left"/>
      <w:pPr>
        <w:ind w:left="3300" w:hanging="360"/>
      </w:pPr>
    </w:lvl>
    <w:lvl w:ilvl="5" w:tplc="042B001B" w:tentative="1">
      <w:start w:val="1"/>
      <w:numFmt w:val="lowerRoman"/>
      <w:lvlText w:val="%6."/>
      <w:lvlJc w:val="right"/>
      <w:pPr>
        <w:ind w:left="4020" w:hanging="180"/>
      </w:pPr>
    </w:lvl>
    <w:lvl w:ilvl="6" w:tplc="042B000F" w:tentative="1">
      <w:start w:val="1"/>
      <w:numFmt w:val="decimal"/>
      <w:lvlText w:val="%7."/>
      <w:lvlJc w:val="left"/>
      <w:pPr>
        <w:ind w:left="4740" w:hanging="360"/>
      </w:pPr>
    </w:lvl>
    <w:lvl w:ilvl="7" w:tplc="042B0019" w:tentative="1">
      <w:start w:val="1"/>
      <w:numFmt w:val="lowerLetter"/>
      <w:lvlText w:val="%8."/>
      <w:lvlJc w:val="left"/>
      <w:pPr>
        <w:ind w:left="5460" w:hanging="360"/>
      </w:pPr>
    </w:lvl>
    <w:lvl w:ilvl="8" w:tplc="042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50994091"/>
    <w:multiLevelType w:val="hybridMultilevel"/>
    <w:tmpl w:val="7B1095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B4542AD"/>
    <w:multiLevelType w:val="hybridMultilevel"/>
    <w:tmpl w:val="40A6A250"/>
    <w:lvl w:ilvl="0" w:tplc="04090005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18" w15:restartNumberingAfterBreak="0">
    <w:nsid w:val="630450F3"/>
    <w:multiLevelType w:val="hybridMultilevel"/>
    <w:tmpl w:val="742C3884"/>
    <w:lvl w:ilvl="0" w:tplc="6FA69A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6D83BAD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4" w15:restartNumberingAfterBreak="0">
    <w:nsid w:val="6DF647BA"/>
    <w:multiLevelType w:val="hybridMultilevel"/>
    <w:tmpl w:val="96D4CD3A"/>
    <w:lvl w:ilvl="0" w:tplc="190C560C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26" w:hanging="360"/>
      </w:pPr>
    </w:lvl>
    <w:lvl w:ilvl="2" w:tplc="042B001B" w:tentative="1">
      <w:start w:val="1"/>
      <w:numFmt w:val="lowerRoman"/>
      <w:lvlText w:val="%3."/>
      <w:lvlJc w:val="right"/>
      <w:pPr>
        <w:ind w:left="2046" w:hanging="180"/>
      </w:pPr>
    </w:lvl>
    <w:lvl w:ilvl="3" w:tplc="042B000F" w:tentative="1">
      <w:start w:val="1"/>
      <w:numFmt w:val="decimal"/>
      <w:lvlText w:val="%4."/>
      <w:lvlJc w:val="left"/>
      <w:pPr>
        <w:ind w:left="2766" w:hanging="360"/>
      </w:pPr>
    </w:lvl>
    <w:lvl w:ilvl="4" w:tplc="042B0019" w:tentative="1">
      <w:start w:val="1"/>
      <w:numFmt w:val="lowerLetter"/>
      <w:lvlText w:val="%5."/>
      <w:lvlJc w:val="left"/>
      <w:pPr>
        <w:ind w:left="3486" w:hanging="360"/>
      </w:pPr>
    </w:lvl>
    <w:lvl w:ilvl="5" w:tplc="042B001B" w:tentative="1">
      <w:start w:val="1"/>
      <w:numFmt w:val="lowerRoman"/>
      <w:lvlText w:val="%6."/>
      <w:lvlJc w:val="right"/>
      <w:pPr>
        <w:ind w:left="4206" w:hanging="180"/>
      </w:pPr>
    </w:lvl>
    <w:lvl w:ilvl="6" w:tplc="042B000F" w:tentative="1">
      <w:start w:val="1"/>
      <w:numFmt w:val="decimal"/>
      <w:lvlText w:val="%7."/>
      <w:lvlJc w:val="left"/>
      <w:pPr>
        <w:ind w:left="4926" w:hanging="360"/>
      </w:pPr>
    </w:lvl>
    <w:lvl w:ilvl="7" w:tplc="042B0019" w:tentative="1">
      <w:start w:val="1"/>
      <w:numFmt w:val="lowerLetter"/>
      <w:lvlText w:val="%8."/>
      <w:lvlJc w:val="left"/>
      <w:pPr>
        <w:ind w:left="5646" w:hanging="360"/>
      </w:pPr>
    </w:lvl>
    <w:lvl w:ilvl="8" w:tplc="042B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22"/>
  </w:num>
  <w:num w:numId="2">
    <w:abstractNumId w:val="19"/>
  </w:num>
  <w:num w:numId="3">
    <w:abstractNumId w:val="23"/>
  </w:num>
  <w:num w:numId="4">
    <w:abstractNumId w:val="13"/>
  </w:num>
  <w:num w:numId="5">
    <w:abstractNumId w:val="25"/>
  </w:num>
  <w:num w:numId="6">
    <w:abstractNumId w:val="12"/>
  </w:num>
  <w:num w:numId="7">
    <w:abstractNumId w:val="8"/>
  </w:num>
  <w:num w:numId="8">
    <w:abstractNumId w:val="21"/>
  </w:num>
  <w:num w:numId="9">
    <w:abstractNumId w:val="1"/>
  </w:num>
  <w:num w:numId="10">
    <w:abstractNumId w:val="14"/>
  </w:num>
  <w:num w:numId="11">
    <w:abstractNumId w:val="11"/>
  </w:num>
  <w:num w:numId="12">
    <w:abstractNumId w:val="5"/>
  </w:num>
  <w:num w:numId="13">
    <w:abstractNumId w:val="6"/>
  </w:num>
  <w:num w:numId="14">
    <w:abstractNumId w:val="4"/>
  </w:num>
  <w:num w:numId="15">
    <w:abstractNumId w:val="24"/>
  </w:num>
  <w:num w:numId="16">
    <w:abstractNumId w:val="17"/>
  </w:num>
  <w:num w:numId="17">
    <w:abstractNumId w:val="15"/>
  </w:num>
  <w:num w:numId="18">
    <w:abstractNumId w:val="2"/>
  </w:num>
  <w:num w:numId="19">
    <w:abstractNumId w:val="16"/>
  </w:num>
  <w:num w:numId="20">
    <w:abstractNumId w:val="0"/>
  </w:num>
  <w:num w:numId="21">
    <w:abstractNumId w:val="18"/>
  </w:num>
  <w:num w:numId="22">
    <w:abstractNumId w:val="20"/>
  </w:num>
  <w:num w:numId="23">
    <w:abstractNumId w:val="3"/>
  </w:num>
  <w:num w:numId="24">
    <w:abstractNumId w:val="9"/>
  </w:num>
  <w:num w:numId="25">
    <w:abstractNumId w:val="7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6C30"/>
    <w:rsid w:val="00027238"/>
    <w:rsid w:val="00043879"/>
    <w:rsid w:val="00045D5A"/>
    <w:rsid w:val="00051EB7"/>
    <w:rsid w:val="000730CF"/>
    <w:rsid w:val="00081221"/>
    <w:rsid w:val="00082F2D"/>
    <w:rsid w:val="00083D8F"/>
    <w:rsid w:val="000A0CCB"/>
    <w:rsid w:val="000B3B1D"/>
    <w:rsid w:val="000B7B68"/>
    <w:rsid w:val="000E0DAD"/>
    <w:rsid w:val="000E64E4"/>
    <w:rsid w:val="000F0E21"/>
    <w:rsid w:val="00104D3E"/>
    <w:rsid w:val="00105BBD"/>
    <w:rsid w:val="00115450"/>
    <w:rsid w:val="00115FAB"/>
    <w:rsid w:val="00117C1E"/>
    <w:rsid w:val="0012313E"/>
    <w:rsid w:val="001524A4"/>
    <w:rsid w:val="0017629D"/>
    <w:rsid w:val="001B5B31"/>
    <w:rsid w:val="001B7892"/>
    <w:rsid w:val="001D4188"/>
    <w:rsid w:val="001F29A0"/>
    <w:rsid w:val="0021233D"/>
    <w:rsid w:val="00230072"/>
    <w:rsid w:val="00231C1D"/>
    <w:rsid w:val="00236C37"/>
    <w:rsid w:val="0025151F"/>
    <w:rsid w:val="00260973"/>
    <w:rsid w:val="00272861"/>
    <w:rsid w:val="002C0C47"/>
    <w:rsid w:val="002C141A"/>
    <w:rsid w:val="002C47B1"/>
    <w:rsid w:val="002D6205"/>
    <w:rsid w:val="002E04EC"/>
    <w:rsid w:val="002E0978"/>
    <w:rsid w:val="002E35F0"/>
    <w:rsid w:val="002F7FC4"/>
    <w:rsid w:val="00300818"/>
    <w:rsid w:val="00311C25"/>
    <w:rsid w:val="003304D9"/>
    <w:rsid w:val="00330E5F"/>
    <w:rsid w:val="00333325"/>
    <w:rsid w:val="00335CDE"/>
    <w:rsid w:val="00343BF9"/>
    <w:rsid w:val="00345A30"/>
    <w:rsid w:val="00345B6F"/>
    <w:rsid w:val="00365508"/>
    <w:rsid w:val="0039079E"/>
    <w:rsid w:val="0039291C"/>
    <w:rsid w:val="00395D1C"/>
    <w:rsid w:val="003A4B77"/>
    <w:rsid w:val="003A4DE6"/>
    <w:rsid w:val="003B2509"/>
    <w:rsid w:val="003C2201"/>
    <w:rsid w:val="003C78EC"/>
    <w:rsid w:val="003E0701"/>
    <w:rsid w:val="003F5B53"/>
    <w:rsid w:val="00405CE1"/>
    <w:rsid w:val="0041313C"/>
    <w:rsid w:val="00416E4C"/>
    <w:rsid w:val="00416F81"/>
    <w:rsid w:val="00437B42"/>
    <w:rsid w:val="00441396"/>
    <w:rsid w:val="0045210B"/>
    <w:rsid w:val="00453192"/>
    <w:rsid w:val="004538E8"/>
    <w:rsid w:val="00465E17"/>
    <w:rsid w:val="004825F6"/>
    <w:rsid w:val="00490167"/>
    <w:rsid w:val="004A0488"/>
    <w:rsid w:val="004A0D36"/>
    <w:rsid w:val="004D5309"/>
    <w:rsid w:val="004D6A1F"/>
    <w:rsid w:val="004E197C"/>
    <w:rsid w:val="004F2BBB"/>
    <w:rsid w:val="004F5BCA"/>
    <w:rsid w:val="0050383B"/>
    <w:rsid w:val="00525F10"/>
    <w:rsid w:val="005276AA"/>
    <w:rsid w:val="00550C82"/>
    <w:rsid w:val="00560FDE"/>
    <w:rsid w:val="00565379"/>
    <w:rsid w:val="00570FA4"/>
    <w:rsid w:val="00574C3C"/>
    <w:rsid w:val="0059254C"/>
    <w:rsid w:val="005C1DE7"/>
    <w:rsid w:val="005C5A62"/>
    <w:rsid w:val="005D53F4"/>
    <w:rsid w:val="005E720F"/>
    <w:rsid w:val="005F22B0"/>
    <w:rsid w:val="005F33E3"/>
    <w:rsid w:val="00602152"/>
    <w:rsid w:val="00616DB1"/>
    <w:rsid w:val="00623F0A"/>
    <w:rsid w:val="00625120"/>
    <w:rsid w:val="00631A17"/>
    <w:rsid w:val="006359C3"/>
    <w:rsid w:val="006401F8"/>
    <w:rsid w:val="00655BCD"/>
    <w:rsid w:val="006618B0"/>
    <w:rsid w:val="00673A22"/>
    <w:rsid w:val="006758AA"/>
    <w:rsid w:val="00676B7F"/>
    <w:rsid w:val="00684F96"/>
    <w:rsid w:val="006A4620"/>
    <w:rsid w:val="006A779F"/>
    <w:rsid w:val="006C648B"/>
    <w:rsid w:val="006D459F"/>
    <w:rsid w:val="006D5CFF"/>
    <w:rsid w:val="006D6A2D"/>
    <w:rsid w:val="006D6CF4"/>
    <w:rsid w:val="007039E9"/>
    <w:rsid w:val="00710EA1"/>
    <w:rsid w:val="00716610"/>
    <w:rsid w:val="00717ECC"/>
    <w:rsid w:val="0072581F"/>
    <w:rsid w:val="0072797A"/>
    <w:rsid w:val="00735651"/>
    <w:rsid w:val="00754666"/>
    <w:rsid w:val="00760B07"/>
    <w:rsid w:val="00782781"/>
    <w:rsid w:val="00790AEF"/>
    <w:rsid w:val="007D09DF"/>
    <w:rsid w:val="007E1C81"/>
    <w:rsid w:val="007F790E"/>
    <w:rsid w:val="00841922"/>
    <w:rsid w:val="008419F0"/>
    <w:rsid w:val="00842E9B"/>
    <w:rsid w:val="00846045"/>
    <w:rsid w:val="00850362"/>
    <w:rsid w:val="00856AC9"/>
    <w:rsid w:val="0087135D"/>
    <w:rsid w:val="00872576"/>
    <w:rsid w:val="008728A8"/>
    <w:rsid w:val="0088439F"/>
    <w:rsid w:val="0089669C"/>
    <w:rsid w:val="008978ED"/>
    <w:rsid w:val="008A0580"/>
    <w:rsid w:val="008A2510"/>
    <w:rsid w:val="008B7FBC"/>
    <w:rsid w:val="008C13E6"/>
    <w:rsid w:val="008C638D"/>
    <w:rsid w:val="008C7C84"/>
    <w:rsid w:val="008D27D7"/>
    <w:rsid w:val="008E69C5"/>
    <w:rsid w:val="008F32CB"/>
    <w:rsid w:val="00901E1A"/>
    <w:rsid w:val="00907FAB"/>
    <w:rsid w:val="00916C54"/>
    <w:rsid w:val="009337FB"/>
    <w:rsid w:val="0093457F"/>
    <w:rsid w:val="00937C62"/>
    <w:rsid w:val="0095151D"/>
    <w:rsid w:val="009608D3"/>
    <w:rsid w:val="0096735C"/>
    <w:rsid w:val="00980D8D"/>
    <w:rsid w:val="009854B5"/>
    <w:rsid w:val="0099464A"/>
    <w:rsid w:val="009C4C80"/>
    <w:rsid w:val="009C511D"/>
    <w:rsid w:val="009D21BA"/>
    <w:rsid w:val="009D3352"/>
    <w:rsid w:val="009D685B"/>
    <w:rsid w:val="009E3813"/>
    <w:rsid w:val="00A00B42"/>
    <w:rsid w:val="00A05793"/>
    <w:rsid w:val="00A17EE1"/>
    <w:rsid w:val="00A255BA"/>
    <w:rsid w:val="00A26F9F"/>
    <w:rsid w:val="00A27CED"/>
    <w:rsid w:val="00A33CD1"/>
    <w:rsid w:val="00A3416E"/>
    <w:rsid w:val="00A526D7"/>
    <w:rsid w:val="00A743B0"/>
    <w:rsid w:val="00A818B3"/>
    <w:rsid w:val="00A836B3"/>
    <w:rsid w:val="00A8406B"/>
    <w:rsid w:val="00A909C6"/>
    <w:rsid w:val="00A91B76"/>
    <w:rsid w:val="00A9344C"/>
    <w:rsid w:val="00AB0F1E"/>
    <w:rsid w:val="00AD6BE4"/>
    <w:rsid w:val="00AE12A8"/>
    <w:rsid w:val="00B20482"/>
    <w:rsid w:val="00B47826"/>
    <w:rsid w:val="00B51464"/>
    <w:rsid w:val="00B57349"/>
    <w:rsid w:val="00B63B57"/>
    <w:rsid w:val="00B8230F"/>
    <w:rsid w:val="00B87F61"/>
    <w:rsid w:val="00BA2879"/>
    <w:rsid w:val="00BB1718"/>
    <w:rsid w:val="00BB4ADB"/>
    <w:rsid w:val="00BB517D"/>
    <w:rsid w:val="00BC13AA"/>
    <w:rsid w:val="00BD45D3"/>
    <w:rsid w:val="00BD6BFA"/>
    <w:rsid w:val="00C066EB"/>
    <w:rsid w:val="00C14AA0"/>
    <w:rsid w:val="00C160D6"/>
    <w:rsid w:val="00C212E2"/>
    <w:rsid w:val="00C2149B"/>
    <w:rsid w:val="00C240B2"/>
    <w:rsid w:val="00C30CAD"/>
    <w:rsid w:val="00C31EC3"/>
    <w:rsid w:val="00C36721"/>
    <w:rsid w:val="00C43486"/>
    <w:rsid w:val="00C528D3"/>
    <w:rsid w:val="00C5420B"/>
    <w:rsid w:val="00C56CD6"/>
    <w:rsid w:val="00C67229"/>
    <w:rsid w:val="00C871C7"/>
    <w:rsid w:val="00C87BBE"/>
    <w:rsid w:val="00C9222D"/>
    <w:rsid w:val="00C940D1"/>
    <w:rsid w:val="00C95992"/>
    <w:rsid w:val="00CA0EE3"/>
    <w:rsid w:val="00CA3557"/>
    <w:rsid w:val="00CA4C67"/>
    <w:rsid w:val="00CB6F11"/>
    <w:rsid w:val="00CC1CC2"/>
    <w:rsid w:val="00CC4922"/>
    <w:rsid w:val="00CC6B69"/>
    <w:rsid w:val="00CD169E"/>
    <w:rsid w:val="00CD6FE0"/>
    <w:rsid w:val="00CD7EB6"/>
    <w:rsid w:val="00CE4625"/>
    <w:rsid w:val="00CF277E"/>
    <w:rsid w:val="00D06A38"/>
    <w:rsid w:val="00D25A2D"/>
    <w:rsid w:val="00D31533"/>
    <w:rsid w:val="00D31629"/>
    <w:rsid w:val="00D43A66"/>
    <w:rsid w:val="00D55E7C"/>
    <w:rsid w:val="00D57C0E"/>
    <w:rsid w:val="00D61808"/>
    <w:rsid w:val="00D61C84"/>
    <w:rsid w:val="00D62425"/>
    <w:rsid w:val="00D72CF5"/>
    <w:rsid w:val="00D72DCB"/>
    <w:rsid w:val="00D83D9C"/>
    <w:rsid w:val="00DA026B"/>
    <w:rsid w:val="00DA051E"/>
    <w:rsid w:val="00DA12C1"/>
    <w:rsid w:val="00DA4C8E"/>
    <w:rsid w:val="00DA5DF6"/>
    <w:rsid w:val="00DB28A5"/>
    <w:rsid w:val="00DB3E60"/>
    <w:rsid w:val="00DE29BA"/>
    <w:rsid w:val="00DF242A"/>
    <w:rsid w:val="00DF6493"/>
    <w:rsid w:val="00E14B39"/>
    <w:rsid w:val="00E20391"/>
    <w:rsid w:val="00E269A9"/>
    <w:rsid w:val="00E2737A"/>
    <w:rsid w:val="00E343D1"/>
    <w:rsid w:val="00E52F81"/>
    <w:rsid w:val="00E53924"/>
    <w:rsid w:val="00E55292"/>
    <w:rsid w:val="00E57B9F"/>
    <w:rsid w:val="00E60DAA"/>
    <w:rsid w:val="00E67FB0"/>
    <w:rsid w:val="00E74079"/>
    <w:rsid w:val="00E800CA"/>
    <w:rsid w:val="00E83357"/>
    <w:rsid w:val="00E92261"/>
    <w:rsid w:val="00EA1619"/>
    <w:rsid w:val="00EA5A40"/>
    <w:rsid w:val="00EC04F1"/>
    <w:rsid w:val="00ED65AC"/>
    <w:rsid w:val="00EE316C"/>
    <w:rsid w:val="00F00CCE"/>
    <w:rsid w:val="00F0510B"/>
    <w:rsid w:val="00F11B92"/>
    <w:rsid w:val="00F13843"/>
    <w:rsid w:val="00F30581"/>
    <w:rsid w:val="00F3185F"/>
    <w:rsid w:val="00F34CBF"/>
    <w:rsid w:val="00F41A0E"/>
    <w:rsid w:val="00F44728"/>
    <w:rsid w:val="00F64698"/>
    <w:rsid w:val="00F70B7F"/>
    <w:rsid w:val="00F7464E"/>
    <w:rsid w:val="00F85E4F"/>
    <w:rsid w:val="00F92483"/>
    <w:rsid w:val="00F92E09"/>
    <w:rsid w:val="00FA3EF7"/>
    <w:rsid w:val="00FA7D21"/>
    <w:rsid w:val="00FB0A70"/>
    <w:rsid w:val="00FE31AB"/>
    <w:rsid w:val="00FE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18BD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2,List Paragraph3,Numbered List Paragraph,Bullet paras,Liste 1,Table no. List Paragraph,Colorful List - Accent 11,List Paragraph4,PDP DOCUMENT SUBTITLE,Akapit z listą BS,List Paragraph 1,List_Paragraph,Multilevel para_II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">
    <w:name w:val="Основной текст_"/>
    <w:basedOn w:val="DefaultParagraphFont"/>
    <w:link w:val="1"/>
    <w:uiPriority w:val="99"/>
    <w:rsid w:val="00EA5A40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A5A40"/>
    <w:pPr>
      <w:shd w:val="clear" w:color="auto" w:fill="FFFFFF"/>
      <w:spacing w:after="2220" w:line="240" w:lineRule="exact"/>
      <w:jc w:val="center"/>
    </w:pPr>
    <w:rPr>
      <w:rFonts w:ascii="Calibri" w:eastAsia="Calibri" w:hAnsi="Calibri"/>
      <w:sz w:val="27"/>
      <w:szCs w:val="27"/>
    </w:rPr>
  </w:style>
  <w:style w:type="character" w:customStyle="1" w:styleId="ListParagraphChar">
    <w:name w:val="List Paragraph Char"/>
    <w:aliases w:val="List Paragraph2 Char,List Paragraph3 Char,Numbered List Paragraph Char,Bullet paras Char,Liste 1 Char,Table no. List Paragraph Char,Colorful List - Accent 11 Char,List Paragraph4 Char,PDP DOCUMENT SUBTITLE Char,Akapit z listą BS Char"/>
    <w:link w:val="ListParagraph"/>
    <w:uiPriority w:val="34"/>
    <w:qFormat/>
    <w:locked/>
    <w:rsid w:val="00051EB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5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59F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link w:val="NoSpacingChar"/>
    <w:qFormat/>
    <w:rsid w:val="00C43486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C43486"/>
    <w:rPr>
      <w:sz w:val="22"/>
      <w:szCs w:val="22"/>
    </w:rPr>
  </w:style>
  <w:style w:type="paragraph" w:styleId="BodyText">
    <w:name w:val="Body Text"/>
    <w:basedOn w:val="Normal"/>
    <w:link w:val="BodyTextChar"/>
    <w:rsid w:val="00A909C6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909C6"/>
    <w:rPr>
      <w:rFonts w:ascii="Times Armenian" w:eastAsia="Times New Roman" w:hAnsi="Times Armenian"/>
      <w:sz w:val="24"/>
      <w:lang w:val="x-none" w:eastAsia="x-none"/>
    </w:rPr>
  </w:style>
  <w:style w:type="paragraph" w:customStyle="1" w:styleId="xmsonospacing">
    <w:name w:val="x_msonospacing"/>
    <w:basedOn w:val="Normal"/>
    <w:rsid w:val="00A909C6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907FA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057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0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414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240B0-6989-4C55-8FEE-C75D1D71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135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https://mul2-taxservice.gov.am/tasks/1905553/oneclick/Ampopatert.docx?token=2444349522c797f934d6a199fa141b42</cp:keywords>
  <dc:description/>
  <cp:lastModifiedBy>Varsik Grigoryan</cp:lastModifiedBy>
  <cp:revision>7</cp:revision>
  <cp:lastPrinted>2021-11-04T14:32:00Z</cp:lastPrinted>
  <dcterms:created xsi:type="dcterms:W3CDTF">2022-08-26T07:06:00Z</dcterms:created>
  <dcterms:modified xsi:type="dcterms:W3CDTF">2022-10-12T06:06:00Z</dcterms:modified>
</cp:coreProperties>
</file>