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3A6" w:rsidRPr="0082167E" w:rsidRDefault="00A953A6" w:rsidP="00A953A6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167E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A953A6" w:rsidRPr="0082167E" w:rsidRDefault="00A953A6" w:rsidP="00A953A6">
      <w:pPr>
        <w:rPr>
          <w:rFonts w:ascii="GHEA Grapalat" w:hAnsi="GHEA Grapalat"/>
          <w:b/>
          <w:sz w:val="24"/>
          <w:szCs w:val="24"/>
          <w:lang w:val="hy-AM"/>
        </w:rPr>
      </w:pPr>
    </w:p>
    <w:p w:rsidR="00E41D21" w:rsidRPr="0082167E" w:rsidRDefault="0082167E" w:rsidP="00E41D2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167E">
        <w:rPr>
          <w:rFonts w:ascii="GHEA Grapalat" w:hAnsi="GHEA Grapalat"/>
          <w:sz w:val="24"/>
          <w:szCs w:val="24"/>
          <w:lang w:val="hy-AM"/>
        </w:rPr>
        <w:t>Եվրասիական տրանսպորտային միջանցքներում և երթուղիներում ներառված Եվրասիական տնտեսական միության անդամ-պետությունների ավտոմոբիլային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ճանապարհներով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երթևեկող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միջոցների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թույլատրելի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զանգվածի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2167E">
        <w:rPr>
          <w:rFonts w:ascii="GHEA Grapalat" w:hAnsi="GHEA Grapalat"/>
          <w:sz w:val="24"/>
          <w:szCs w:val="24"/>
          <w:lang w:val="hy-AM"/>
        </w:rPr>
        <w:t>սռնիների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բեռնվածքի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և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եզրաչափերի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մասին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724636">
        <w:rPr>
          <w:rFonts w:ascii="GHEA Grapalat" w:hAnsi="GHEA Grapalat"/>
          <w:sz w:val="24"/>
          <w:szCs w:val="24"/>
          <w:lang w:val="hy-AM"/>
        </w:rPr>
        <w:t>ստորագր</w:t>
      </w:r>
      <w:r w:rsidRPr="0082167E">
        <w:rPr>
          <w:rFonts w:ascii="GHEA Grapalat" w:hAnsi="GHEA Grapalat"/>
          <w:sz w:val="24"/>
          <w:szCs w:val="24"/>
          <w:lang w:val="hy-AM"/>
        </w:rPr>
        <w:t>ման նպատակահարմարության վերաբերյալ</w:t>
      </w:r>
    </w:p>
    <w:p w:rsidR="001C3BD7" w:rsidRDefault="001C3BD7" w:rsidP="00E41D2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2167E" w:rsidRPr="0082167E" w:rsidRDefault="0082167E" w:rsidP="00E41D2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2167E" w:rsidRDefault="001C3BD7" w:rsidP="0082167E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2167E">
        <w:rPr>
          <w:rFonts w:ascii="GHEA Grapalat" w:hAnsi="GHEA Grapalat" w:cs="Arial"/>
          <w:sz w:val="24"/>
          <w:szCs w:val="24"/>
          <w:lang w:val="hy-AM"/>
        </w:rPr>
        <w:t xml:space="preserve">Հայաստանի </w:t>
      </w:r>
      <w:r w:rsidR="0082167E">
        <w:rPr>
          <w:rFonts w:ascii="GHEA Grapalat" w:hAnsi="GHEA Grapalat" w:cs="Arial"/>
          <w:sz w:val="24"/>
          <w:szCs w:val="24"/>
          <w:lang w:val="hy-AM"/>
        </w:rPr>
        <w:t>Հանրապետությու</w:t>
      </w:r>
      <w:r w:rsidRPr="0082167E">
        <w:rPr>
          <w:rFonts w:ascii="GHEA Grapalat" w:hAnsi="GHEA Grapalat" w:cs="Arial"/>
          <w:sz w:val="24"/>
          <w:szCs w:val="24"/>
          <w:lang w:val="hy-AM"/>
        </w:rPr>
        <w:t>ն</w:t>
      </w:r>
      <w:r w:rsidR="0082167E">
        <w:rPr>
          <w:rFonts w:ascii="GHEA Grapalat" w:hAnsi="GHEA Grapalat" w:cs="Arial"/>
          <w:sz w:val="24"/>
          <w:szCs w:val="24"/>
          <w:lang w:val="hy-AM"/>
        </w:rPr>
        <w:t xml:space="preserve">ում արդեն իսկ սահմանված է </w:t>
      </w:r>
      <w:r w:rsidR="0082167E" w:rsidRPr="0082167E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2006 թվականի հուլիսի 20-ի N 1106-Ն որոշմամբ հաստատված է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և 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եզրաչափերի առավելագույն զանգվածները և չափերը հաստատելու մասին թույլտվության տրամադրման կարգը։</w:t>
      </w:r>
    </w:p>
    <w:p w:rsidR="0082167E" w:rsidRDefault="0082167E" w:rsidP="00824818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2167E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անդամ-պետությունների ավտոմոբիլային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ճանապարհներով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երթևեկող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միջոցների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թույլատրելի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զանգվածի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2167E">
        <w:rPr>
          <w:rFonts w:ascii="GHEA Grapalat" w:hAnsi="GHEA Grapalat"/>
          <w:sz w:val="24"/>
          <w:szCs w:val="24"/>
          <w:lang w:val="hy-AM"/>
        </w:rPr>
        <w:t>սռնիների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բեռնվածքի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և</w:t>
      </w:r>
      <w:r w:rsidRPr="008216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2167E">
        <w:rPr>
          <w:rFonts w:ascii="GHEA Grapalat" w:hAnsi="GHEA Grapalat"/>
          <w:sz w:val="24"/>
          <w:szCs w:val="24"/>
          <w:lang w:val="hy-AM"/>
        </w:rPr>
        <w:t>եզրաչափերի</w:t>
      </w:r>
      <w:r w:rsidRPr="0082167E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չափորոշիչները համապատասխանեցնելը անդամ-պետություններում գործող նորմերին դյուրացնում է բեռնափոխադրումների իրականացման գործընթացը իրավական կարգավորումների առումով։</w:t>
      </w:r>
    </w:p>
    <w:p w:rsidR="001C3BD7" w:rsidRPr="0082167E" w:rsidRDefault="0082167E" w:rsidP="00824818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Հանրապետությունը նպատակահարմար է համարում ավտոմոբիլային տրանսպորտի ոլորտում գործող կարգավորումների ներդաշնակեցմանը ԵՏՄ անդամ-պետությունների միջև, որը պետք է իրականացվի միջազգային համաձայնագրերի հիման վրա։</w:t>
      </w:r>
    </w:p>
    <w:p w:rsidR="00380C42" w:rsidRPr="0082167E" w:rsidRDefault="00824818" w:rsidP="00F13F25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2167E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Համաձայնագրով նախատեսված դրույթները համապատասխանում են </w:t>
      </w:r>
      <w:r w:rsidR="00C5441C" w:rsidRPr="0082167E">
        <w:rPr>
          <w:rFonts w:ascii="GHEA Grapalat" w:hAnsi="GHEA Grapalat" w:cs="Arial"/>
          <w:sz w:val="24"/>
          <w:szCs w:val="24"/>
          <w:lang w:val="hy-AM"/>
        </w:rPr>
        <w:t xml:space="preserve">ավտոմոբիլային տրանսպորտով փոխադրումների </w:t>
      </w:r>
      <w:r w:rsidR="009F2D96" w:rsidRPr="0082167E">
        <w:rPr>
          <w:rFonts w:ascii="GHEA Grapalat" w:hAnsi="GHEA Grapalat" w:cs="Arial"/>
          <w:sz w:val="24"/>
          <w:szCs w:val="24"/>
          <w:lang w:val="hy-AM"/>
        </w:rPr>
        <w:t>միջազգային համաձայնագրերով և պայմանավորվող կողմ պետությունների օրենսդրություններով սահմանված պահանջներին</w:t>
      </w:r>
      <w:r w:rsidR="00380C42" w:rsidRPr="0082167E">
        <w:rPr>
          <w:rFonts w:ascii="GHEA Grapalat" w:hAnsi="GHEA Grapalat" w:cs="Arial"/>
          <w:sz w:val="24"/>
          <w:szCs w:val="24"/>
          <w:lang w:val="hy-AM"/>
        </w:rPr>
        <w:t>:</w:t>
      </w:r>
    </w:p>
    <w:p w:rsidR="00A953A6" w:rsidRDefault="00A953A6" w:rsidP="00F13F25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2167E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և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0B1A89" w:rsidRPr="0082167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2167E">
        <w:rPr>
          <w:rFonts w:ascii="GHEA Grapalat" w:hAnsi="GHEA Grapalat"/>
          <w:sz w:val="24"/>
          <w:szCs w:val="24"/>
          <w:lang w:val="hy-AM"/>
        </w:rPr>
        <w:t>«</w:t>
      </w:r>
      <w:r w:rsidRPr="0082167E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2167E">
        <w:rPr>
          <w:rFonts w:ascii="GHEA Grapalat" w:hAnsi="GHEA Grapalat" w:cs="Arial"/>
          <w:sz w:val="24"/>
          <w:szCs w:val="24"/>
          <w:lang w:val="hy-AM"/>
        </w:rPr>
        <w:t>ՀՀ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157DBF">
        <w:rPr>
          <w:rFonts w:ascii="GHEA Grapalat" w:hAnsi="GHEA Grapalat"/>
          <w:sz w:val="24"/>
          <w:szCs w:val="24"/>
          <w:lang w:val="hy-AM"/>
        </w:rPr>
        <w:t>5</w:t>
      </w:r>
      <w:r w:rsidRPr="0082167E">
        <w:rPr>
          <w:rFonts w:ascii="GHEA Grapalat" w:hAnsi="GHEA Grapalat"/>
          <w:sz w:val="24"/>
          <w:szCs w:val="24"/>
          <w:lang w:val="hy-AM"/>
        </w:rPr>
        <w:t>-</w:t>
      </w:r>
      <w:r w:rsidRPr="0082167E">
        <w:rPr>
          <w:rFonts w:ascii="GHEA Grapalat" w:hAnsi="GHEA Grapalat" w:cs="Arial"/>
          <w:sz w:val="24"/>
          <w:szCs w:val="24"/>
          <w:lang w:val="hy-AM"/>
        </w:rPr>
        <w:t>րդ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69332D" w:rsidRPr="0082167E">
        <w:rPr>
          <w:rFonts w:ascii="GHEA Grapalat" w:hAnsi="GHEA Grapalat" w:cs="Arial"/>
          <w:sz w:val="24"/>
          <w:szCs w:val="24"/>
          <w:lang w:val="hy-AM"/>
        </w:rPr>
        <w:t>ը</w:t>
      </w:r>
      <w:r w:rsidRPr="0082167E">
        <w:rPr>
          <w:rFonts w:ascii="GHEA Grapalat" w:hAnsi="GHEA Grapalat" w:cs="Arial"/>
          <w:sz w:val="24"/>
          <w:szCs w:val="24"/>
          <w:lang w:val="hy-AM"/>
        </w:rPr>
        <w:t>՝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ՀՀ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382" w:rsidRPr="0082167E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167E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="005A6382" w:rsidRPr="0082167E">
        <w:rPr>
          <w:rFonts w:ascii="GHEA Grapalat" w:hAnsi="GHEA Grapalat" w:cs="Arial"/>
          <w:sz w:val="24"/>
          <w:szCs w:val="24"/>
          <w:lang w:val="hy-AM"/>
        </w:rPr>
        <w:t>ն</w:t>
      </w:r>
      <w:r w:rsidRPr="0082167E">
        <w:rPr>
          <w:rFonts w:ascii="GHEA Grapalat" w:hAnsi="GHEA Grapalat"/>
          <w:sz w:val="24"/>
          <w:szCs w:val="24"/>
          <w:lang w:val="hy-AM"/>
        </w:rPr>
        <w:t xml:space="preserve"> առաջարկում է </w:t>
      </w:r>
      <w:r w:rsidR="00724636">
        <w:rPr>
          <w:rFonts w:ascii="GHEA Grapalat" w:hAnsi="GHEA Grapalat"/>
          <w:sz w:val="24"/>
          <w:szCs w:val="24"/>
          <w:lang w:val="hy-AM"/>
        </w:rPr>
        <w:t>ստորագր</w:t>
      </w:r>
      <w:r w:rsidRPr="0082167E">
        <w:rPr>
          <w:rFonts w:ascii="GHEA Grapalat" w:hAnsi="GHEA Grapalat"/>
          <w:sz w:val="24"/>
          <w:szCs w:val="24"/>
          <w:lang w:val="hy-AM"/>
        </w:rPr>
        <w:t>ել Համաձայնագիրը:</w:t>
      </w:r>
    </w:p>
    <w:p w:rsidR="00317210" w:rsidRDefault="00317210" w:rsidP="00F13F25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724636" w:rsidRDefault="00724636" w:rsidP="00724636">
      <w:pPr>
        <w:pStyle w:val="PlainText"/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</w:t>
      </w:r>
    </w:p>
    <w:p w:rsidR="00724636" w:rsidRPr="00724636" w:rsidRDefault="00724636" w:rsidP="00724636">
      <w:pPr>
        <w:pStyle w:val="PlainText"/>
        <w:spacing w:line="360" w:lineRule="auto"/>
        <w:ind w:firstLine="708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ենթակառուցվածքների նախարար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Գ</w:t>
      </w:r>
      <w:r w:rsidRPr="00724636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636">
        <w:rPr>
          <w:rFonts w:ascii="GHEA Grapalat" w:hAnsi="GHEA Grapalat"/>
          <w:sz w:val="24"/>
          <w:szCs w:val="24"/>
          <w:lang w:val="hy-AM"/>
        </w:rPr>
        <w:t>Սանոսյան</w:t>
      </w:r>
    </w:p>
    <w:p w:rsidR="00317210" w:rsidRPr="00317210" w:rsidRDefault="00317210" w:rsidP="00317210">
      <w:pPr>
        <w:pStyle w:val="PlainText"/>
        <w:spacing w:line="360" w:lineRule="auto"/>
        <w:ind w:firstLine="708"/>
        <w:jc w:val="right"/>
        <w:rPr>
          <w:rFonts w:ascii="Cambria Math" w:hAnsi="Cambria Math" w:cs="Arial"/>
          <w:sz w:val="24"/>
          <w:szCs w:val="24"/>
          <w:lang w:val="hy-AM"/>
        </w:rPr>
      </w:pPr>
    </w:p>
    <w:sectPr w:rsidR="00317210" w:rsidRPr="00317210" w:rsidSect="00924A4B">
      <w:headerReference w:type="default" r:id="rId6"/>
      <w:pgSz w:w="11906" w:h="16838"/>
      <w:pgMar w:top="720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6BF" w:rsidRDefault="006866BF">
      <w:r>
        <w:separator/>
      </w:r>
    </w:p>
  </w:endnote>
  <w:endnote w:type="continuationSeparator" w:id="0">
    <w:p w:rsidR="006866BF" w:rsidRDefault="00686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6BF" w:rsidRDefault="006866BF">
      <w:r>
        <w:separator/>
      </w:r>
    </w:p>
  </w:footnote>
  <w:footnote w:type="continuationSeparator" w:id="0">
    <w:p w:rsidR="006866BF" w:rsidRDefault="00686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AA3" w:rsidRPr="002B6AA3" w:rsidRDefault="006866BF" w:rsidP="002B6AA3">
    <w:pPr>
      <w:pStyle w:val="Header"/>
      <w:jc w:val="right"/>
      <w:rPr>
        <w:rFonts w:ascii="GHEA Grapalat" w:hAnsi="GHEA Grapalat" w:cs="Arial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3A6"/>
    <w:rsid w:val="000B1A89"/>
    <w:rsid w:val="00157DBF"/>
    <w:rsid w:val="001C3BD7"/>
    <w:rsid w:val="002E22A7"/>
    <w:rsid w:val="00317210"/>
    <w:rsid w:val="00380C42"/>
    <w:rsid w:val="00393E10"/>
    <w:rsid w:val="004B5CEC"/>
    <w:rsid w:val="005A6382"/>
    <w:rsid w:val="00603416"/>
    <w:rsid w:val="006866BF"/>
    <w:rsid w:val="0069332D"/>
    <w:rsid w:val="00724636"/>
    <w:rsid w:val="0082167E"/>
    <w:rsid w:val="00824818"/>
    <w:rsid w:val="00924A4B"/>
    <w:rsid w:val="009F2D96"/>
    <w:rsid w:val="00A953A6"/>
    <w:rsid w:val="00B32B41"/>
    <w:rsid w:val="00C02079"/>
    <w:rsid w:val="00C5441C"/>
    <w:rsid w:val="00D93AE1"/>
    <w:rsid w:val="00E41D21"/>
    <w:rsid w:val="00F13F25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386C"/>
  <w15:docId w15:val="{DDD6B03F-2FEA-4B90-850C-651C2EFF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A6"/>
    <w:rPr>
      <w:rFonts w:ascii="Calibri" w:eastAsia="Calibri" w:hAnsi="Calibri" w:cs="Times New Roman"/>
      <w:lang w:val="ru-RU"/>
    </w:rPr>
  </w:style>
  <w:style w:type="paragraph" w:styleId="PlainText">
    <w:name w:val="Plain Text"/>
    <w:basedOn w:val="Normal"/>
    <w:link w:val="PlainTextChar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82167E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82167E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odyText">
    <w:name w:val="Body Text"/>
    <w:basedOn w:val="Normal"/>
    <w:link w:val="BodyTextChar"/>
    <w:rsid w:val="0082167E"/>
    <w:rPr>
      <w:rFonts w:ascii="Arial Armenian" w:eastAsia="Times New Roman" w:hAnsi="Arial Armeni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82167E"/>
    <w:rPr>
      <w:rFonts w:ascii="Arial Armenian" w:eastAsia="Times New Roman" w:hAnsi="Arial Armenian" w:cs="Times New Roman"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13</cp:revision>
  <dcterms:created xsi:type="dcterms:W3CDTF">2019-02-25T05:37:00Z</dcterms:created>
  <dcterms:modified xsi:type="dcterms:W3CDTF">2022-10-11T10:32:00Z</dcterms:modified>
</cp:coreProperties>
</file>