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5" w:rsidRDefault="008A4FF5" w:rsidP="008A4FF5">
      <w:pPr>
        <w:jc w:val="center"/>
      </w:pPr>
      <w:r>
        <w:rPr>
          <w:noProof/>
          <w:lang w:eastAsia="en-US"/>
        </w:rPr>
        <w:drawing>
          <wp:inline distT="0" distB="0" distL="0" distR="0" wp14:anchorId="35437531" wp14:editId="77F3AAB2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F5" w:rsidRDefault="008A4FF5" w:rsidP="008A4FF5">
      <w:pPr>
        <w:jc w:val="center"/>
      </w:pPr>
    </w:p>
    <w:p w:rsidR="008A4FF5" w:rsidRDefault="008A4FF5" w:rsidP="008A4FF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8A4FF5" w:rsidRDefault="008A4FF5" w:rsidP="008A4FF5">
      <w:pPr>
        <w:pStyle w:val="mechtex"/>
        <w:rPr>
          <w:rFonts w:ascii="GHEA Mariam" w:hAnsi="GHEA Mariam"/>
          <w:b/>
        </w:rPr>
      </w:pPr>
    </w:p>
    <w:p w:rsidR="008A4FF5" w:rsidRDefault="008A4FF5" w:rsidP="008A4FF5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A4FF5" w:rsidRPr="008E1B5A" w:rsidRDefault="008A4FF5" w:rsidP="008A4FF5">
      <w:pPr>
        <w:jc w:val="center"/>
        <w:rPr>
          <w:rFonts w:ascii="GHEA Mariam" w:hAnsi="GHEA Mariam"/>
          <w:sz w:val="24"/>
          <w:szCs w:val="24"/>
        </w:rPr>
      </w:pPr>
    </w:p>
    <w:p w:rsidR="008A4FF5" w:rsidRPr="008A4FF5" w:rsidRDefault="008A4FF5">
      <w:pPr>
        <w:jc w:val="center"/>
        <w:rPr>
          <w:rFonts w:ascii="GHEA Mariam" w:hAnsi="GHEA Mariam"/>
          <w:sz w:val="24"/>
          <w:szCs w:val="24"/>
        </w:rPr>
      </w:pPr>
    </w:p>
    <w:p w:rsidR="008A4FF5" w:rsidRPr="008A4FF5" w:rsidRDefault="008A4FF5">
      <w:pPr>
        <w:jc w:val="center"/>
        <w:rPr>
          <w:rFonts w:ascii="GHEA Mariam" w:hAnsi="GHEA Mariam"/>
          <w:sz w:val="24"/>
          <w:szCs w:val="24"/>
        </w:rPr>
      </w:pPr>
      <w:r w:rsidRPr="008A4FF5">
        <w:rPr>
          <w:rFonts w:ascii="GHEA Mariam" w:hAnsi="GHEA Mariam"/>
          <w:sz w:val="24"/>
          <w:szCs w:val="24"/>
          <w:lang w:val="hy-AM"/>
        </w:rPr>
        <w:t>20</w:t>
      </w:r>
      <w:r w:rsidRPr="008A4FF5">
        <w:rPr>
          <w:rFonts w:ascii="GHEA Mariam" w:hAnsi="GHEA Mariam"/>
          <w:sz w:val="24"/>
          <w:szCs w:val="24"/>
        </w:rPr>
        <w:t xml:space="preserve"> </w:t>
      </w:r>
      <w:r w:rsidRPr="008A4FF5">
        <w:rPr>
          <w:rFonts w:ascii="GHEA Mariam" w:hAnsi="GHEA Mariam" w:cs="Sylfaen"/>
          <w:spacing w:val="-4"/>
          <w:sz w:val="24"/>
          <w:szCs w:val="24"/>
          <w:lang w:val="fr-FR"/>
        </w:rPr>
        <w:t>հո</w:t>
      </w:r>
      <w:r w:rsidRPr="008A4FF5">
        <w:rPr>
          <w:rFonts w:ascii="GHEA Mariam" w:hAnsi="GHEA Mariam" w:cs="Sylfaen"/>
          <w:spacing w:val="-4"/>
          <w:sz w:val="24"/>
          <w:szCs w:val="24"/>
          <w:lang w:val="hy-AM"/>
        </w:rPr>
        <w:t>կտեմբեր</w:t>
      </w:r>
      <w:r w:rsidRPr="008A4FF5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8A4FF5">
        <w:rPr>
          <w:rFonts w:ascii="GHEA Mariam" w:hAnsi="GHEA Mariam"/>
          <w:sz w:val="24"/>
          <w:szCs w:val="24"/>
        </w:rPr>
        <w:t xml:space="preserve"> 202</w:t>
      </w:r>
      <w:r w:rsidRPr="008A4FF5">
        <w:rPr>
          <w:rFonts w:ascii="GHEA Mariam" w:hAnsi="GHEA Mariam"/>
          <w:sz w:val="24"/>
          <w:szCs w:val="24"/>
          <w:lang w:val="hy-AM"/>
        </w:rPr>
        <w:t>2</w:t>
      </w:r>
      <w:r w:rsidRPr="008A4FF5">
        <w:rPr>
          <w:rFonts w:ascii="GHEA Mariam" w:hAnsi="GHEA Mariam"/>
          <w:sz w:val="24"/>
          <w:szCs w:val="24"/>
        </w:rPr>
        <w:t xml:space="preserve"> </w:t>
      </w:r>
      <w:r w:rsidRPr="008A4FF5">
        <w:rPr>
          <w:rFonts w:ascii="GHEA Mariam" w:hAnsi="GHEA Mariam" w:cs="Sylfaen"/>
          <w:sz w:val="24"/>
          <w:szCs w:val="24"/>
        </w:rPr>
        <w:t>թվականի</w:t>
      </w:r>
      <w:r w:rsidRPr="008A4FF5">
        <w:rPr>
          <w:rFonts w:ascii="GHEA Mariam" w:hAnsi="GHEA Mariam"/>
          <w:sz w:val="24"/>
          <w:szCs w:val="24"/>
        </w:rPr>
        <w:t xml:space="preserve">  N              - Ն</w:t>
      </w:r>
    </w:p>
    <w:p w:rsidR="008A4FF5" w:rsidRPr="008A4FF5" w:rsidRDefault="008A4FF5">
      <w:pPr>
        <w:jc w:val="center"/>
        <w:rPr>
          <w:rFonts w:ascii="GHEA Mariam" w:hAnsi="GHEA Mariam"/>
          <w:sz w:val="24"/>
          <w:szCs w:val="24"/>
        </w:rPr>
      </w:pPr>
    </w:p>
    <w:p w:rsidR="008A4FF5" w:rsidRPr="008A4FF5" w:rsidRDefault="008A4FF5">
      <w:pPr>
        <w:jc w:val="center"/>
        <w:rPr>
          <w:rFonts w:ascii="GHEA Mariam" w:hAnsi="GHEA Mariam"/>
          <w:sz w:val="24"/>
          <w:szCs w:val="24"/>
        </w:rPr>
      </w:pPr>
    </w:p>
    <w:p w:rsidR="008A4FF5" w:rsidRPr="008A4FF5" w:rsidRDefault="008A4FF5">
      <w:pPr>
        <w:jc w:val="center"/>
        <w:rPr>
          <w:rFonts w:ascii="GHEA Mariam" w:hAnsi="GHEA Mariam"/>
          <w:sz w:val="24"/>
          <w:szCs w:val="24"/>
        </w:rPr>
      </w:pPr>
    </w:p>
    <w:p w:rsidR="008A4FF5" w:rsidRDefault="008A4FF5" w:rsidP="008A4FF5">
      <w:pPr>
        <w:pStyle w:val="mechtex"/>
        <w:rPr>
          <w:rFonts w:ascii="GHEA Mariam" w:hAnsi="GHEA Mariam"/>
          <w:noProof/>
          <w:sz w:val="24"/>
          <w:szCs w:val="24"/>
          <w:lang w:val="hy-AM"/>
        </w:rPr>
      </w:pPr>
      <w:r w:rsidRPr="008A4FF5">
        <w:rPr>
          <w:rFonts w:ascii="GHEA Mariam" w:hAnsi="GHEA Mariam" w:cs="Arial"/>
          <w:noProof/>
          <w:sz w:val="24"/>
          <w:szCs w:val="24"/>
          <w:lang w:val="hy-AM"/>
        </w:rPr>
        <w:t>ՀԱՅԱՍՏԱՆԻ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ՀԱՆՐԱՊԵՏՈՒԹՅԱՆ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ԿԱՌԱՎԱՐՈՒԹՅԱՆ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2016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ԹՎԱԿԱՆԻ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ՓԵՏՐՎԱՐԻ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25-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Ի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N 169-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Ն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ՈՐՈՇՄԱՆ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ՄԵՋ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ՓՈՓՈԽՈՒԹՅՈՒՆՆԵՐ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ԿԱՏԱՐԵԼՈՒ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Arial"/>
          <w:noProof/>
          <w:sz w:val="24"/>
          <w:szCs w:val="24"/>
          <w:lang w:val="hy-AM"/>
        </w:rPr>
        <w:t>ՄԱՍԻՆ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 xml:space="preserve"> </w:t>
      </w:r>
    </w:p>
    <w:p w:rsidR="008A4FF5" w:rsidRDefault="008A4FF5" w:rsidP="008A4FF5">
      <w:pPr>
        <w:pStyle w:val="mechtex"/>
        <w:rPr>
          <w:rFonts w:ascii="GHEA Mariam" w:hAnsi="GHEA Mariam"/>
          <w:noProof/>
          <w:sz w:val="24"/>
          <w:szCs w:val="24"/>
          <w:lang w:val="hy-AM"/>
        </w:rPr>
      </w:pPr>
      <w:r>
        <w:rPr>
          <w:rFonts w:ascii="GHEA Mariam" w:hAnsi="GHEA Mariam"/>
          <w:noProof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8A4FF5" w:rsidRPr="008A4FF5" w:rsidRDefault="008A4FF5" w:rsidP="008A4FF5">
      <w:pPr>
        <w:pStyle w:val="mechtex"/>
        <w:rPr>
          <w:rFonts w:ascii="GHEA Mariam" w:hAnsi="GHEA Mariam" w:cs="GHEA Grapalat"/>
          <w:noProof/>
          <w:sz w:val="24"/>
          <w:szCs w:val="24"/>
          <w:lang w:val="hy-AM"/>
        </w:rPr>
      </w:pPr>
    </w:p>
    <w:p w:rsidR="008A4FF5" w:rsidRPr="008A4FF5" w:rsidRDefault="008A4FF5" w:rsidP="008A4FF5">
      <w:pPr>
        <w:pStyle w:val="mechtex"/>
        <w:rPr>
          <w:rStyle w:val="Strong"/>
          <w:rFonts w:ascii="GHEA Mariam" w:hAnsi="GHEA Mariam"/>
          <w:bCs w:val="0"/>
          <w:noProof/>
          <w:spacing w:val="-2"/>
          <w:sz w:val="24"/>
          <w:szCs w:val="24"/>
          <w:lang w:val="hy-AM"/>
        </w:rPr>
      </w:pPr>
    </w:p>
    <w:p w:rsidR="008A4FF5" w:rsidRPr="008A4FF5" w:rsidRDefault="008A4FF5" w:rsidP="008A4FF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</w:pPr>
      <w:r w:rsidRPr="008A4FF5">
        <w:rPr>
          <w:rFonts w:ascii="GHEA Mariam" w:hAnsi="GHEA Mariam" w:cs="Tahoma"/>
          <w:noProof/>
          <w:spacing w:val="-2"/>
          <w:sz w:val="24"/>
          <w:szCs w:val="24"/>
          <w:lang w:val="hy-AM"/>
        </w:rPr>
        <w:t>Հիմք</w:t>
      </w:r>
      <w:r w:rsidRPr="008A4FF5">
        <w:rPr>
          <w:rFonts w:ascii="GHEA Mariam" w:hAnsi="GHEA Mariam" w:cs="Arial Armenian"/>
          <w:noProof/>
          <w:spacing w:val="-2"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Tahoma"/>
          <w:noProof/>
          <w:spacing w:val="-2"/>
          <w:sz w:val="24"/>
          <w:szCs w:val="24"/>
          <w:lang w:val="hy-AM"/>
        </w:rPr>
        <w:t xml:space="preserve">ընդունելով </w:t>
      </w:r>
      <w:r w:rsidRPr="008A4FF5">
        <w:rPr>
          <w:rFonts w:ascii="GHEA Mariam" w:hAnsi="GHEA Mariam"/>
          <w:noProof/>
          <w:spacing w:val="-2"/>
          <w:sz w:val="24"/>
          <w:szCs w:val="24"/>
          <w:lang w:val="hy-AM"/>
        </w:rPr>
        <w:t>«</w:t>
      </w:r>
      <w:r w:rsidRPr="008A4FF5">
        <w:rPr>
          <w:rFonts w:ascii="GHEA Mariam" w:hAnsi="GHEA Mariam" w:cs="Tahoma"/>
          <w:noProof/>
          <w:spacing w:val="-2"/>
          <w:sz w:val="24"/>
          <w:szCs w:val="24"/>
          <w:lang w:val="hy-AM"/>
        </w:rPr>
        <w:t>Նորմատիվ</w:t>
      </w:r>
      <w:r w:rsidRPr="008A4FF5">
        <w:rPr>
          <w:rFonts w:ascii="GHEA Mariam" w:hAnsi="GHEA Mariam" w:cs="Arial Armenian"/>
          <w:noProof/>
          <w:spacing w:val="-2"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Tahoma"/>
          <w:noProof/>
          <w:spacing w:val="-2"/>
          <w:sz w:val="24"/>
          <w:szCs w:val="24"/>
          <w:lang w:val="hy-AM"/>
        </w:rPr>
        <w:t>իրավական</w:t>
      </w:r>
      <w:r w:rsidRPr="008A4FF5">
        <w:rPr>
          <w:rFonts w:ascii="GHEA Mariam" w:hAnsi="GHEA Mariam" w:cs="Arial Armenian"/>
          <w:noProof/>
          <w:spacing w:val="-2"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Tahoma"/>
          <w:noProof/>
          <w:spacing w:val="-2"/>
          <w:sz w:val="24"/>
          <w:szCs w:val="24"/>
          <w:lang w:val="hy-AM"/>
        </w:rPr>
        <w:t>ակտերի</w:t>
      </w:r>
      <w:r w:rsidRPr="008A4FF5">
        <w:rPr>
          <w:rFonts w:ascii="GHEA Mariam" w:hAnsi="GHEA Mariam" w:cs="Arial Armenian"/>
          <w:noProof/>
          <w:spacing w:val="-2"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Tahoma"/>
          <w:noProof/>
          <w:spacing w:val="-2"/>
          <w:sz w:val="24"/>
          <w:szCs w:val="24"/>
          <w:lang w:val="hy-AM"/>
        </w:rPr>
        <w:t>մասին</w:t>
      </w:r>
      <w:r w:rsidRPr="008A4FF5">
        <w:rPr>
          <w:rFonts w:ascii="GHEA Mariam" w:hAnsi="GHEA Mariam" w:cs="Arial Armenian"/>
          <w:noProof/>
          <w:spacing w:val="-2"/>
          <w:sz w:val="24"/>
          <w:szCs w:val="24"/>
          <w:lang w:val="hy-AM"/>
        </w:rPr>
        <w:t>» Հայաստանի</w:t>
      </w:r>
      <w:r w:rsidRPr="008A4FF5">
        <w:rPr>
          <w:rFonts w:ascii="GHEA Mariam" w:hAnsi="GHEA Mariam" w:cs="Arial Armenian"/>
          <w:noProof/>
          <w:sz w:val="24"/>
          <w:szCs w:val="24"/>
          <w:lang w:val="hy-AM"/>
        </w:rPr>
        <w:t xml:space="preserve"> Հանրա</w:t>
      </w:r>
      <w:r w:rsidRPr="008A4FF5">
        <w:rPr>
          <w:rFonts w:ascii="GHEA Mariam" w:hAnsi="GHEA Mariam" w:cs="Arial Armenian"/>
          <w:noProof/>
          <w:sz w:val="24"/>
          <w:szCs w:val="24"/>
          <w:lang w:val="hy-AM"/>
        </w:rPr>
        <w:softHyphen/>
        <w:t xml:space="preserve">պետության </w:t>
      </w:r>
      <w:r w:rsidRPr="008A4FF5">
        <w:rPr>
          <w:rFonts w:ascii="GHEA Mariam" w:hAnsi="GHEA Mariam" w:cs="Tahoma"/>
          <w:noProof/>
          <w:sz w:val="24"/>
          <w:szCs w:val="24"/>
          <w:lang w:val="hy-AM"/>
        </w:rPr>
        <w:t>օրենքի</w:t>
      </w:r>
      <w:r w:rsidRPr="008A4FF5">
        <w:rPr>
          <w:rFonts w:ascii="GHEA Mariam" w:hAnsi="GHEA Mariam" w:cs="Arial Armenian"/>
          <w:noProof/>
          <w:sz w:val="24"/>
          <w:szCs w:val="24"/>
          <w:lang w:val="hy-AM"/>
        </w:rPr>
        <w:t xml:space="preserve"> 34</w:t>
      </w:r>
      <w:r w:rsidRPr="008A4FF5">
        <w:rPr>
          <w:rFonts w:ascii="GHEA Mariam" w:hAnsi="GHEA Mariam"/>
          <w:noProof/>
          <w:sz w:val="24"/>
          <w:szCs w:val="24"/>
          <w:lang w:val="hy-AM"/>
        </w:rPr>
        <w:t>-</w:t>
      </w:r>
      <w:r w:rsidRPr="008A4FF5">
        <w:rPr>
          <w:rFonts w:ascii="GHEA Mariam" w:hAnsi="GHEA Mariam" w:cs="Tahoma"/>
          <w:noProof/>
          <w:sz w:val="24"/>
          <w:szCs w:val="24"/>
          <w:lang w:val="hy-AM"/>
        </w:rPr>
        <w:t>րդ</w:t>
      </w:r>
      <w:r w:rsidRPr="008A4FF5">
        <w:rPr>
          <w:rFonts w:ascii="GHEA Mariam" w:hAnsi="GHEA Mariam" w:cs="Arial Armenian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Tahoma"/>
          <w:noProof/>
          <w:sz w:val="24"/>
          <w:szCs w:val="24"/>
          <w:lang w:val="hy-AM"/>
        </w:rPr>
        <w:t>հոդվածի</w:t>
      </w:r>
      <w:r w:rsidRPr="008A4FF5">
        <w:rPr>
          <w:rFonts w:ascii="GHEA Mariam" w:hAnsi="GHEA Mariam" w:cs="Arial Armenian"/>
          <w:noProof/>
          <w:sz w:val="24"/>
          <w:szCs w:val="24"/>
          <w:lang w:val="hy-AM"/>
        </w:rPr>
        <w:t xml:space="preserve"> 1-</w:t>
      </w:r>
      <w:r w:rsidRPr="008A4FF5">
        <w:rPr>
          <w:rFonts w:ascii="GHEA Mariam" w:hAnsi="GHEA Mariam" w:cs="Tahoma"/>
          <w:noProof/>
          <w:sz w:val="24"/>
          <w:szCs w:val="24"/>
          <w:lang w:val="hy-AM"/>
        </w:rPr>
        <w:t>ին</w:t>
      </w:r>
      <w:r w:rsidRPr="008A4FF5">
        <w:rPr>
          <w:rFonts w:ascii="GHEA Mariam" w:hAnsi="GHEA Mariam" w:cs="Arial Armenian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Tahoma"/>
          <w:noProof/>
          <w:sz w:val="24"/>
          <w:szCs w:val="24"/>
          <w:lang w:val="hy-AM"/>
        </w:rPr>
        <w:t>մասը՝</w:t>
      </w:r>
      <w:r>
        <w:rPr>
          <w:rFonts w:ascii="GHEA Mariam" w:hAnsi="GHEA Mariam" w:cs="Tahoma"/>
          <w:noProof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Հայաստանի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Հանրապե</w:t>
      </w:r>
      <w:r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softHyphen/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տության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կառավարությունը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  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ո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ր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ո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շ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ու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մ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 xml:space="preserve">     </w:t>
      </w:r>
      <w:r w:rsidRPr="008A4FF5">
        <w:rPr>
          <w:rFonts w:ascii="GHEA Mariam" w:hAnsi="GHEA Mariam" w:cs="Sylfaen"/>
          <w:noProof/>
          <w:sz w:val="24"/>
          <w:szCs w:val="24"/>
          <w:shd w:val="clear" w:color="auto" w:fill="FFFFFF"/>
          <w:lang w:val="hy-AM"/>
        </w:rPr>
        <w:t>է</w:t>
      </w:r>
      <w:r w:rsidRPr="008A4FF5">
        <w:rPr>
          <w:rFonts w:ascii="GHEA Mariam" w:hAnsi="GHEA Mariam" w:cs="Arial Armenian"/>
          <w:noProof/>
          <w:sz w:val="24"/>
          <w:szCs w:val="24"/>
          <w:shd w:val="clear" w:color="auto" w:fill="FFFFFF"/>
          <w:lang w:val="hy-AM"/>
        </w:rPr>
        <w:t>.</w:t>
      </w:r>
    </w:p>
    <w:p w:rsidR="008A4FF5" w:rsidRPr="008A4FF5" w:rsidRDefault="008A4FF5" w:rsidP="008A4FF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</w:pPr>
      <w:r w:rsidRPr="008A4FF5">
        <w:rPr>
          <w:rFonts w:ascii="GHEA Mariam" w:hAnsi="GHEA Mariam"/>
          <w:noProof/>
          <w:spacing w:val="-8"/>
          <w:sz w:val="24"/>
          <w:szCs w:val="24"/>
          <w:shd w:val="clear" w:color="auto" w:fill="FFFFFF"/>
          <w:lang w:val="hy-AM"/>
        </w:rPr>
        <w:t>1</w:t>
      </w:r>
      <w:r w:rsidRPr="008A4FF5">
        <w:rPr>
          <w:rFonts w:ascii="Cambria Math" w:hAnsi="Cambria Math" w:cs="Cambria Math"/>
          <w:noProof/>
          <w:spacing w:val="-8"/>
          <w:sz w:val="24"/>
          <w:szCs w:val="24"/>
          <w:shd w:val="clear" w:color="auto" w:fill="FFFFFF"/>
          <w:lang w:val="hy-AM"/>
        </w:rPr>
        <w:t>․</w:t>
      </w:r>
      <w:r w:rsidRPr="008A4FF5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A4FF5">
        <w:rPr>
          <w:rFonts w:ascii="GHEA Mariam" w:hAnsi="GHEA Mariam"/>
          <w:noProof/>
          <w:spacing w:val="-8"/>
          <w:sz w:val="24"/>
          <w:szCs w:val="24"/>
          <w:shd w:val="clear" w:color="auto" w:fill="FFFFFF"/>
          <w:lang w:val="hy-AM"/>
        </w:rPr>
        <w:t>Հայաստանի Հանրապետության կառավարության 2016 թվականի փետրվարի</w:t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25-ի «Հայաստանի Հանրապետության կառավարությանն առընթեր պետական եկամուտների կոմիտեի կողմից Հայաստանի Հանրապետության սննդամթերքի անվտանգության տեսչական մարմնին Հայաստանի Հանրապետություն ներ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softHyphen/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մուծ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softHyphen/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ված սննդամթերքի, անասնաբուժական և բուսասանիտարական կարանտին </w:t>
      </w:r>
      <w:r w:rsidRPr="008A4FF5">
        <w:rPr>
          <w:rFonts w:ascii="GHEA Mariam" w:hAnsi="GHEA Mariam"/>
          <w:noProof/>
          <w:spacing w:val="-6"/>
          <w:sz w:val="24"/>
          <w:szCs w:val="24"/>
          <w:shd w:val="clear" w:color="auto" w:fill="FFFFFF"/>
          <w:lang w:val="hy-AM"/>
        </w:rPr>
        <w:t>հսկո</w:t>
      </w:r>
      <w:r w:rsidRPr="008A4FF5">
        <w:rPr>
          <w:rFonts w:ascii="GHEA Mariam" w:hAnsi="GHEA Mariam"/>
          <w:noProof/>
          <w:spacing w:val="-6"/>
          <w:sz w:val="24"/>
          <w:szCs w:val="24"/>
          <w:shd w:val="clear" w:color="auto" w:fill="FFFFFF"/>
          <w:lang w:val="hy-AM"/>
        </w:rPr>
        <w:softHyphen/>
        <w:t>ղության (վերահսկողության) ենթակա ապրանքների վերաբերյալ տեղեկատվու</w:t>
      </w:r>
      <w:r w:rsidRPr="008A4FF5">
        <w:rPr>
          <w:rFonts w:ascii="GHEA Mariam" w:hAnsi="GHEA Mariam"/>
          <w:noProof/>
          <w:spacing w:val="-6"/>
          <w:sz w:val="24"/>
          <w:szCs w:val="24"/>
          <w:shd w:val="clear" w:color="auto" w:fill="FFFFFF"/>
          <w:lang w:val="hy-AM"/>
        </w:rPr>
        <w:softHyphen/>
        <w:t>թյան</w:t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տրամադրման կարգը հաստատելու և Հայաստանի Հանրապետության կառավարության 2011 թվականի օգոստոսի 18-ի N 1228-Ն որոշումն ուժը կորցրած ճանաչելու մասին» N 169-Ն որոշման 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(այսուհետ՝ ո</w:t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րոշում) մեջ կատարել հետևյալ փոփոխությունները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՝</w:t>
      </w:r>
    </w:p>
    <w:p w:rsidR="008A4FF5" w:rsidRPr="008A4FF5" w:rsidRDefault="008A4FF5" w:rsidP="008A4FF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</w:pP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lastRenderedPageBreak/>
        <w:t>1)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ո</w:t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րոշման վերնագրում և ամբողջ տեքստում «Հայաստանի Հանրապե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softHyphen/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տության կառավարությանն առընթեր պետական եկամուտների կոմիտե» բառերը </w:t>
      </w:r>
      <w:r w:rsidR="00743391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և դրանց </w:t>
      </w:r>
      <w:r w:rsidRPr="008A4FF5">
        <w:rPr>
          <w:rFonts w:ascii="GHEA Mariam" w:hAnsi="GHEA Mariam"/>
          <w:noProof/>
          <w:spacing w:val="-6"/>
          <w:sz w:val="24"/>
          <w:szCs w:val="24"/>
          <w:shd w:val="clear" w:color="auto" w:fill="FFFFFF"/>
          <w:lang w:val="hy-AM"/>
        </w:rPr>
        <w:t>համապատասխան հոլովաձևեր</w:t>
      </w:r>
      <w:r w:rsidR="00743391">
        <w:rPr>
          <w:rFonts w:ascii="GHEA Mariam" w:hAnsi="GHEA Mariam"/>
          <w:noProof/>
          <w:spacing w:val="-6"/>
          <w:sz w:val="24"/>
          <w:szCs w:val="24"/>
          <w:shd w:val="clear" w:color="auto" w:fill="FFFFFF"/>
          <w:lang w:val="hy-AM"/>
        </w:rPr>
        <w:t>ը</w:t>
      </w:r>
      <w:r w:rsidRPr="008A4FF5">
        <w:rPr>
          <w:rFonts w:ascii="GHEA Mariam" w:hAnsi="GHEA Mariam"/>
          <w:noProof/>
          <w:spacing w:val="-6"/>
          <w:sz w:val="24"/>
          <w:szCs w:val="24"/>
          <w:shd w:val="clear" w:color="auto" w:fill="FFFFFF"/>
          <w:lang w:val="hy-AM"/>
        </w:rPr>
        <w:t xml:space="preserve"> փոխարինել «Պետական եկամուտների կոմիտե</w:t>
      </w:r>
      <w:r w:rsidR="00743391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» բառերով և դրանց</w:t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համապատասխան հոլովաձևերով</w:t>
      </w:r>
      <w:r w:rsidRPr="008A4FF5">
        <w:rPr>
          <w:rFonts w:ascii="Cambria Math" w:hAnsi="Cambria Math" w:cs="Cambria Math"/>
          <w:noProof/>
          <w:sz w:val="24"/>
          <w:szCs w:val="24"/>
          <w:shd w:val="clear" w:color="auto" w:fill="FFFFFF"/>
          <w:lang w:val="hy-AM"/>
        </w:rPr>
        <w:t>․</w:t>
      </w:r>
    </w:p>
    <w:p w:rsidR="008A4FF5" w:rsidRPr="008A4FF5" w:rsidRDefault="008A4FF5" w:rsidP="008A4FF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</w:pPr>
      <w:r w:rsidRPr="008A4FF5">
        <w:rPr>
          <w:rFonts w:ascii="GHEA Mariam" w:hAnsi="GHEA Mariam"/>
          <w:noProof/>
          <w:spacing w:val="-4"/>
          <w:sz w:val="24"/>
          <w:szCs w:val="24"/>
          <w:shd w:val="clear" w:color="auto" w:fill="FFFFFF"/>
          <w:lang w:val="hy-AM"/>
        </w:rPr>
        <w:t>2) որ</w:t>
      </w:r>
      <w:r w:rsidR="00135A10">
        <w:rPr>
          <w:rFonts w:ascii="GHEA Mariam" w:hAnsi="GHEA Mariam"/>
          <w:noProof/>
          <w:spacing w:val="-4"/>
          <w:sz w:val="24"/>
          <w:szCs w:val="24"/>
          <w:shd w:val="clear" w:color="auto" w:fill="FFFFFF"/>
          <w:lang w:val="hy-AM"/>
        </w:rPr>
        <w:t>ոշման վերնագրում և ամբողջ տեքստու</w:t>
      </w:r>
      <w:r w:rsidRPr="008A4FF5">
        <w:rPr>
          <w:rFonts w:ascii="GHEA Mariam" w:hAnsi="GHEA Mariam"/>
          <w:noProof/>
          <w:spacing w:val="-4"/>
          <w:sz w:val="24"/>
          <w:szCs w:val="24"/>
          <w:shd w:val="clear" w:color="auto" w:fill="FFFFFF"/>
          <w:lang w:val="hy-AM"/>
        </w:rPr>
        <w:t>մ «բուսասանիտարական կարան</w:t>
      </w:r>
      <w:r w:rsidRPr="008A4FF5">
        <w:rPr>
          <w:rFonts w:ascii="GHEA Mariam" w:hAnsi="GHEA Mariam"/>
          <w:noProof/>
          <w:spacing w:val="-4"/>
          <w:sz w:val="24"/>
          <w:szCs w:val="24"/>
          <w:shd w:val="clear" w:color="auto" w:fill="FFFFFF"/>
          <w:lang w:val="hy-AM"/>
        </w:rPr>
        <w:softHyphen/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տին» բառերը   փոխարինել «բուսասանիտարիայի բնագավառի» բառերով</w:t>
      </w:r>
      <w:r w:rsidRPr="008A4FF5">
        <w:rPr>
          <w:rFonts w:ascii="Cambria Math" w:hAnsi="Cambria Math" w:cs="Cambria Math"/>
          <w:noProof/>
          <w:sz w:val="24"/>
          <w:szCs w:val="24"/>
          <w:shd w:val="clear" w:color="auto" w:fill="FFFFFF"/>
          <w:lang w:val="hy-AM"/>
        </w:rPr>
        <w:t>․</w:t>
      </w:r>
    </w:p>
    <w:p w:rsidR="008A4FF5" w:rsidRPr="008A4FF5" w:rsidRDefault="008A4FF5" w:rsidP="008A4FF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</w:pP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3) 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ո</w:t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րոշման նախաբանը շարադրել հետևյալ խմբագրությամբ</w:t>
      </w:r>
      <w:r w:rsidRPr="008A4FF5">
        <w:rPr>
          <w:rFonts w:ascii="Cambria Math" w:hAnsi="Cambria Math" w:cs="Cambria Math"/>
          <w:noProof/>
          <w:sz w:val="24"/>
          <w:szCs w:val="24"/>
          <w:shd w:val="clear" w:color="auto" w:fill="FFFFFF"/>
          <w:lang w:val="hy-AM"/>
        </w:rPr>
        <w:t>․</w:t>
      </w:r>
      <w:bookmarkStart w:id="0" w:name="_GoBack"/>
      <w:bookmarkEnd w:id="0"/>
    </w:p>
    <w:p w:rsidR="008A4FF5" w:rsidRPr="008A4FF5" w:rsidRDefault="008A4FF5" w:rsidP="008A4FF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</w:pP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«Ղեկավարվելով «Սննդամթերքի անվտանգության պետական վերահսկո</w:t>
      </w:r>
      <w:r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softHyphen/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ղության  մասին»  օրենքի 13-րդ հոդվածի 8-րդ մասի 3-րդ կետով՝ Հայաստանի Հանրապետության կառավարությունը որոշում է</w:t>
      </w:r>
      <w:r w:rsidRPr="008A4FF5">
        <w:rPr>
          <w:rFonts w:ascii="Cambria Math" w:hAnsi="Cambria Math" w:cs="Cambria Math"/>
          <w:noProof/>
          <w:sz w:val="24"/>
          <w:szCs w:val="24"/>
          <w:shd w:val="clear" w:color="auto" w:fill="FFFFFF"/>
          <w:lang w:val="hy-AM"/>
        </w:rPr>
        <w:t>․</w:t>
      </w:r>
      <w:r w:rsidRPr="008A4FF5">
        <w:rPr>
          <w:rFonts w:ascii="GHEA Mariam" w:hAnsi="GHEA Mariam" w:cs="GHEA Mariam"/>
          <w:noProof/>
          <w:sz w:val="24"/>
          <w:szCs w:val="24"/>
          <w:shd w:val="clear" w:color="auto" w:fill="FFFFFF"/>
          <w:lang w:val="hy-AM"/>
        </w:rPr>
        <w:t>»</w:t>
      </w: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։</w:t>
      </w:r>
    </w:p>
    <w:p w:rsidR="008A4FF5" w:rsidRPr="008A4FF5" w:rsidRDefault="008A4FF5" w:rsidP="008A4FF5">
      <w:pPr>
        <w:pStyle w:val="norm"/>
        <w:spacing w:line="360" w:lineRule="auto"/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</w:pPr>
      <w:r w:rsidRPr="008A4FF5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1F225D" w:rsidRDefault="001F225D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8A4FF5" w:rsidRDefault="008A4FF5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8A4FF5" w:rsidRDefault="008A4FF5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8A4FF5" w:rsidRPr="00EB7D42" w:rsidRDefault="008A4FF5" w:rsidP="008A4FF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8A4FF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B7D42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8A4FF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8A4FF5" w:rsidRPr="00EB7D42" w:rsidRDefault="008A4FF5" w:rsidP="008A4FF5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EB7D42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8A4FF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</w:r>
      <w:r w:rsidRPr="00EB7D42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8A4FF5">
        <w:rPr>
          <w:rFonts w:ascii="GHEA Mariam" w:hAnsi="GHEA Mariam" w:cs="Arial Armenian"/>
          <w:sz w:val="24"/>
          <w:szCs w:val="24"/>
          <w:lang w:val="hy-AM"/>
        </w:rPr>
        <w:t>Ն</w:t>
      </w:r>
      <w:r w:rsidRPr="00EB7D42">
        <w:rPr>
          <w:rFonts w:ascii="GHEA Mariam" w:hAnsi="GHEA Mariam" w:cs="Sylfaen"/>
          <w:sz w:val="24"/>
          <w:szCs w:val="24"/>
          <w:lang w:val="de-DE"/>
        </w:rPr>
        <w:t>.</w:t>
      </w:r>
      <w:r w:rsidRPr="00EB7D42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8A4FF5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8A4FF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A4FF5" w:rsidRPr="00EB7D42" w:rsidRDefault="008A4FF5" w:rsidP="008A4FF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8A4FF5" w:rsidRPr="00EB7D42" w:rsidRDefault="008A4FF5" w:rsidP="008A4FF5">
      <w:pPr>
        <w:pStyle w:val="mechtex"/>
        <w:jc w:val="left"/>
        <w:rPr>
          <w:rFonts w:ascii="Arial" w:hAnsi="Arial" w:cs="Arial"/>
          <w:lang w:val="de-DE"/>
        </w:rPr>
      </w:pPr>
      <w:r w:rsidRPr="008A4FF5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8A4FF5" w:rsidRPr="00B833B7" w:rsidRDefault="008A4FF5" w:rsidP="008A4FF5">
      <w:pPr>
        <w:pStyle w:val="mechtex"/>
        <w:tabs>
          <w:tab w:val="left" w:pos="990"/>
          <w:tab w:val="left" w:pos="1080"/>
        </w:tabs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de-DE"/>
        </w:rPr>
      </w:pPr>
    </w:p>
    <w:p w:rsidR="008A4FF5" w:rsidRPr="008A4FF5" w:rsidRDefault="008A4FF5">
      <w:pPr>
        <w:pStyle w:val="mechtex"/>
        <w:rPr>
          <w:rFonts w:ascii="GHEA Mariam" w:hAnsi="GHEA Mariam" w:cs="Arial"/>
          <w:sz w:val="24"/>
          <w:szCs w:val="24"/>
          <w:lang w:val="de-DE"/>
        </w:rPr>
      </w:pPr>
    </w:p>
    <w:sectPr w:rsidR="008A4FF5" w:rsidRPr="008A4FF5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6A" w:rsidRDefault="0052216A">
      <w:r>
        <w:separator/>
      </w:r>
    </w:p>
  </w:endnote>
  <w:endnote w:type="continuationSeparator" w:id="0">
    <w:p w:rsidR="0052216A" w:rsidRDefault="0052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9C0AFE" w:rsidRDefault="0052216A" w:rsidP="009C0AF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C0AFE">
      <w:rPr>
        <w:noProof/>
      </w:rPr>
      <w:t>voroshumTK336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6A" w:rsidRDefault="0052216A">
      <w:r>
        <w:separator/>
      </w:r>
    </w:p>
  </w:footnote>
  <w:footnote w:type="continuationSeparator" w:id="0">
    <w:p w:rsidR="0052216A" w:rsidRDefault="0052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A1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F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A10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16A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391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4FF5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AFE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7E6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A2540"/>
  <w15:chartTrackingRefBased/>
  <w15:docId w15:val="{E1A00E72-5C68-4621-A407-19FC3CE6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basedOn w:val="DefaultParagraphFont"/>
    <w:uiPriority w:val="22"/>
    <w:qFormat/>
    <w:rsid w:val="008A4FF5"/>
    <w:rPr>
      <w:b/>
      <w:bCs/>
    </w:rPr>
  </w:style>
  <w:style w:type="character" w:customStyle="1" w:styleId="normChar">
    <w:name w:val="norm Char"/>
    <w:link w:val="norm"/>
    <w:locked/>
    <w:rsid w:val="008A4FF5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8A4FF5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4</cp:revision>
  <dcterms:created xsi:type="dcterms:W3CDTF">2022-10-17T10:19:00Z</dcterms:created>
  <dcterms:modified xsi:type="dcterms:W3CDTF">2022-10-17T10:42:00Z</dcterms:modified>
</cp:coreProperties>
</file>