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AA2650"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AA2650">
        <w:rPr>
          <w:rFonts w:ascii="GHEA Grapalat" w:eastAsia="Times New Roman" w:hAnsi="GHEA Grapalat" w:cs="Times New Roman"/>
          <w:sz w:val="24"/>
          <w:szCs w:val="24"/>
          <w:lang w:val="hy-AM"/>
        </w:rPr>
        <w:t>ԱՄՓՈՓԱԹԵՐԹ</w:t>
      </w:r>
    </w:p>
    <w:p w14:paraId="57C03A7E" w14:textId="5D0BA582" w:rsidR="0077537C" w:rsidRPr="00AA2650"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w:t>
      </w:r>
      <w:r w:rsidR="00B80229">
        <w:rPr>
          <w:rFonts w:ascii="GHEA Grapalat" w:eastAsia="Times New Roman" w:hAnsi="GHEA Grapalat" w:cs="Times New Roman"/>
          <w:bCs/>
          <w:sz w:val="24"/>
          <w:szCs w:val="24"/>
          <w:lang w:val="hy-AM"/>
        </w:rPr>
        <w:t>ԲԵՍՏՊԱԿ</w:t>
      </w:r>
      <w:r w:rsidRPr="00AA2650">
        <w:rPr>
          <w:rFonts w:ascii="GHEA Grapalat" w:eastAsia="Times New Roman" w:hAnsi="GHEA Grapalat" w:cs="Times New Roman"/>
          <w:sz w:val="24"/>
          <w:szCs w:val="24"/>
          <w:lang w:val="hy-AM"/>
        </w:rPr>
        <w:t xml:space="preserve">» </w:t>
      </w:r>
      <w:r w:rsidR="00985127" w:rsidRPr="00AA2650">
        <w:rPr>
          <w:rFonts w:ascii="GHEA Grapalat" w:eastAsia="Times New Roman" w:hAnsi="GHEA Grapalat" w:cs="Times New Roman"/>
          <w:sz w:val="24"/>
          <w:szCs w:val="24"/>
          <w:lang w:val="hy-AM"/>
        </w:rPr>
        <w:t>ՍԱՀՄԱՆԱՓԱԿ ՊԱՏԱՍԽԱՆԱՏՎՈՒԹՅԱՄԲ</w:t>
      </w:r>
      <w:r w:rsidRPr="00AA2650">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AA2650"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1. ՀՀ ֆինանսների նախարարություն</w:t>
            </w:r>
          </w:p>
          <w:p w14:paraId="43E77DCA"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325DEFA" w:rsidR="0077537C" w:rsidRPr="00AA2650" w:rsidRDefault="00B8022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06</w:t>
            </w:r>
            <w:r w:rsidR="0077537C" w:rsidRPr="00AA265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77537C" w:rsidRPr="00AA2650">
              <w:rPr>
                <w:rFonts w:ascii="GHEA Grapalat" w:eastAsia="Times New Roman" w:hAnsi="GHEA Grapalat" w:cs="Times New Roman"/>
                <w:sz w:val="24"/>
                <w:szCs w:val="24"/>
                <w:lang w:val="hy-AM"/>
              </w:rPr>
              <w:t>-202</w:t>
            </w:r>
            <w:r w:rsidR="003C37B7" w:rsidRPr="00AA2650">
              <w:rPr>
                <w:rFonts w:ascii="GHEA Grapalat" w:eastAsia="Times New Roman" w:hAnsi="GHEA Grapalat" w:cs="Times New Roman"/>
                <w:sz w:val="24"/>
                <w:szCs w:val="24"/>
                <w:lang w:val="hy-AM"/>
              </w:rPr>
              <w:t>2</w:t>
            </w:r>
            <w:r w:rsidR="0077537C" w:rsidRPr="00AA2650">
              <w:rPr>
                <w:rFonts w:ascii="GHEA Grapalat" w:eastAsia="Times New Roman" w:hAnsi="GHEA Grapalat" w:cs="Times New Roman"/>
                <w:sz w:val="24"/>
                <w:szCs w:val="24"/>
                <w:lang w:val="hy-AM"/>
              </w:rPr>
              <w:t>թ.</w:t>
            </w:r>
          </w:p>
        </w:tc>
      </w:tr>
      <w:tr w:rsidR="0077537C" w:rsidRPr="00AA2650"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FDA5AFA"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N </w:t>
            </w:r>
            <w:r w:rsidR="00B80229" w:rsidRPr="00B80229">
              <w:rPr>
                <w:rFonts w:ascii="GHEA Grapalat" w:eastAsia="Times New Roman" w:hAnsi="GHEA Grapalat" w:cs="Times New Roman"/>
                <w:sz w:val="24"/>
                <w:szCs w:val="24"/>
              </w:rPr>
              <w:t>01/2-1/17327-2022</w:t>
            </w:r>
          </w:p>
        </w:tc>
      </w:tr>
      <w:tr w:rsidR="0077537C" w:rsidRPr="00B80229"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694EB981" w14:textId="77777777" w:rsidR="00B80229" w:rsidRPr="00B80229" w:rsidRDefault="0077537C" w:rsidP="00B80229">
            <w:pPr>
              <w:tabs>
                <w:tab w:val="center" w:pos="4680"/>
                <w:tab w:val="right" w:pos="9360"/>
              </w:tabs>
              <w:spacing w:after="0" w:line="360" w:lineRule="auto"/>
              <w:jc w:val="both"/>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1</w:t>
            </w:r>
            <w:r w:rsidRPr="00AA2650">
              <w:rPr>
                <w:rFonts w:ascii="Cambria Math" w:eastAsia="Times New Roman" w:hAnsi="Cambria Math" w:cs="Cambria Math"/>
                <w:sz w:val="24"/>
                <w:szCs w:val="24"/>
                <w:lang w:val="hy-AM"/>
              </w:rPr>
              <w:t>․</w:t>
            </w:r>
            <w:r w:rsidRPr="00AA2650">
              <w:rPr>
                <w:rFonts w:ascii="GHEA Grapalat" w:eastAsia="Times New Roman" w:hAnsi="GHEA Grapalat" w:cs="Times New Roman"/>
                <w:sz w:val="24"/>
                <w:szCs w:val="24"/>
                <w:lang w:val="hy-AM"/>
              </w:rPr>
              <w:t xml:space="preserve"> </w:t>
            </w:r>
            <w:r w:rsidR="00B80229" w:rsidRPr="00B80229">
              <w:rPr>
                <w:rFonts w:ascii="GHEA Grapalat" w:eastAsia="Times New Roman" w:hAnsi="GHEA Grapalat" w:cs="Times New Roman"/>
                <w:sz w:val="24"/>
                <w:szCs w:val="24"/>
                <w:lang w:val="hy-AM"/>
              </w:rPr>
              <w:t>2015 թվականի սեպտեմբերի 17-ի թիվ 1118-Ն որոշ</w:t>
            </w:r>
            <w:r w:rsidR="00B80229" w:rsidRPr="00B80229">
              <w:rPr>
                <w:rFonts w:ascii="GHEA Grapalat" w:eastAsia="Times New Roman" w:hAnsi="GHEA Grapalat" w:cs="Times New Roman"/>
                <w:sz w:val="24"/>
                <w:szCs w:val="24"/>
                <w:lang w:val="hy-AM"/>
              </w:rPr>
              <w:softHyphen/>
              <w:t>ման հավելվածի 4-րդ կետի համա</w:t>
            </w:r>
            <w:r w:rsidR="00B80229" w:rsidRPr="00B80229">
              <w:rPr>
                <w:rFonts w:ascii="GHEA Grapalat" w:eastAsia="Times New Roman" w:hAnsi="GHEA Grapalat" w:cs="Times New Roman"/>
                <w:sz w:val="24"/>
                <w:szCs w:val="24"/>
                <w:lang w:val="hy-AM"/>
              </w:rPr>
              <w:softHyphen/>
              <w:t>ձայն՝ մաքսատուրքից ազատելու արտոնությունը կիրառվում է գերակա ոլորտում իրա</w:t>
            </w:r>
            <w:r w:rsidR="00B80229" w:rsidRPr="00B80229">
              <w:rPr>
                <w:rFonts w:ascii="GHEA Grapalat" w:eastAsia="Times New Roman" w:hAnsi="GHEA Grapalat" w:cs="Times New Roman"/>
                <w:sz w:val="24"/>
                <w:szCs w:val="24"/>
                <w:lang w:val="hy-AM"/>
              </w:rPr>
              <w:softHyphen/>
              <w:t>կա</w:t>
            </w:r>
            <w:r w:rsidR="00B80229" w:rsidRPr="00B80229">
              <w:rPr>
                <w:rFonts w:ascii="GHEA Grapalat" w:eastAsia="Times New Roman" w:hAnsi="GHEA Grapalat" w:cs="Times New Roman"/>
                <w:sz w:val="24"/>
                <w:szCs w:val="24"/>
                <w:lang w:val="hy-AM"/>
              </w:rPr>
              <w:softHyphen/>
              <w:t>նաց</w:t>
            </w:r>
            <w:r w:rsidR="00B80229" w:rsidRPr="00B80229">
              <w:rPr>
                <w:rFonts w:ascii="GHEA Grapalat" w:eastAsia="Times New Roman" w:hAnsi="GHEA Grapalat" w:cs="Times New Roman"/>
                <w:sz w:val="24"/>
                <w:szCs w:val="24"/>
                <w:lang w:val="hy-AM"/>
              </w:rPr>
              <w:softHyphen/>
              <w:t>վող ներդրումային ծրագրի շրջանակներում ներմուծվող տեխնոլոգիական սարքավորու</w:t>
            </w:r>
            <w:r w:rsidR="00B80229" w:rsidRPr="00B80229">
              <w:rPr>
                <w:rFonts w:ascii="GHEA Grapalat" w:eastAsia="Times New Roman" w:hAnsi="GHEA Grapalat" w:cs="Times New Roman"/>
                <w:sz w:val="24"/>
                <w:szCs w:val="24"/>
                <w:lang w:val="hy-AM"/>
              </w:rPr>
              <w:softHyphen/>
              <w:t>մների, դրանց բաղկացուցիչ և համալրող մասերի, հումքի և (կամ) նյութերի (այդ թվում՝ լիզինգով ձեռք բերված) նկատմամբ, որոնք չեն արտադրվում ԵԱՏՄ անդամ երկրներում (կամ արտադրվում են ներդրումային ծրագրի իրականացման համար ոչ բավարար քանակով), կամ ԵԱՏՄ անդամ երկրներում արտադրվող նմանատիպ ապրանքները չեն համա</w:t>
            </w:r>
            <w:r w:rsidR="00B80229" w:rsidRPr="00B80229">
              <w:rPr>
                <w:rFonts w:ascii="GHEA Grapalat" w:eastAsia="Times New Roman" w:hAnsi="GHEA Grapalat" w:cs="Times New Roman"/>
                <w:sz w:val="24"/>
                <w:szCs w:val="24"/>
                <w:lang w:val="hy-AM"/>
              </w:rPr>
              <w:softHyphen/>
              <w:t>պատասխանում ներդրումային ծրագրի իրականացման համար անհրաժեշտ տեխնի</w:t>
            </w:r>
            <w:r w:rsidR="00B80229" w:rsidRPr="00B80229">
              <w:rPr>
                <w:rFonts w:ascii="GHEA Grapalat" w:eastAsia="Times New Roman" w:hAnsi="GHEA Grapalat" w:cs="Times New Roman"/>
                <w:sz w:val="24"/>
                <w:szCs w:val="24"/>
                <w:lang w:val="hy-AM"/>
              </w:rPr>
              <w:softHyphen/>
              <w:t>կական չափանիշներին: Վերը նշվածի մասով հիմք է ընդունվում անձի հայտարարությունը։</w:t>
            </w:r>
          </w:p>
          <w:p w14:paraId="5B772F83" w14:textId="4CE640CF" w:rsidR="00985127" w:rsidRPr="00AA2650" w:rsidRDefault="00B80229" w:rsidP="00B80229">
            <w:pPr>
              <w:tabs>
                <w:tab w:val="center" w:pos="4680"/>
                <w:tab w:val="right" w:pos="9360"/>
              </w:tabs>
              <w:spacing w:after="0" w:line="360" w:lineRule="auto"/>
              <w:jc w:val="both"/>
              <w:rPr>
                <w:rFonts w:ascii="GHEA Grapalat" w:eastAsia="Times New Roman" w:hAnsi="GHEA Grapalat" w:cs="Times New Roman"/>
                <w:sz w:val="24"/>
                <w:szCs w:val="24"/>
                <w:lang w:val="hy-AM"/>
              </w:rPr>
            </w:pPr>
            <w:r w:rsidRPr="00B80229">
              <w:rPr>
                <w:rFonts w:ascii="GHEA Grapalat" w:eastAsia="Times New Roman" w:hAnsi="GHEA Grapalat" w:cs="Times New Roman"/>
                <w:sz w:val="24"/>
                <w:szCs w:val="24"/>
                <w:lang w:val="hy-AM"/>
              </w:rPr>
              <w:t>Ընկերու</w:t>
            </w:r>
            <w:r w:rsidRPr="00B80229">
              <w:rPr>
                <w:rFonts w:ascii="GHEA Grapalat" w:eastAsia="Times New Roman" w:hAnsi="GHEA Grapalat" w:cs="Times New Roman"/>
                <w:sz w:val="24"/>
                <w:szCs w:val="24"/>
                <w:lang w:val="hy-AM"/>
              </w:rPr>
              <w:softHyphen/>
              <w:t>թյան կողմից ներկայացված ներդրումային ծրագրի 2-րդ կետով, սակայն, նշվում է,</w:t>
            </w:r>
            <w:r w:rsidRPr="00B80229">
              <w:rPr>
                <w:rFonts w:ascii="GHEA Grapalat" w:eastAsia="Times New Roman" w:hAnsi="GHEA Grapalat" w:cs="Times New Roman"/>
                <w:sz w:val="24"/>
                <w:szCs w:val="24"/>
                <w:lang w:val="hy-AM"/>
              </w:rPr>
              <w:softHyphen/>
              <w:t xml:space="preserve"> </w:t>
            </w:r>
            <w:r w:rsidRPr="00B80229">
              <w:rPr>
                <w:rFonts w:ascii="GHEA Grapalat" w:eastAsia="Times New Roman" w:hAnsi="GHEA Grapalat" w:cs="Times New Roman"/>
                <w:sz w:val="24"/>
                <w:szCs w:val="24"/>
                <w:lang w:val="hy-AM"/>
              </w:rPr>
              <w:softHyphen/>
              <w:t>որ</w:t>
            </w:r>
            <w:r w:rsidRPr="00B80229">
              <w:rPr>
                <w:rFonts w:ascii="GHEA Grapalat" w:eastAsia="Times New Roman" w:hAnsi="GHEA Grapalat" w:cs="Times New Roman"/>
                <w:sz w:val="24"/>
                <w:szCs w:val="24"/>
                <w:lang w:val="hy-AM"/>
              </w:rPr>
              <w:softHyphen/>
              <w:t xml:space="preserve"> 3-րդ երկրներից ներդրումային ծրագրի շրջանակում մաքսատուրքի արտոնու</w:t>
            </w:r>
            <w:r w:rsidRPr="00B80229">
              <w:rPr>
                <w:rFonts w:ascii="GHEA Grapalat" w:eastAsia="Times New Roman" w:hAnsi="GHEA Grapalat" w:cs="Times New Roman"/>
                <w:sz w:val="24"/>
                <w:szCs w:val="24"/>
                <w:lang w:val="hy-AM"/>
              </w:rPr>
              <w:softHyphen/>
              <w:t>թյուններով ապրանքի ներմուծման համար հիմք է հանդիսանում այդ ապրանքների ցածր գինը, ինչը չի համապատասխանում վերոնշյալ կարգավորմանը:</w:t>
            </w:r>
          </w:p>
          <w:p w14:paraId="04328472" w14:textId="2B8654B0" w:rsidR="0016145A" w:rsidRPr="00AA2650" w:rsidRDefault="0016145A" w:rsidP="0098512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66BAC0F3"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 </w:t>
            </w:r>
            <w:r w:rsidR="0068405F">
              <w:rPr>
                <w:rFonts w:ascii="GHEA Grapalat" w:eastAsia="Times New Roman" w:hAnsi="GHEA Grapalat" w:cs="Times New Roman"/>
                <w:sz w:val="24"/>
                <w:szCs w:val="24"/>
                <w:lang w:val="hy-AM"/>
              </w:rPr>
              <w:t>Չի ը</w:t>
            </w:r>
            <w:r w:rsidRPr="00AA2650">
              <w:rPr>
                <w:rFonts w:ascii="GHEA Grapalat" w:eastAsia="Times New Roman" w:hAnsi="GHEA Grapalat" w:cs="Times New Roman"/>
                <w:sz w:val="24"/>
                <w:szCs w:val="24"/>
                <w:lang w:val="hy-AM"/>
              </w:rPr>
              <w:t>նդունվել։</w:t>
            </w:r>
            <w:r w:rsidR="00B80229">
              <w:rPr>
                <w:rFonts w:ascii="GHEA Grapalat" w:eastAsia="Times New Roman" w:hAnsi="GHEA Grapalat" w:cs="Times New Roman"/>
                <w:sz w:val="24"/>
                <w:szCs w:val="24"/>
                <w:lang w:val="hy-AM"/>
              </w:rPr>
              <w:t xml:space="preserve"> </w:t>
            </w:r>
            <w:r w:rsidR="0068405F">
              <w:rPr>
                <w:rFonts w:ascii="GHEA Grapalat" w:eastAsia="Times New Roman" w:hAnsi="GHEA Grapalat" w:cs="Times New Roman"/>
                <w:sz w:val="24"/>
                <w:szCs w:val="24"/>
                <w:lang w:val="hy-AM"/>
              </w:rPr>
              <w:t>Ն</w:t>
            </w:r>
            <w:r w:rsidR="0068405F" w:rsidRPr="0068405F">
              <w:rPr>
                <w:rFonts w:ascii="GHEA Grapalat" w:eastAsia="Times New Roman" w:hAnsi="GHEA Grapalat" w:cs="Times New Roman"/>
                <w:sz w:val="24"/>
                <w:szCs w:val="24"/>
                <w:lang w:val="hy-AM"/>
              </w:rPr>
              <w:t>շվածի մասով հիմք է ընդունվում անձի հայտարարությունը</w:t>
            </w:r>
            <w:r w:rsidR="0068405F">
              <w:rPr>
                <w:rFonts w:ascii="GHEA Grapalat" w:eastAsia="Times New Roman" w:hAnsi="GHEA Grapalat" w:cs="Times New Roman"/>
                <w:sz w:val="24"/>
                <w:szCs w:val="24"/>
                <w:lang w:val="hy-AM"/>
              </w:rPr>
              <w:t xml:space="preserve">։ </w:t>
            </w:r>
            <w:r w:rsidR="00B80229">
              <w:rPr>
                <w:rFonts w:ascii="GHEA Grapalat" w:eastAsia="Times New Roman" w:hAnsi="GHEA Grapalat" w:cs="Times New Roman"/>
                <w:sz w:val="24"/>
                <w:szCs w:val="24"/>
                <w:lang w:val="hy-AM"/>
              </w:rPr>
              <w:t xml:space="preserve">Կից ներկայացվում է ընկերության կողմից </w:t>
            </w:r>
            <w:r w:rsidR="0068405F">
              <w:rPr>
                <w:rFonts w:ascii="GHEA Grapalat" w:eastAsia="Times New Roman" w:hAnsi="GHEA Grapalat" w:cs="Times New Roman"/>
                <w:sz w:val="24"/>
                <w:szCs w:val="24"/>
                <w:lang w:val="hy-AM"/>
              </w:rPr>
              <w:t>տրամադրված</w:t>
            </w:r>
            <w:r w:rsidR="00B80229">
              <w:rPr>
                <w:rFonts w:ascii="GHEA Grapalat" w:eastAsia="Times New Roman" w:hAnsi="GHEA Grapalat" w:cs="Times New Roman"/>
                <w:sz w:val="24"/>
                <w:szCs w:val="24"/>
                <w:lang w:val="hy-AM"/>
              </w:rPr>
              <w:t xml:space="preserve"> բացատրագիրը</w:t>
            </w:r>
            <w:r w:rsidR="0068405F">
              <w:rPr>
                <w:rFonts w:ascii="GHEA Grapalat" w:eastAsia="Times New Roman" w:hAnsi="GHEA Grapalat" w:cs="Times New Roman"/>
                <w:sz w:val="24"/>
                <w:szCs w:val="24"/>
                <w:lang w:val="hy-AM"/>
              </w:rPr>
              <w:t xml:space="preserve"> նշվածի մասով</w:t>
            </w:r>
            <w:r w:rsidR="00B80229">
              <w:rPr>
                <w:rFonts w:ascii="GHEA Grapalat" w:eastAsia="Times New Roman" w:hAnsi="GHEA Grapalat" w:cs="Times New Roman"/>
                <w:sz w:val="24"/>
                <w:szCs w:val="24"/>
                <w:lang w:val="hy-AM"/>
              </w:rPr>
              <w:t>։</w:t>
            </w:r>
          </w:p>
        </w:tc>
      </w:tr>
      <w:tr w:rsidR="0077537C" w:rsidRPr="00AA2650"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AA2650">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D439C21"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 </w:t>
            </w:r>
            <w:r w:rsidR="00FA1D5E">
              <w:rPr>
                <w:rFonts w:ascii="GHEA Grapalat" w:eastAsia="Times New Roman" w:hAnsi="GHEA Grapalat" w:cs="Times New Roman"/>
                <w:sz w:val="24"/>
                <w:szCs w:val="24"/>
                <w:lang w:val="hy-AM"/>
              </w:rPr>
              <w:t>0</w:t>
            </w:r>
            <w:r w:rsidR="0068405F">
              <w:rPr>
                <w:rFonts w:ascii="GHEA Grapalat" w:eastAsia="Times New Roman" w:hAnsi="GHEA Grapalat" w:cs="Times New Roman"/>
                <w:sz w:val="24"/>
                <w:szCs w:val="24"/>
                <w:lang w:val="hy-AM"/>
              </w:rPr>
              <w:t>6</w:t>
            </w:r>
            <w:r w:rsidRPr="00AA2650">
              <w:rPr>
                <w:rFonts w:ascii="GHEA Grapalat" w:eastAsia="Times New Roman" w:hAnsi="GHEA Grapalat" w:cs="Times New Roman"/>
                <w:sz w:val="24"/>
                <w:szCs w:val="24"/>
                <w:lang w:val="hy-AM"/>
              </w:rPr>
              <w:t>-</w:t>
            </w:r>
            <w:r w:rsidR="00FA1D5E">
              <w:rPr>
                <w:rFonts w:ascii="GHEA Grapalat" w:eastAsia="Times New Roman" w:hAnsi="GHEA Grapalat" w:cs="Times New Roman"/>
                <w:sz w:val="24"/>
                <w:szCs w:val="24"/>
                <w:lang w:val="hy-AM"/>
              </w:rPr>
              <w:t>10</w:t>
            </w:r>
            <w:r w:rsidRPr="00AA2650">
              <w:rPr>
                <w:rFonts w:ascii="GHEA Grapalat" w:eastAsia="Times New Roman" w:hAnsi="GHEA Grapalat" w:cs="Times New Roman"/>
                <w:sz w:val="24"/>
                <w:szCs w:val="24"/>
                <w:lang w:val="hy-AM"/>
              </w:rPr>
              <w:t>-202</w:t>
            </w:r>
            <w:r w:rsidR="003C37B7" w:rsidRPr="00AA2650">
              <w:rPr>
                <w:rFonts w:ascii="GHEA Grapalat" w:eastAsia="Times New Roman" w:hAnsi="GHEA Grapalat" w:cs="Times New Roman"/>
                <w:sz w:val="24"/>
                <w:szCs w:val="24"/>
                <w:lang w:val="hy-AM"/>
              </w:rPr>
              <w:t>2</w:t>
            </w:r>
            <w:r w:rsidRPr="00AA2650">
              <w:rPr>
                <w:rFonts w:ascii="GHEA Grapalat" w:eastAsia="Times New Roman" w:hAnsi="GHEA Grapalat" w:cs="Times New Roman"/>
                <w:sz w:val="24"/>
                <w:szCs w:val="24"/>
                <w:lang w:val="hy-AM"/>
              </w:rPr>
              <w:t xml:space="preserve">թ. </w:t>
            </w:r>
          </w:p>
        </w:tc>
      </w:tr>
      <w:tr w:rsidR="0077537C" w:rsidRPr="00AA2650"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CB6C405"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 N </w:t>
            </w:r>
            <w:r w:rsidR="0068405F" w:rsidRPr="0068405F">
              <w:rPr>
                <w:rFonts w:ascii="GHEA Grapalat" w:eastAsia="Times New Roman" w:hAnsi="GHEA Grapalat" w:cs="Times New Roman"/>
                <w:sz w:val="24"/>
                <w:szCs w:val="24"/>
              </w:rPr>
              <w:t>01/3-2/71703-2022</w:t>
            </w:r>
          </w:p>
        </w:tc>
      </w:tr>
      <w:tr w:rsidR="0077537C" w:rsidRPr="00FA1D5E"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A2EFF37" w14:textId="635E1F0E" w:rsidR="0068405F" w:rsidRPr="0068405F" w:rsidRDefault="00FA1D5E" w:rsidP="0068405F">
            <w:pPr>
              <w:tabs>
                <w:tab w:val="center" w:pos="4680"/>
                <w:tab w:val="right" w:pos="9360"/>
              </w:tabs>
              <w:spacing w:after="0" w:line="360" w:lineRule="auto"/>
              <w:jc w:val="both"/>
              <w:rPr>
                <w:rFonts w:ascii="GHEA Grapalat" w:eastAsia="Times New Roman" w:hAnsi="GHEA Grapalat" w:cs="Times New Roman"/>
                <w:sz w:val="24"/>
                <w:szCs w:val="24"/>
                <w:lang w:val="hy-AM"/>
              </w:rPr>
            </w:pPr>
            <w:r w:rsidRPr="00FA1D5E">
              <w:rPr>
                <w:rFonts w:ascii="GHEA Grapalat" w:eastAsia="Times New Roman" w:hAnsi="GHEA Grapalat" w:cs="Times New Roman"/>
                <w:sz w:val="24"/>
                <w:szCs w:val="24"/>
                <w:lang w:val="hy-AM"/>
              </w:rPr>
              <w:t>1.</w:t>
            </w:r>
            <w:r w:rsidR="0068405F">
              <w:rPr>
                <w:rFonts w:ascii="GHEA Grapalat" w:eastAsia="Times New Roman" w:hAnsi="GHEA Grapalat" w:cs="Times New Roman"/>
                <w:sz w:val="24"/>
                <w:szCs w:val="24"/>
                <w:lang w:val="hy-AM"/>
              </w:rPr>
              <w:t xml:space="preserve"> </w:t>
            </w:r>
            <w:r w:rsidR="0068405F" w:rsidRPr="0068405F">
              <w:rPr>
                <w:rFonts w:ascii="GHEA Grapalat" w:eastAsia="Times New Roman" w:hAnsi="GHEA Grapalat" w:cs="Times New Roman"/>
                <w:sz w:val="24"/>
                <w:szCs w:val="24"/>
                <w:lang w:val="hy-AM"/>
              </w:rPr>
              <w:t>Կարգի 11-12-րդ կետերի համաձայն` Կարգի իմաստով ներդրումային ծրագրի իրականացումը չի կարող գերազանցել հինգ տարին: Կարգի իմաստով ներդրումային ծրագրի իրականացման նպատակով ներմուծվող տեխնոլոգիական սարքավորումների, դրանց բաղկացուցիչ ու համալրող մասերի, հումքի և (կամ) նյութերի ներմուծման ժամանակահատվածը չի կարող գերազանցել ծրագրի իրականացման ժամկետը, իսկ ներմուծման սկզբնաժամկետը չի կարող լինել ավելի շուտ, քան նույն հավելվածի 13-րդ կետով նախատեսված հայտի` Հայաստանի Հանրապետության էկոնոմիկայի նախարարություն ներկայացման հաջորդ օրը։ Հաշվի առնելով նշվածը` առաջարկում ենք Նախագծի 2-րդ կետի 2-3-րդ ենթակետերը համապատասխանեցնել վերոնշյալ իրավակարգավորումներին:</w:t>
            </w:r>
          </w:p>
          <w:p w14:paraId="3801B101"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sz w:val="24"/>
                <w:szCs w:val="24"/>
                <w:lang w:val="hy-AM"/>
              </w:rPr>
            </w:pPr>
            <w:r w:rsidRPr="0068405F">
              <w:rPr>
                <w:rFonts w:ascii="GHEA Grapalat" w:eastAsia="Times New Roman" w:hAnsi="GHEA Grapalat" w:cs="Times New Roman"/>
                <w:sz w:val="24"/>
                <w:szCs w:val="24"/>
                <w:lang w:val="hy-AM"/>
              </w:rPr>
              <w:t>2. Հայտին կից ներկայացված Ձև N 4-ում և Նախագծի հավելվածում ներկայացված ապրանքների ցանկերում նշված ապրանքի վերաբերյալ տեղեկությունները բավարար չեն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w:t>
            </w:r>
          </w:p>
          <w:p w14:paraId="33F04CE7"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sz w:val="24"/>
                <w:szCs w:val="24"/>
                <w:lang w:val="af-ZA"/>
              </w:rPr>
            </w:pPr>
            <w:r w:rsidRPr="0068405F">
              <w:rPr>
                <w:rFonts w:ascii="GHEA Grapalat" w:eastAsia="Times New Roman" w:hAnsi="GHEA Grapalat" w:cs="Times New Roman"/>
                <w:sz w:val="24"/>
                <w:szCs w:val="24"/>
                <w:lang w:val="hy-AM"/>
              </w:rPr>
              <w:t>Միաժամանակ՝</w:t>
            </w:r>
            <w:r w:rsidRPr="0068405F">
              <w:rPr>
                <w:rFonts w:ascii="GHEA Grapalat" w:eastAsia="Times New Roman" w:hAnsi="GHEA Grapalat" w:cs="Times New Roman"/>
                <w:sz w:val="24"/>
                <w:szCs w:val="24"/>
                <w:lang w:val="af-ZA"/>
              </w:rPr>
              <w:t xml:space="preserve"> </w:t>
            </w:r>
            <w:r w:rsidRPr="0068405F">
              <w:rPr>
                <w:rFonts w:ascii="GHEA Grapalat" w:eastAsia="Times New Roman" w:hAnsi="GHEA Grapalat" w:cs="Times New Roman"/>
                <w:sz w:val="24"/>
                <w:szCs w:val="24"/>
                <w:lang w:val="hy-AM"/>
              </w:rPr>
              <w:t>«ԲԵՍՏՊԱԿ»</w:t>
            </w:r>
            <w:r w:rsidRPr="0068405F">
              <w:rPr>
                <w:rFonts w:ascii="GHEA Grapalat" w:eastAsia="Times New Roman" w:hAnsi="GHEA Grapalat" w:cs="Times New Roman"/>
                <w:sz w:val="24"/>
                <w:szCs w:val="24"/>
                <w:lang w:val="af-ZA"/>
              </w:rPr>
              <w:t xml:space="preserve"> </w:t>
            </w:r>
            <w:r w:rsidRPr="0068405F">
              <w:rPr>
                <w:rFonts w:ascii="GHEA Grapalat" w:eastAsia="Times New Roman" w:hAnsi="GHEA Grapalat" w:cs="Times New Roman"/>
                <w:sz w:val="24"/>
                <w:szCs w:val="24"/>
                <w:lang w:val="hy-AM"/>
              </w:rPr>
              <w:t>սահմանափակ պատասխանատվությամբ ընկերությունը</w:t>
            </w:r>
            <w:r w:rsidRPr="0068405F">
              <w:rPr>
                <w:rFonts w:ascii="GHEA Grapalat" w:eastAsia="Times New Roman" w:hAnsi="GHEA Grapalat" w:cs="Times New Roman"/>
                <w:sz w:val="24"/>
                <w:szCs w:val="24"/>
                <w:lang w:val="af-ZA"/>
              </w:rPr>
              <w:t xml:space="preserve"> (ՀՎՀՀ</w:t>
            </w:r>
            <w:r w:rsidRPr="0068405F">
              <w:rPr>
                <w:rFonts w:ascii="GHEA Grapalat" w:eastAsia="Times New Roman" w:hAnsi="GHEA Grapalat" w:cs="Times New Roman"/>
                <w:sz w:val="24"/>
                <w:szCs w:val="24"/>
                <w:lang w:val="hy-AM"/>
              </w:rPr>
              <w:t>՝</w:t>
            </w:r>
            <w:r w:rsidRPr="0068405F">
              <w:rPr>
                <w:rFonts w:ascii="GHEA Grapalat" w:eastAsia="Times New Roman" w:hAnsi="GHEA Grapalat" w:cs="Times New Roman"/>
                <w:sz w:val="24"/>
                <w:szCs w:val="24"/>
                <w:lang w:val="af-ZA"/>
              </w:rPr>
              <w:t xml:space="preserve"> 01227709</w:t>
            </w:r>
            <w:r w:rsidRPr="0068405F">
              <w:rPr>
                <w:rFonts w:ascii="GHEA Grapalat" w:eastAsia="Times New Roman" w:hAnsi="GHEA Grapalat" w:cs="Times New Roman"/>
                <w:sz w:val="24"/>
                <w:szCs w:val="24"/>
                <w:lang w:val="hy-AM"/>
              </w:rPr>
              <w:t>, գրանցված՝ 10.04.2001թ</w:t>
            </w:r>
            <w:r w:rsidRPr="0068405F">
              <w:rPr>
                <w:rFonts w:ascii="Cambria Math" w:eastAsia="Times New Roman" w:hAnsi="Cambria Math" w:cs="Cambria Math"/>
                <w:sz w:val="24"/>
                <w:szCs w:val="24"/>
                <w:lang w:val="hy-AM"/>
              </w:rPr>
              <w:t>․</w:t>
            </w:r>
            <w:r w:rsidRPr="0068405F">
              <w:rPr>
                <w:rFonts w:ascii="GHEA Grapalat" w:eastAsia="Times New Roman" w:hAnsi="GHEA Grapalat" w:cs="Times New Roman"/>
                <w:sz w:val="24"/>
                <w:szCs w:val="24"/>
                <w:lang w:val="af-ZA"/>
              </w:rPr>
              <w:t>)</w:t>
            </w:r>
            <w:r w:rsidRPr="0068405F">
              <w:rPr>
                <w:rFonts w:ascii="GHEA Grapalat" w:eastAsia="Times New Roman" w:hAnsi="GHEA Grapalat" w:cs="Times New Roman"/>
                <w:sz w:val="24"/>
                <w:szCs w:val="24"/>
                <w:lang w:val="hy-AM"/>
              </w:rPr>
              <w:t xml:space="preserve"> </w:t>
            </w:r>
            <w:r w:rsidRPr="0068405F">
              <w:rPr>
                <w:rFonts w:ascii="GHEA Grapalat" w:eastAsia="Times New Roman" w:hAnsi="GHEA Grapalat" w:cs="Times New Roman"/>
                <w:sz w:val="24"/>
                <w:szCs w:val="24"/>
                <w:lang w:val="af-ZA"/>
              </w:rPr>
              <w:t xml:space="preserve">գործում է հարկման </w:t>
            </w:r>
            <w:r w:rsidRPr="0068405F">
              <w:rPr>
                <w:rFonts w:ascii="GHEA Grapalat" w:eastAsia="Times New Roman" w:hAnsi="GHEA Grapalat" w:cs="Times New Roman"/>
                <w:sz w:val="24"/>
                <w:szCs w:val="24"/>
                <w:lang w:val="hy-AM"/>
              </w:rPr>
              <w:t>ընդհանուր</w:t>
            </w:r>
            <w:r w:rsidRPr="0068405F">
              <w:rPr>
                <w:rFonts w:ascii="GHEA Grapalat" w:eastAsia="Times New Roman" w:hAnsi="GHEA Grapalat" w:cs="Times New Roman"/>
                <w:sz w:val="24"/>
                <w:szCs w:val="24"/>
                <w:lang w:val="af-ZA"/>
              </w:rPr>
              <w:t xml:space="preserve"> համակարգում, ըստ ներկայացրած վերջին՝ 2022թ</w:t>
            </w:r>
            <w:r w:rsidRPr="0068405F">
              <w:rPr>
                <w:rFonts w:ascii="GHEA Grapalat" w:eastAsia="Times New Roman" w:hAnsi="GHEA Grapalat" w:cs="Times New Roman"/>
                <w:sz w:val="24"/>
                <w:szCs w:val="24"/>
                <w:lang w:val="hy-AM"/>
              </w:rPr>
              <w:t>. սեպտեմբեր</w:t>
            </w:r>
            <w:r w:rsidRPr="0068405F">
              <w:rPr>
                <w:rFonts w:ascii="GHEA Grapalat" w:eastAsia="Times New Roman" w:hAnsi="GHEA Grapalat" w:cs="Times New Roman"/>
                <w:sz w:val="24"/>
                <w:szCs w:val="24"/>
                <w:lang w:val="af-ZA"/>
              </w:rPr>
              <w:t xml:space="preserve"> ամսվա եկամտային </w:t>
            </w:r>
            <w:r w:rsidRPr="0068405F">
              <w:rPr>
                <w:rFonts w:ascii="GHEA Grapalat" w:eastAsia="Times New Roman" w:hAnsi="GHEA Grapalat" w:cs="Times New Roman"/>
                <w:sz w:val="24"/>
                <w:szCs w:val="24"/>
                <w:lang w:val="af-ZA"/>
              </w:rPr>
              <w:lastRenderedPageBreak/>
              <w:t xml:space="preserve">հարկի և սոցիալական վճարի ամսական հաշվարկի ունի </w:t>
            </w:r>
            <w:r w:rsidRPr="0068405F">
              <w:rPr>
                <w:rFonts w:ascii="GHEA Grapalat" w:eastAsia="Times New Roman" w:hAnsi="GHEA Grapalat" w:cs="Times New Roman"/>
                <w:sz w:val="24"/>
                <w:szCs w:val="24"/>
                <w:lang w:val="hy-AM"/>
              </w:rPr>
              <w:t>2</w:t>
            </w:r>
            <w:r w:rsidRPr="0068405F">
              <w:rPr>
                <w:rFonts w:ascii="GHEA Grapalat" w:eastAsia="Times New Roman" w:hAnsi="GHEA Grapalat" w:cs="Times New Roman"/>
                <w:sz w:val="24"/>
                <w:szCs w:val="24"/>
                <w:lang w:val="af-ZA"/>
              </w:rPr>
              <w:t xml:space="preserve"> հարկման բազա ունեցող վարձու աշխատողներ, որոնց միջին հարկման բազան կազմում է </w:t>
            </w:r>
            <w:r w:rsidRPr="0068405F">
              <w:rPr>
                <w:rFonts w:ascii="GHEA Grapalat" w:eastAsia="Times New Roman" w:hAnsi="GHEA Grapalat" w:cs="Times New Roman"/>
                <w:sz w:val="24"/>
                <w:szCs w:val="24"/>
                <w:lang w:val="hy-AM"/>
              </w:rPr>
              <w:t>110,000</w:t>
            </w:r>
            <w:r w:rsidRPr="0068405F">
              <w:rPr>
                <w:rFonts w:ascii="GHEA Grapalat" w:eastAsia="Times New Roman" w:hAnsi="GHEA Grapalat" w:cs="Times New Roman"/>
                <w:sz w:val="24"/>
                <w:szCs w:val="24"/>
                <w:lang w:val="af-ZA"/>
              </w:rPr>
              <w:t xml:space="preserve"> դրամ</w:t>
            </w:r>
            <w:r w:rsidRPr="0068405F">
              <w:rPr>
                <w:rFonts w:ascii="GHEA Grapalat" w:eastAsia="Times New Roman" w:hAnsi="GHEA Grapalat" w:cs="Times New Roman"/>
                <w:sz w:val="24"/>
                <w:szCs w:val="24"/>
                <w:lang w:val="hy-AM"/>
              </w:rPr>
              <w:t>:</w:t>
            </w:r>
            <w:r w:rsidRPr="0068405F">
              <w:rPr>
                <w:rFonts w:ascii="GHEA Grapalat" w:eastAsia="Times New Roman" w:hAnsi="GHEA Grapalat" w:cs="Times New Roman"/>
                <w:sz w:val="24"/>
                <w:szCs w:val="24"/>
                <w:lang w:val="af-ZA"/>
              </w:rPr>
              <w:t xml:space="preserve"> 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w:t>
            </w:r>
            <w:r w:rsidRPr="0068405F">
              <w:rPr>
                <w:rFonts w:ascii="GHEA Grapalat" w:eastAsia="Times New Roman" w:hAnsi="GHEA Grapalat" w:cs="Times New Roman"/>
                <w:sz w:val="24"/>
                <w:szCs w:val="24"/>
                <w:lang w:val="hy-AM"/>
              </w:rPr>
              <w:t xml:space="preserve">նշված </w:t>
            </w:r>
            <w:r w:rsidRPr="0068405F">
              <w:rPr>
                <w:rFonts w:ascii="GHEA Grapalat" w:eastAsia="Times New Roman" w:hAnsi="GHEA Grapalat" w:cs="Times New Roman"/>
                <w:sz w:val="24"/>
                <w:szCs w:val="24"/>
                <w:lang w:val="af-ZA"/>
              </w:rPr>
              <w:t>տեղեկատվությունը հանդիսանում է հարկային գաղտնիք և ենթակա չէ տրամադրման,</w:t>
            </w:r>
            <w:r w:rsidRPr="0068405F">
              <w:rPr>
                <w:rFonts w:ascii="GHEA Grapalat" w:eastAsia="Times New Roman" w:hAnsi="GHEA Grapalat" w:cs="Times New Roman"/>
                <w:sz w:val="24"/>
                <w:szCs w:val="24"/>
                <w:lang w:val="hy-AM"/>
              </w:rPr>
              <w:t xml:space="preserve"> իսկ </w:t>
            </w:r>
            <w:r w:rsidRPr="0068405F">
              <w:rPr>
                <w:rFonts w:ascii="GHEA Grapalat" w:eastAsia="Times New Roman" w:hAnsi="GHEA Grapalat" w:cs="Times New Roman"/>
                <w:sz w:val="24"/>
                <w:szCs w:val="24"/>
                <w:lang w:val="af-ZA"/>
              </w:rPr>
              <w:t>02.</w:t>
            </w:r>
            <w:r w:rsidRPr="0068405F">
              <w:rPr>
                <w:rFonts w:ascii="GHEA Grapalat" w:eastAsia="Times New Roman" w:hAnsi="GHEA Grapalat" w:cs="Times New Roman"/>
                <w:sz w:val="24"/>
                <w:szCs w:val="24"/>
                <w:lang w:val="hy-AM"/>
              </w:rPr>
              <w:t>10</w:t>
            </w:r>
            <w:r w:rsidRPr="0068405F">
              <w:rPr>
                <w:rFonts w:ascii="GHEA Grapalat" w:eastAsia="Times New Roman" w:hAnsi="GHEA Grapalat" w:cs="Times New Roman"/>
                <w:sz w:val="24"/>
                <w:szCs w:val="24"/>
                <w:lang w:val="af-ZA"/>
              </w:rPr>
              <w:t>.2022թ</w:t>
            </w:r>
            <w:r w:rsidRPr="0068405F">
              <w:rPr>
                <w:rFonts w:ascii="Cambria Math" w:eastAsia="Times New Roman" w:hAnsi="Cambria Math" w:cs="Cambria Math"/>
                <w:sz w:val="24"/>
                <w:szCs w:val="24"/>
                <w:lang w:val="hy-AM"/>
              </w:rPr>
              <w:t>․</w:t>
            </w:r>
            <w:r w:rsidRPr="0068405F">
              <w:rPr>
                <w:rFonts w:ascii="GHEA Grapalat" w:eastAsia="Times New Roman" w:hAnsi="GHEA Grapalat" w:cs="Times New Roman"/>
                <w:sz w:val="24"/>
                <w:szCs w:val="24"/>
                <w:lang w:val="af-ZA"/>
              </w:rPr>
              <w:t xml:space="preserve"> դրությամբ ընկերությունը ունի հարկային մարմնի կողմից վերահսկվող եկամուտների գծով պարտավորություն:</w:t>
            </w:r>
          </w:p>
          <w:p w14:paraId="6E589CB6" w14:textId="24C31615" w:rsidR="00FA1D5E" w:rsidRPr="0068405F" w:rsidRDefault="00FA1D5E" w:rsidP="00FA1D5E">
            <w:pPr>
              <w:tabs>
                <w:tab w:val="center" w:pos="4680"/>
                <w:tab w:val="right" w:pos="9360"/>
              </w:tabs>
              <w:spacing w:after="0" w:line="360" w:lineRule="auto"/>
              <w:rPr>
                <w:rFonts w:ascii="GHEA Grapalat" w:eastAsia="Times New Roman" w:hAnsi="GHEA Grapalat" w:cs="Times New Roman"/>
                <w:sz w:val="24"/>
                <w:szCs w:val="24"/>
                <w:lang w:val="af-ZA"/>
              </w:rPr>
            </w:pPr>
          </w:p>
          <w:p w14:paraId="5799216D" w14:textId="77777777" w:rsidR="004A60AC" w:rsidRPr="00AA2650" w:rsidRDefault="004A60AC" w:rsidP="00D34725">
            <w:pPr>
              <w:tabs>
                <w:tab w:val="center" w:pos="4680"/>
                <w:tab w:val="right" w:pos="9360"/>
              </w:tabs>
              <w:spacing w:after="0" w:line="360" w:lineRule="auto"/>
              <w:rPr>
                <w:rFonts w:ascii="GHEA Grapalat" w:eastAsia="Times New Roman" w:hAnsi="GHEA Grapalat" w:cs="Times New Roman"/>
                <w:sz w:val="24"/>
                <w:szCs w:val="24"/>
                <w:lang w:val="hy-AM"/>
              </w:rPr>
            </w:pPr>
          </w:p>
          <w:p w14:paraId="63ED152C" w14:textId="333DC709" w:rsidR="0077537C" w:rsidRPr="00AA2650" w:rsidRDefault="0077537C" w:rsidP="003C37B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3AB74379" w:rsidR="0077537C" w:rsidRPr="00AA2650"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lastRenderedPageBreak/>
              <w:t xml:space="preserve"> </w:t>
            </w:r>
            <w:r w:rsidR="00AA2650" w:rsidRPr="00AA2650">
              <w:rPr>
                <w:rFonts w:ascii="GHEA Grapalat" w:eastAsia="Times New Roman" w:hAnsi="GHEA Grapalat" w:cs="Times New Roman"/>
                <w:sz w:val="24"/>
                <w:szCs w:val="24"/>
                <w:lang w:val="hy-AM"/>
              </w:rPr>
              <w:t>Ընդունվել է։</w:t>
            </w:r>
          </w:p>
          <w:p w14:paraId="23A43966" w14:textId="7539844C" w:rsidR="00AA2650" w:rsidRDefault="00AA265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A953D70" w14:textId="0A62C5D6"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A4C558C" w14:textId="2D7A952E"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2B9DDD3" w14:textId="3F7FD8DF"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26AFA819" w14:textId="3BD08CB1"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AB23253" w14:textId="314173B1"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7002977" w14:textId="1C437DBE"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3BAEC0" w14:textId="60ABD596"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B2DD387" w14:textId="6818BB6E"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10ED95CD" w14:textId="2552F511"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A904C0A" w14:textId="0CC204B0"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A3A7A87" w14:textId="007B556E" w:rsidR="00E36BA2" w:rsidRDefault="00E36BA2"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DEFF21C" w14:textId="592804FF" w:rsidR="00AA2650" w:rsidRPr="00AA2650" w:rsidRDefault="00AA265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7C635ABF" w14:textId="241BC1A2" w:rsidR="006D12C8" w:rsidRDefault="006D12C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7E02809" w14:textId="77777777" w:rsidR="00FF30D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1F71477"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ED8E19C"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15414D9"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 </w:t>
            </w:r>
          </w:p>
          <w:p w14:paraId="1476B6B6" w14:textId="77777777"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8DC43D" w14:textId="77777777" w:rsidR="00FF30D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725A1B" w14:textId="77777777" w:rsidR="00FF30D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AA265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AA2650"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AA2650"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00571130" w:rsidRPr="00AA2650">
              <w:rPr>
                <w:rFonts w:ascii="Cambria Math" w:eastAsia="Times New Roman" w:hAnsi="Cambria Math" w:cs="Times New Roman"/>
                <w:sz w:val="24"/>
                <w:szCs w:val="24"/>
                <w:lang w:val="hy-AM"/>
              </w:rPr>
              <w:t xml:space="preserve">․ </w:t>
            </w:r>
            <w:r w:rsidR="00571130" w:rsidRPr="00AA2650">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0A9E7478" w:rsidR="00571130" w:rsidRPr="00AA2650" w:rsidRDefault="00FA1D5E"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w:t>
            </w:r>
            <w:r w:rsidR="0068405F">
              <w:rPr>
                <w:rFonts w:ascii="GHEA Grapalat" w:eastAsia="Times New Roman" w:hAnsi="GHEA Grapalat" w:cs="Times New Roman"/>
                <w:sz w:val="24"/>
                <w:szCs w:val="24"/>
                <w:lang w:val="hy-AM"/>
              </w:rPr>
              <w:t>6</w:t>
            </w:r>
            <w:r w:rsidR="00571130" w:rsidRPr="00AA265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571130" w:rsidRPr="00AA2650">
              <w:rPr>
                <w:rFonts w:ascii="GHEA Grapalat" w:eastAsia="Times New Roman" w:hAnsi="GHEA Grapalat" w:cs="Times New Roman"/>
                <w:sz w:val="24"/>
                <w:szCs w:val="24"/>
                <w:lang w:val="hy-AM"/>
              </w:rPr>
              <w:t>-2022թ</w:t>
            </w:r>
            <w:r w:rsidR="00571130" w:rsidRPr="00AA2650">
              <w:rPr>
                <w:rFonts w:ascii="Cambria Math" w:eastAsia="Times New Roman" w:hAnsi="Cambria Math" w:cs="Times New Roman"/>
                <w:sz w:val="24"/>
                <w:szCs w:val="24"/>
                <w:lang w:val="hy-AM"/>
              </w:rPr>
              <w:t>․</w:t>
            </w:r>
          </w:p>
        </w:tc>
      </w:tr>
      <w:tr w:rsidR="00571130" w:rsidRPr="00AA2650"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AA2650"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521A2BAE" w:rsidR="00571130" w:rsidRPr="00AA2650"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A2650">
              <w:rPr>
                <w:rFonts w:ascii="GHEA Grapalat" w:eastAsia="Times New Roman" w:hAnsi="GHEA Grapalat" w:cs="Times New Roman"/>
                <w:sz w:val="24"/>
                <w:szCs w:val="24"/>
                <w:lang w:val="hy-AM"/>
              </w:rPr>
              <w:t xml:space="preserve">N </w:t>
            </w:r>
            <w:r w:rsidR="0068405F" w:rsidRPr="0068405F">
              <w:rPr>
                <w:rFonts w:ascii="GHEA Grapalat" w:eastAsia="Times New Roman" w:hAnsi="GHEA Grapalat" w:cs="Times New Roman"/>
                <w:sz w:val="24"/>
                <w:szCs w:val="24"/>
              </w:rPr>
              <w:t>/27.4/44207-2022</w:t>
            </w:r>
          </w:p>
        </w:tc>
      </w:tr>
      <w:tr w:rsidR="00571130" w:rsidRPr="00AA2650" w14:paraId="03ED280E"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6205554" w14:textId="77777777" w:rsidR="0068405F" w:rsidRPr="0068405F" w:rsidRDefault="00571130" w:rsidP="0068405F">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AA2650">
              <w:rPr>
                <w:rFonts w:ascii="GHEA Grapalat" w:eastAsia="Times New Roman" w:hAnsi="GHEA Grapalat" w:cs="Times New Roman"/>
                <w:sz w:val="24"/>
                <w:szCs w:val="24"/>
                <w:lang w:val="hy-AM"/>
              </w:rPr>
              <w:t>1</w:t>
            </w:r>
            <w:r w:rsidR="00AA2650" w:rsidRPr="00AA2650">
              <w:rPr>
                <w:rFonts w:ascii="Cambria Math" w:eastAsia="Times New Roman" w:hAnsi="Cambria Math" w:cs="Cambria Math"/>
                <w:sz w:val="24"/>
                <w:szCs w:val="24"/>
                <w:lang w:val="hy-AM"/>
              </w:rPr>
              <w:t>․</w:t>
            </w:r>
            <w:r w:rsidR="00AA2650" w:rsidRPr="00AA2650">
              <w:rPr>
                <w:rFonts w:ascii="GHEA Grapalat" w:eastAsia="Times New Roman" w:hAnsi="GHEA Grapalat" w:cs="Times New Roman"/>
                <w:sz w:val="24"/>
                <w:szCs w:val="24"/>
                <w:lang w:val="hy-AM"/>
              </w:rPr>
              <w:t xml:space="preserve"> </w:t>
            </w:r>
            <w:r w:rsidR="0068405F" w:rsidRPr="0068405F">
              <w:rPr>
                <w:rFonts w:ascii="GHEA Grapalat" w:eastAsia="Times New Roman" w:hAnsi="GHEA Grapalat" w:cs="Times New Roman"/>
                <w:bCs/>
                <w:sz w:val="24"/>
                <w:szCs w:val="24"/>
                <w:lang w:val="hy-AM"/>
              </w:rPr>
              <w:t xml:space="preserve">1. Նախագծի 2-րդ կետի 2-րդ ենթակետի համաձայն՝ «ԲԵՍՏՊԱԿ» սահմանափակ պատասխանատվությամբ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w:t>
            </w:r>
            <w:r w:rsidR="0068405F" w:rsidRPr="0068405F">
              <w:rPr>
                <w:rFonts w:ascii="GHEA Grapalat" w:eastAsia="Times New Roman" w:hAnsi="GHEA Grapalat" w:cs="Times New Roman"/>
                <w:b/>
                <w:bCs/>
                <w:i/>
                <w:sz w:val="24"/>
                <w:szCs w:val="24"/>
                <w:lang w:val="hy-AM"/>
              </w:rPr>
              <w:t>ներմուծումն իրականացվելու է ս</w:t>
            </w:r>
            <w:r w:rsidR="0068405F" w:rsidRPr="0068405F">
              <w:rPr>
                <w:rFonts w:ascii="Cambria Math" w:eastAsia="Times New Roman" w:hAnsi="Cambria Math" w:cs="Cambria Math"/>
                <w:b/>
                <w:bCs/>
                <w:i/>
                <w:sz w:val="24"/>
                <w:szCs w:val="24"/>
                <w:lang w:val="hy-AM"/>
              </w:rPr>
              <w:t>․</w:t>
            </w:r>
            <w:r w:rsidR="0068405F" w:rsidRPr="0068405F">
              <w:rPr>
                <w:rFonts w:ascii="GHEA Grapalat" w:eastAsia="Times New Roman" w:hAnsi="GHEA Grapalat" w:cs="Times New Roman"/>
                <w:b/>
                <w:bCs/>
                <w:i/>
                <w:sz w:val="24"/>
                <w:szCs w:val="24"/>
                <w:lang w:val="hy-AM"/>
              </w:rPr>
              <w:t>թ</w:t>
            </w:r>
            <w:r w:rsidR="0068405F" w:rsidRPr="0068405F">
              <w:rPr>
                <w:rFonts w:ascii="Cambria Math" w:eastAsia="Times New Roman" w:hAnsi="Cambria Math" w:cs="Cambria Math"/>
                <w:b/>
                <w:bCs/>
                <w:i/>
                <w:sz w:val="24"/>
                <w:szCs w:val="24"/>
                <w:lang w:val="hy-AM"/>
              </w:rPr>
              <w:t>․</w:t>
            </w:r>
            <w:r w:rsidR="0068405F" w:rsidRPr="0068405F">
              <w:rPr>
                <w:rFonts w:ascii="GHEA Grapalat" w:eastAsia="Times New Roman" w:hAnsi="GHEA Grapalat" w:cs="Times New Roman"/>
                <w:b/>
                <w:bCs/>
                <w:i/>
                <w:sz w:val="24"/>
                <w:szCs w:val="24"/>
                <w:lang w:val="hy-AM"/>
              </w:rPr>
              <w:t xml:space="preserve"> օգոստոսի 25-ից՝ մինչև ծրագրի իրականացման վերջնաժամկետը</w:t>
            </w:r>
            <w:r w:rsidR="0068405F" w:rsidRPr="0068405F">
              <w:rPr>
                <w:rFonts w:ascii="GHEA Grapalat" w:eastAsia="Times New Roman" w:hAnsi="GHEA Grapalat" w:cs="Times New Roman" w:hint="eastAsia"/>
                <w:b/>
                <w:bCs/>
                <w:i/>
                <w:sz w:val="24"/>
                <w:szCs w:val="24"/>
                <w:lang w:val="hy-AM"/>
              </w:rPr>
              <w:t>:</w:t>
            </w:r>
          </w:p>
          <w:p w14:paraId="717641C4"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hint="eastAsia"/>
                <w:bCs/>
                <w:sz w:val="24"/>
                <w:szCs w:val="24"/>
                <w:lang w:val="hy-AM"/>
              </w:rPr>
            </w:pPr>
            <w:r w:rsidRPr="0068405F">
              <w:rPr>
                <w:rFonts w:ascii="GHEA Grapalat" w:eastAsia="Times New Roman" w:hAnsi="GHEA Grapalat" w:cs="Times New Roman"/>
                <w:bCs/>
                <w:sz w:val="24"/>
                <w:szCs w:val="24"/>
                <w:lang w:val="hy-AM"/>
              </w:rPr>
              <w:lastRenderedPageBreak/>
              <w:t xml:space="preserve">Նախագծի 2-րդ կետի 3-րդ ենթակետի համաձայն՝ ծրագրի իրականացման ժամկետ է </w:t>
            </w:r>
            <w:r w:rsidRPr="0068405F">
              <w:rPr>
                <w:rFonts w:ascii="GHEA Grapalat" w:eastAsia="Times New Roman" w:hAnsi="GHEA Grapalat" w:cs="Times New Roman"/>
                <w:b/>
                <w:bCs/>
                <w:i/>
                <w:sz w:val="24"/>
                <w:szCs w:val="24"/>
                <w:lang w:val="hy-AM"/>
              </w:rPr>
              <w:t>սույն որոշումն ուժի մեջ մտնելուց հետո</w:t>
            </w:r>
            <w:r w:rsidRPr="0068405F">
              <w:rPr>
                <w:rFonts w:ascii="GHEA Grapalat" w:eastAsia="Times New Roman" w:hAnsi="GHEA Grapalat" w:cs="Times New Roman"/>
                <w:bCs/>
                <w:i/>
                <w:sz w:val="24"/>
                <w:szCs w:val="24"/>
                <w:lang w:val="hy-AM"/>
              </w:rPr>
              <w:t>՝</w:t>
            </w:r>
            <w:r w:rsidRPr="0068405F">
              <w:rPr>
                <w:rFonts w:ascii="GHEA Grapalat" w:eastAsia="Times New Roman" w:hAnsi="GHEA Grapalat" w:cs="Times New Roman"/>
                <w:bCs/>
                <w:sz w:val="24"/>
                <w:szCs w:val="24"/>
                <w:lang w:val="hy-AM"/>
              </w:rPr>
              <w:t xml:space="preserve"> </w:t>
            </w:r>
            <w:r w:rsidRPr="0068405F">
              <w:rPr>
                <w:rFonts w:ascii="GHEA Grapalat" w:eastAsia="Times New Roman" w:hAnsi="GHEA Grapalat" w:cs="Times New Roman"/>
                <w:b/>
                <w:bCs/>
                <w:i/>
                <w:sz w:val="24"/>
                <w:szCs w:val="24"/>
                <w:lang w:val="hy-AM"/>
              </w:rPr>
              <w:t>5 տարի</w:t>
            </w:r>
            <w:r w:rsidRPr="0068405F">
              <w:rPr>
                <w:rFonts w:ascii="GHEA Grapalat" w:eastAsia="Times New Roman" w:hAnsi="GHEA Grapalat" w:cs="Times New Roman"/>
                <w:bCs/>
                <w:sz w:val="24"/>
                <w:szCs w:val="24"/>
                <w:lang w:val="hy-AM"/>
              </w:rPr>
              <w:t>, սակայն ծրագրի իրականացման ժամկետը չի կարող գերազանցել ապրանքների ներմուծման ժամկետը։</w:t>
            </w:r>
          </w:p>
          <w:p w14:paraId="60C5FCA1"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68405F">
              <w:rPr>
                <w:rFonts w:ascii="GHEA Grapalat" w:eastAsia="Times New Roman" w:hAnsi="GHEA Grapalat" w:cs="Times New Roman"/>
                <w:bCs/>
                <w:sz w:val="24"/>
                <w:szCs w:val="24"/>
                <w:lang w:val="hy-AM"/>
              </w:rPr>
              <w:t xml:space="preserve">Այս առումով հարկ ենք համարում անդրադառնալ Հայաստանի Հանրապետության կառավարության 2015 թվականի սեպտեմբերի 17-ի թիվ 1118-Ն որոշման (այսուհետ՝ Որոշում) պահանջներին, մասնավորապես՝ </w:t>
            </w:r>
          </w:p>
          <w:p w14:paraId="26799338"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bCs/>
                <w:i/>
                <w:sz w:val="24"/>
                <w:szCs w:val="24"/>
                <w:lang w:val="hy-AM"/>
              </w:rPr>
            </w:pPr>
            <w:r w:rsidRPr="0068405F">
              <w:rPr>
                <w:rFonts w:ascii="GHEA Grapalat" w:eastAsia="Times New Roman" w:hAnsi="GHEA Grapalat" w:cs="Times New Roman"/>
                <w:bCs/>
                <w:sz w:val="24"/>
                <w:szCs w:val="24"/>
                <w:lang w:val="hy-AM"/>
              </w:rPr>
              <w:t xml:space="preserve">Որոշման հավելվածի 4-րդ կետի համաձայն՝ </w:t>
            </w:r>
            <w:r w:rsidRPr="0068405F">
              <w:rPr>
                <w:rFonts w:ascii="GHEA Grapalat" w:eastAsia="Times New Roman" w:hAnsi="GHEA Grapalat" w:cs="Times New Roman"/>
                <w:b/>
                <w:bCs/>
                <w:i/>
                <w:sz w:val="24"/>
                <w:szCs w:val="24"/>
                <w:lang w:val="hy-AM"/>
              </w:rPr>
              <w:t>մաքսատուրքից ազատելու արտոնությունը կիրառվում է գերակա ոլորտում իրականացվող ներդրումային ծրագրի շրջանակներում ներմուծվող</w:t>
            </w:r>
            <w:r w:rsidRPr="0068405F">
              <w:rPr>
                <w:rFonts w:ascii="GHEA Grapalat" w:eastAsia="Times New Roman" w:hAnsi="GHEA Grapalat" w:cs="Times New Roman"/>
                <w:bCs/>
                <w:i/>
                <w:sz w:val="24"/>
                <w:szCs w:val="24"/>
                <w:lang w:val="hy-AM"/>
              </w:rPr>
              <w:t xml:space="preserve"> տեխնոլոգիական սարքավորումների, դրանց բաղկացուցիչ և համալրող մասերի, հումքի և (կամ) նյութերի (այդ թվում՝ լիզինգով ձեռք բերված) նկատմամբ, /…/: </w:t>
            </w:r>
          </w:p>
          <w:p w14:paraId="21117FF2"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bCs/>
                <w:i/>
                <w:sz w:val="24"/>
                <w:szCs w:val="24"/>
                <w:lang w:val="hy-AM"/>
              </w:rPr>
            </w:pPr>
            <w:r w:rsidRPr="0068405F">
              <w:rPr>
                <w:rFonts w:ascii="GHEA Grapalat" w:eastAsia="Times New Roman" w:hAnsi="GHEA Grapalat" w:cs="Times New Roman"/>
                <w:bCs/>
                <w:sz w:val="24"/>
                <w:szCs w:val="24"/>
                <w:lang w:val="hy-AM"/>
              </w:rPr>
              <w:t xml:space="preserve">Որոշման հավելվածի 11-րդ կետի համաձայն՝ </w:t>
            </w:r>
            <w:r w:rsidRPr="0068405F">
              <w:rPr>
                <w:rFonts w:ascii="GHEA Grapalat" w:eastAsia="Times New Roman" w:hAnsi="GHEA Grapalat" w:cs="Times New Roman"/>
                <w:bCs/>
                <w:i/>
                <w:sz w:val="24"/>
                <w:szCs w:val="24"/>
                <w:lang w:val="hy-AM"/>
              </w:rPr>
              <w:t xml:space="preserve">սույն կարգի իմաստով ներդրումային </w:t>
            </w:r>
            <w:r w:rsidRPr="0068405F">
              <w:rPr>
                <w:rFonts w:ascii="GHEA Grapalat" w:eastAsia="Times New Roman" w:hAnsi="GHEA Grapalat" w:cs="Times New Roman"/>
                <w:b/>
                <w:bCs/>
                <w:i/>
                <w:sz w:val="24"/>
                <w:szCs w:val="24"/>
                <w:lang w:val="hy-AM"/>
              </w:rPr>
              <w:t>ծրագրի իրականացումը չի կարող գերազանցել հինգ տարին</w:t>
            </w:r>
            <w:r w:rsidRPr="0068405F">
              <w:rPr>
                <w:rFonts w:ascii="GHEA Grapalat" w:eastAsia="Times New Roman" w:hAnsi="GHEA Grapalat" w:cs="Times New Roman"/>
                <w:bCs/>
                <w:i/>
                <w:sz w:val="24"/>
                <w:szCs w:val="24"/>
                <w:lang w:val="hy-AM"/>
              </w:rPr>
              <w:t>:</w:t>
            </w:r>
          </w:p>
          <w:p w14:paraId="37662E06"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bCs/>
                <w:i/>
                <w:sz w:val="24"/>
                <w:szCs w:val="24"/>
                <w:lang w:val="hy-AM"/>
              </w:rPr>
            </w:pPr>
            <w:r w:rsidRPr="0068405F">
              <w:rPr>
                <w:rFonts w:ascii="GHEA Grapalat" w:eastAsia="Times New Roman" w:hAnsi="GHEA Grapalat" w:cs="Times New Roman"/>
                <w:bCs/>
                <w:sz w:val="24"/>
                <w:szCs w:val="24"/>
                <w:lang w:val="hy-AM"/>
              </w:rPr>
              <w:t xml:space="preserve"> Որոշման հավելվածի 12-րդ կետի համաձայն՝ </w:t>
            </w:r>
            <w:r w:rsidRPr="0068405F">
              <w:rPr>
                <w:rFonts w:ascii="GHEA Grapalat" w:eastAsia="Times New Roman" w:hAnsi="GHEA Grapalat" w:cs="Times New Roman"/>
                <w:bCs/>
                <w:i/>
                <w:sz w:val="24"/>
                <w:szCs w:val="24"/>
                <w:lang w:val="hy-AM"/>
              </w:rPr>
              <w:t xml:space="preserve">սույն կարգի իմաստով ներդրումային ծրագրի իրականացման նպատակով ներմուծվող տեխնոլոգիական սարքավորումների, դրանց բաղկացուցիչ ու համալրող մասերի, հումքի և (կամ) նյութերի </w:t>
            </w:r>
            <w:r w:rsidRPr="0068405F">
              <w:rPr>
                <w:rFonts w:ascii="GHEA Grapalat" w:eastAsia="Times New Roman" w:hAnsi="GHEA Grapalat" w:cs="Times New Roman"/>
                <w:b/>
                <w:bCs/>
                <w:i/>
                <w:sz w:val="24"/>
                <w:szCs w:val="24"/>
                <w:lang w:val="hy-AM"/>
              </w:rPr>
              <w:t>ներմուծման ժամանակահատվածը չի կարող գերազանցել ծրագրի իրականացման ժամկետը,</w:t>
            </w:r>
            <w:r w:rsidRPr="0068405F">
              <w:rPr>
                <w:rFonts w:ascii="GHEA Grapalat" w:eastAsia="Times New Roman" w:hAnsi="GHEA Grapalat" w:cs="Times New Roman"/>
                <w:bCs/>
                <w:i/>
                <w:sz w:val="24"/>
                <w:szCs w:val="24"/>
                <w:lang w:val="hy-AM"/>
              </w:rPr>
              <w:t xml:space="preserve"> իսկ ներմուծման սկզբնաժամկետը չի կարող լինել ավելի շուտ, քան սույն հավելվածի 13-րդ կետով նախատեսված հայտի` Հայաստանի Հանրապետության էկոնոմիկայի նախարարություն ներկայացման հաջորդ օրը։ </w:t>
            </w:r>
          </w:p>
          <w:p w14:paraId="66005E1D"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68405F">
              <w:rPr>
                <w:rFonts w:ascii="GHEA Grapalat" w:eastAsia="Times New Roman" w:hAnsi="GHEA Grapalat" w:cs="Times New Roman"/>
                <w:bCs/>
                <w:sz w:val="24"/>
                <w:szCs w:val="24"/>
                <w:lang w:val="hy-AM"/>
              </w:rPr>
              <w:t xml:space="preserve">Այսպիսով՝ ստացվում է, որ մաքսատուրքից ազատելու արտոնությունը կարող է կիրառվել միայն այն տեխնոլոգիական սարքավորումների, դրանց բաղկացուցիչ և </w:t>
            </w:r>
            <w:r w:rsidRPr="0068405F">
              <w:rPr>
                <w:rFonts w:ascii="GHEA Grapalat" w:eastAsia="Times New Roman" w:hAnsi="GHEA Grapalat" w:cs="Times New Roman"/>
                <w:bCs/>
                <w:sz w:val="24"/>
                <w:szCs w:val="24"/>
                <w:lang w:val="hy-AM"/>
              </w:rPr>
              <w:lastRenderedPageBreak/>
              <w:t>համալրող մասերի, հումքի և (կամ) նյութերի նկատմամբ, որոնք ներմուծվել են գերակա ոլորտում իրականացվող ներդրումային ծրագրի շրջանակներում և ծրագրի իրականացման նպատակով: Միևնույն ժամանակ սահմանվում է, որ ներդրումային ծրագրի իրականացումը չի կարող գերազանցել հինգ տարին:</w:t>
            </w:r>
          </w:p>
          <w:p w14:paraId="372778BE"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68405F">
              <w:rPr>
                <w:rFonts w:ascii="GHEA Grapalat" w:eastAsia="Times New Roman" w:hAnsi="GHEA Grapalat" w:cs="Times New Roman"/>
                <w:bCs/>
                <w:sz w:val="24"/>
                <w:szCs w:val="24"/>
                <w:lang w:val="hy-AM"/>
              </w:rPr>
              <w:t>Վերոհիշյալ նորմերի բովանդակային վերլուծությունից պարզ է դառնում, որ համապատասխան տեխնոլոգիական սարքավորումների, դրանց բաղկացուցիչ և համալրող մասերի, հումքի և (կամ) նյութերի ներմուծումն իրականացվում է գերակա ոլորտում իրականացվող ներդրումային ծրագրի շրջանակներում, ուստի ենթադրվում է, որ ՀՀ կառավարության որոշմամբ՝ ներդրումային ծրագրի իրականացման համար առավելագույնը 5 տարի ժամկետի սահմանումը պետք է վերաբերի նաև ներմուծման ժամկետներին, մինչդեռ Որոշմամբ հիշյալ հարաբերությունները հստակ կարգավորված չեն, իսկ նախատեսված կարգավորումները տարաբնույթ մեկնաբանությունների տեղիք են տալիս:</w:t>
            </w:r>
          </w:p>
          <w:p w14:paraId="004FF4AF"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68405F">
              <w:rPr>
                <w:rFonts w:ascii="GHEA Grapalat" w:eastAsia="Times New Roman" w:hAnsi="GHEA Grapalat" w:cs="Times New Roman"/>
                <w:bCs/>
                <w:sz w:val="24"/>
                <w:szCs w:val="24"/>
                <w:lang w:val="hy-AM"/>
              </w:rPr>
              <w:t xml:space="preserve">Տվյալ դեպքում նախատեսվում է, որ </w:t>
            </w:r>
            <w:r w:rsidRPr="0068405F">
              <w:rPr>
                <w:rFonts w:ascii="GHEA Grapalat" w:eastAsia="Times New Roman" w:hAnsi="GHEA Grapalat" w:cs="Times New Roman"/>
                <w:b/>
                <w:bCs/>
                <w:i/>
                <w:sz w:val="24"/>
                <w:szCs w:val="24"/>
                <w:lang w:val="hy-AM"/>
              </w:rPr>
              <w:t>ներմուծումն իրականացվելու է ս</w:t>
            </w:r>
            <w:r w:rsidRPr="0068405F">
              <w:rPr>
                <w:rFonts w:ascii="Cambria Math" w:eastAsia="Times New Roman" w:hAnsi="Cambria Math" w:cs="Cambria Math"/>
                <w:b/>
                <w:bCs/>
                <w:i/>
                <w:sz w:val="24"/>
                <w:szCs w:val="24"/>
                <w:lang w:val="hy-AM"/>
              </w:rPr>
              <w:t>․</w:t>
            </w:r>
            <w:r w:rsidRPr="0068405F">
              <w:rPr>
                <w:rFonts w:ascii="GHEA Grapalat" w:eastAsia="Times New Roman" w:hAnsi="GHEA Grapalat" w:cs="Times New Roman"/>
                <w:b/>
                <w:bCs/>
                <w:i/>
                <w:sz w:val="24"/>
                <w:szCs w:val="24"/>
                <w:lang w:val="hy-AM"/>
              </w:rPr>
              <w:t>թ</w:t>
            </w:r>
            <w:r w:rsidRPr="0068405F">
              <w:rPr>
                <w:rFonts w:ascii="Cambria Math" w:eastAsia="Times New Roman" w:hAnsi="Cambria Math" w:cs="Cambria Math"/>
                <w:b/>
                <w:bCs/>
                <w:i/>
                <w:sz w:val="24"/>
                <w:szCs w:val="24"/>
                <w:lang w:val="hy-AM"/>
              </w:rPr>
              <w:t>․</w:t>
            </w:r>
            <w:r w:rsidRPr="0068405F">
              <w:rPr>
                <w:rFonts w:ascii="GHEA Grapalat" w:eastAsia="Times New Roman" w:hAnsi="GHEA Grapalat" w:cs="Times New Roman"/>
                <w:b/>
                <w:bCs/>
                <w:i/>
                <w:sz w:val="24"/>
                <w:szCs w:val="24"/>
                <w:lang w:val="hy-AM"/>
              </w:rPr>
              <w:t xml:space="preserve"> օգոստոսի 25-ից՝ մինչև ծրագրի իրականացման վերջնաժամկետը, </w:t>
            </w:r>
            <w:r w:rsidRPr="0068405F">
              <w:rPr>
                <w:rFonts w:ascii="GHEA Grapalat" w:eastAsia="Times New Roman" w:hAnsi="GHEA Grapalat" w:cs="Times New Roman"/>
                <w:bCs/>
                <w:sz w:val="24"/>
                <w:szCs w:val="24"/>
                <w:lang w:val="hy-AM"/>
              </w:rPr>
              <w:t>իսկ</w:t>
            </w:r>
            <w:r w:rsidRPr="0068405F">
              <w:rPr>
                <w:rFonts w:ascii="GHEA Grapalat" w:eastAsia="Times New Roman" w:hAnsi="GHEA Grapalat" w:cs="Times New Roman"/>
                <w:b/>
                <w:bCs/>
                <w:i/>
                <w:sz w:val="24"/>
                <w:szCs w:val="24"/>
                <w:lang w:val="hy-AM"/>
              </w:rPr>
              <w:t xml:space="preserve"> ծրագրի իրականացման ժամկետ է</w:t>
            </w:r>
            <w:r w:rsidRPr="0068405F">
              <w:rPr>
                <w:rFonts w:ascii="GHEA Grapalat" w:eastAsia="Times New Roman" w:hAnsi="GHEA Grapalat" w:cs="Times New Roman"/>
                <w:bCs/>
                <w:sz w:val="24"/>
                <w:szCs w:val="24"/>
                <w:lang w:val="hy-AM"/>
              </w:rPr>
              <w:t xml:space="preserve"> </w:t>
            </w:r>
            <w:r w:rsidRPr="0068405F">
              <w:rPr>
                <w:rFonts w:ascii="GHEA Grapalat" w:eastAsia="Times New Roman" w:hAnsi="GHEA Grapalat" w:cs="Times New Roman"/>
                <w:b/>
                <w:bCs/>
                <w:i/>
                <w:sz w:val="24"/>
                <w:szCs w:val="24"/>
                <w:lang w:val="hy-AM"/>
              </w:rPr>
              <w:t>սույն որոշումն ուժի մեջ մտնելուց հետո</w:t>
            </w:r>
            <w:r w:rsidRPr="0068405F">
              <w:rPr>
                <w:rFonts w:ascii="GHEA Grapalat" w:eastAsia="Times New Roman" w:hAnsi="GHEA Grapalat" w:cs="Times New Roman"/>
                <w:bCs/>
                <w:i/>
                <w:sz w:val="24"/>
                <w:szCs w:val="24"/>
                <w:lang w:val="hy-AM"/>
              </w:rPr>
              <w:t>՝</w:t>
            </w:r>
            <w:r w:rsidRPr="0068405F">
              <w:rPr>
                <w:rFonts w:ascii="GHEA Grapalat" w:eastAsia="Times New Roman" w:hAnsi="GHEA Grapalat" w:cs="Times New Roman"/>
                <w:bCs/>
                <w:sz w:val="24"/>
                <w:szCs w:val="24"/>
                <w:lang w:val="hy-AM"/>
              </w:rPr>
              <w:t xml:space="preserve"> </w:t>
            </w:r>
            <w:r w:rsidRPr="0068405F">
              <w:rPr>
                <w:rFonts w:ascii="GHEA Grapalat" w:eastAsia="Times New Roman" w:hAnsi="GHEA Grapalat" w:cs="Times New Roman"/>
                <w:b/>
                <w:bCs/>
                <w:i/>
                <w:sz w:val="24"/>
                <w:szCs w:val="24"/>
                <w:lang w:val="hy-AM"/>
              </w:rPr>
              <w:t>5 տարի:</w:t>
            </w:r>
          </w:p>
          <w:p w14:paraId="166A8105"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68405F">
              <w:rPr>
                <w:rFonts w:ascii="GHEA Grapalat" w:eastAsia="Times New Roman" w:hAnsi="GHEA Grapalat" w:cs="Times New Roman"/>
                <w:bCs/>
                <w:sz w:val="24"/>
                <w:szCs w:val="24"/>
                <w:lang w:val="hy-AM"/>
              </w:rPr>
              <w:t xml:space="preserve">Այսպիսով՝ նախագծով նախատեսված կարգավորումների արդյունքում ստացվում է, որ ներդրումային ծրագրի իրականացման շրջանակներում տեխնոլոգիական սարքավորումների, դրանց բաղկացուցիչ ու համալրող մասերի, հումքի և (կամ) նյութերի ներմուծման համար մաքսատուրքից ազատվելու արտոնության կիրառման ժամկետը </w:t>
            </w:r>
            <w:r w:rsidRPr="0068405F">
              <w:rPr>
                <w:rFonts w:ascii="GHEA Grapalat" w:eastAsia="Times New Roman" w:hAnsi="GHEA Grapalat" w:cs="Times New Roman"/>
                <w:b/>
                <w:bCs/>
                <w:i/>
                <w:sz w:val="24"/>
                <w:szCs w:val="24"/>
                <w:lang w:val="hy-AM"/>
              </w:rPr>
              <w:t>փաստացի գերազանցում է հինգ տարին</w:t>
            </w:r>
            <w:r w:rsidRPr="0068405F">
              <w:rPr>
                <w:rFonts w:ascii="GHEA Grapalat" w:eastAsia="Times New Roman" w:hAnsi="GHEA Grapalat" w:cs="Times New Roman"/>
                <w:bCs/>
                <w:sz w:val="24"/>
                <w:szCs w:val="24"/>
                <w:lang w:val="hy-AM"/>
              </w:rPr>
              <w:t xml:space="preserve">, ինչը գտնում ենք լրացուցիչ քննարկման և վերանայման կարիք ունի: </w:t>
            </w:r>
          </w:p>
          <w:p w14:paraId="0EE44D13" w14:textId="77777777" w:rsidR="0068405F" w:rsidRPr="0068405F" w:rsidRDefault="0068405F" w:rsidP="0068405F">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68405F">
              <w:rPr>
                <w:rFonts w:ascii="GHEA Grapalat" w:eastAsia="Times New Roman" w:hAnsi="GHEA Grapalat" w:cs="Times New Roman"/>
                <w:bCs/>
                <w:sz w:val="24"/>
                <w:szCs w:val="24"/>
                <w:lang w:val="hy-AM"/>
              </w:rPr>
              <w:lastRenderedPageBreak/>
              <w:t>Միևնույն ժամանակ հարկ ենք համարում նշել, որ վերանայման կարիք ունի նաև նախագծի 2-րդ կետի 3-րդ ենթակետում նախատեսված այն կարգավորումը, որի համաձայն՝ ծրագրի իրականացման ժամկետը չի կարող գերազանցել ապրանքների ներմուծման ժամկետը՝ նկատի ունենալով Որոշման հավելվածի 12-րդ կետի կարգավորումները, որոնց համաձայն՝ ներմուծման ժամանակահատվածը չի կարող գերազանցել ծրագրի իրականացման ժամկետը:</w:t>
            </w:r>
          </w:p>
          <w:p w14:paraId="08BEDD29" w14:textId="71A75CA9" w:rsidR="00571130" w:rsidRPr="00AA2650" w:rsidRDefault="0068405F" w:rsidP="0068405F">
            <w:pPr>
              <w:tabs>
                <w:tab w:val="center" w:pos="4680"/>
                <w:tab w:val="right" w:pos="9360"/>
              </w:tabs>
              <w:spacing w:after="0" w:line="360" w:lineRule="auto"/>
              <w:jc w:val="both"/>
              <w:rPr>
                <w:rFonts w:ascii="GHEA Grapalat" w:eastAsia="Times New Roman" w:hAnsi="GHEA Grapalat" w:cs="Times New Roman"/>
                <w:sz w:val="24"/>
                <w:szCs w:val="24"/>
                <w:lang w:val="hy-AM"/>
              </w:rPr>
            </w:pPr>
            <w:r w:rsidRPr="0068405F">
              <w:rPr>
                <w:rFonts w:ascii="GHEA Grapalat" w:eastAsia="Times New Roman" w:hAnsi="GHEA Grapalat" w:cs="Times New Roman"/>
                <w:bCs/>
                <w:sz w:val="24"/>
                <w:szCs w:val="24"/>
                <w:lang w:val="hy-AM"/>
              </w:rPr>
              <w:t xml:space="preserve">2. Նկատի ունենալով «Նորմատիվ իրավական ակտերի մասին» օրենքի 21-րդ հոդվածի 5-րդ մասի պահանջները, ըստ որի՝ </w:t>
            </w:r>
            <w:r w:rsidRPr="0068405F">
              <w:rPr>
                <w:rFonts w:ascii="GHEA Grapalat" w:eastAsia="Times New Roman" w:hAnsi="GHEA Grapalat" w:cs="Times New Roman"/>
                <w:b/>
                <w:bCs/>
                <w:i/>
                <w:sz w:val="24"/>
                <w:szCs w:val="24"/>
                <w:lang w:val="hy-AM"/>
              </w:rPr>
              <w:t xml:space="preserve">«Թվական» բառը և դրա հոլովաձևերը գրվում են ամբողջությամբ՝ </w:t>
            </w:r>
            <w:r w:rsidRPr="0068405F">
              <w:rPr>
                <w:rFonts w:ascii="GHEA Grapalat" w:eastAsia="Times New Roman" w:hAnsi="GHEA Grapalat" w:cs="Times New Roman"/>
                <w:bCs/>
                <w:sz w:val="24"/>
                <w:szCs w:val="24"/>
                <w:lang w:val="hy-AM"/>
              </w:rPr>
              <w:t>Նախագծի 2-րդ կետի 2-րդ ենթակետում «ս.թ» տառերն անհրաժեշտ է փոխարինել «սույն թվականի» բառերով</w:t>
            </w:r>
            <w:r w:rsidRPr="0068405F">
              <w:rPr>
                <w:rFonts w:ascii="GHEA Grapalat" w:eastAsia="Times New Roman" w:hAnsi="GHEA Grapalat" w:cs="Times New Roman"/>
                <w:sz w:val="24"/>
                <w:szCs w:val="24"/>
                <w:lang w:val="hy-AM"/>
              </w:rPr>
              <w:t xml:space="preserve"> </w:t>
            </w:r>
            <w:bookmarkStart w:id="2" w:name="_GoBack"/>
            <w:bookmarkEnd w:id="2"/>
          </w:p>
          <w:p w14:paraId="4287E859" w14:textId="77777777" w:rsidR="00571130" w:rsidRPr="00AA2650"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E98701" w14:textId="5B945EE8" w:rsidR="00571130" w:rsidRPr="00AA2650" w:rsidRDefault="00AA265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bookmarkEnd w:id="0"/>
      <w:bookmarkEnd w:id="1"/>
    </w:tbl>
    <w:p w14:paraId="7042EAE9" w14:textId="77777777" w:rsidR="0077537C" w:rsidRPr="00AA265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AA2650"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77C4"/>
    <w:rsid w:val="000E4CE3"/>
    <w:rsid w:val="0016145A"/>
    <w:rsid w:val="00187E7D"/>
    <w:rsid w:val="001C10EF"/>
    <w:rsid w:val="00250194"/>
    <w:rsid w:val="0029229B"/>
    <w:rsid w:val="002E7393"/>
    <w:rsid w:val="003C37B7"/>
    <w:rsid w:val="003D24C4"/>
    <w:rsid w:val="004A60AC"/>
    <w:rsid w:val="00571130"/>
    <w:rsid w:val="0068405F"/>
    <w:rsid w:val="006D12C8"/>
    <w:rsid w:val="00756107"/>
    <w:rsid w:val="0077537C"/>
    <w:rsid w:val="008A2AE6"/>
    <w:rsid w:val="008B3C8F"/>
    <w:rsid w:val="008E3199"/>
    <w:rsid w:val="00985127"/>
    <w:rsid w:val="00AA2650"/>
    <w:rsid w:val="00AA33F5"/>
    <w:rsid w:val="00B80229"/>
    <w:rsid w:val="00C01BFD"/>
    <w:rsid w:val="00D34725"/>
    <w:rsid w:val="00E36BA2"/>
    <w:rsid w:val="00E47821"/>
    <w:rsid w:val="00FA1D5E"/>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08271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80029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1070806398">
      <w:bodyDiv w:val="1"/>
      <w:marLeft w:val="0"/>
      <w:marRight w:val="0"/>
      <w:marTop w:val="0"/>
      <w:marBottom w:val="0"/>
      <w:divBdr>
        <w:top w:val="none" w:sz="0" w:space="0" w:color="auto"/>
        <w:left w:val="none" w:sz="0" w:space="0" w:color="auto"/>
        <w:bottom w:val="none" w:sz="0" w:space="0" w:color="auto"/>
        <w:right w:val="none" w:sz="0" w:space="0" w:color="auto"/>
      </w:divBdr>
    </w:div>
    <w:div w:id="1075736223">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43693566">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DECAD-0F79-4EEC-B874-FB223D3D6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cp:revision>
  <dcterms:created xsi:type="dcterms:W3CDTF">2021-11-10T11:33:00Z</dcterms:created>
  <dcterms:modified xsi:type="dcterms:W3CDTF">2022-10-10T12:21:00Z</dcterms:modified>
</cp:coreProperties>
</file>