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4787E01" w:rsidR="0077537C" w:rsidRPr="00AA2650" w:rsidRDefault="00E268EB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68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ՎԵՐԱԿԱՆԳՆՎՈՂ ԷՆԵՐԳԵՏԻԿԱՅԻ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ԵՎ</w:t>
      </w:r>
      <w:r w:rsidRPr="00E268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ԷՆԵՐԳԱԽՆԱՅՈՂՈՒԹՅԱՆ ՀԻՄՆԱԴՐԱՄԻ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537C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822E63E" w:rsidR="0077537C" w:rsidRPr="00AA2650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9457AA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</w:rPr>
              <w:t>01/2-1/17286-2022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B20427" w14:textId="77777777" w:rsidR="00E268EB" w:rsidRPr="00E268EB" w:rsidRDefault="0077537C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և հայտում ներառված՝ ԵԱՏՄ ԱՏԳ ԱԱ 8536 90 100 0 ծածկա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գրով ապրանքի ներմուծման համար ԵՏՀ խորհրդի 2021 թվականի սեպտեմ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(այսու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հետ` Որոշում) արդեն իսկ սահմանված է մաքսատուրքի 0 տոկոս դրույ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չափ։</w:t>
            </w:r>
          </w:p>
          <w:p w14:paraId="4C0E474F" w14:textId="39560D6E" w:rsidR="008E3199" w:rsidRPr="008E3199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Նախագծում ներառված ԵԱՏՄ ԱՏԳ ԱԱ 3925 90 800 0 ծածկագիրը չի համա</w:t>
            </w: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պատասխանում Որոշմամբ հաստատված ապրանքային անվանացանկին։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A4D024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3F9C7AE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</w:rPr>
              <w:t>01/3-2/72518-2022</w:t>
            </w:r>
          </w:p>
        </w:tc>
      </w:tr>
      <w:tr w:rsidR="0077537C" w:rsidRPr="00E268E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34513D" w14:textId="45C37309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Կարգի 12-րդ կետի համաձայն`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ժամկետը։</w:t>
            </w:r>
          </w:p>
          <w:p w14:paraId="101D6DED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Հաշվի առնելով նշվածը` առաջարկում ենք Նախագծի 2-րդ կետի 3-րդ ենթակետը համապատասխանեցնել վերոնշյալ իրավակարգավորմանը:</w:t>
            </w:r>
          </w:p>
          <w:p w14:paraId="540ECBA1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5DDEED8" w14:textId="53F88A82" w:rsidR="00AA2650" w:rsidRPr="00AA2650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Հայաստանի վերականգնվող էներգետիկայի և էներգախնայողության հիմնադրամը (ՀՎՀՀ 02580459, գրանցված 21.11.2005թ.) գործում է հարկման ընդհանուր համակարգում, ըստ ներկայացրած վերջին՝ 2022թ. օգոստոս ամսվա եկամտային հարկի և սոցիալական վճարի ամսական հաշվարկի ունի 25 հարկման բազա ունեցող վարձու աշխատողներ, որոնց միջին հարկման բազան կազմում է 609,001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02.10.2022թ. դրությամբ ընկերությունը չունի հարկային մարմնի կողմից վերահսկվող եկամուտների գծով պարտավորություն:</w:t>
            </w: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552F51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506659D" w:rsidR="00571130" w:rsidRPr="00AA2650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F4A5ECD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268EB" w:rsidRPr="00E268EB">
              <w:rPr>
                <w:rFonts w:ascii="GHEA Grapalat" w:eastAsia="Times New Roman" w:hAnsi="GHEA Grapalat" w:cs="Times New Roman"/>
                <w:sz w:val="24"/>
                <w:szCs w:val="24"/>
              </w:rPr>
              <w:t>01/27.1/45072-2022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173C0D" w14:textId="30B3C634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1.Նախագծի 2-րդ կետի 2-րդ ենթակետի համաձայն՝ «Հայաստանի վերականգնվող էներգետիկայի և էներգախնայողության հիմնադրամի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Pr="00E268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ներմուծումն իրականացվելու </w:t>
            </w:r>
            <w:bookmarkStart w:id="2" w:name="_Hlk107399191"/>
            <w:r w:rsidRPr="00E268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 ս</w:t>
            </w:r>
            <w:r w:rsidRPr="00E268E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268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E268E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268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սեպտեմբերի 1-ից՝ մինչև ծրագրի իրականացման վերջնաժամկետը</w:t>
            </w:r>
            <w:bookmarkEnd w:id="2"/>
            <w:r w:rsidRPr="00E268E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»:</w:t>
            </w:r>
          </w:p>
          <w:p w14:paraId="5867787E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E268E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14865557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2-րդ կետի 3-րդ ենթակետի համաձայն՝ «Ծրագրի իրականացման ժամկետ է սույն որոշումն ուժի մեջ մտնելուց հետո 6 ամիս, սակայն ծրագրի իրականացման ժամկետը չի կարող գերազանցել ապրանքների ներմուծման ժամկետը։»:</w:t>
            </w:r>
          </w:p>
          <w:p w14:paraId="00849CBD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«Նորմատիվ իրավական ակտերի մասին» օրենքի 23-րդ հոդվածի 6-րդ մասի համաձայն՝ 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lastRenderedPageBreak/>
              <w:t xml:space="preserve">իրազեկելու օրվան հաջորդող օրվանից, որոնց ուղղված է ակտը, եթե օրենքով այլ կարգ սահմանված չէ: </w:t>
            </w:r>
          </w:p>
          <w:p w14:paraId="7A7D9FA0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Այսպիսով, նկատի ունենալով, որ 2022 թվականի հոկտեմբերի 12-ի դրությամբ արտոնություն կիրառելու մասին սույն որոշումն ուժի մեջ մտած չէ, առաջարկում ենք վերանայել Նախագծի 2-րդ կետի 2-րդ ենթակետում սահմանված ներմուծման սկզբնաժամկետը. հակառակ պարագայում կառաջանա անհամապատասխանություն Նախագծով առաջարկվող կարգավորումների և Որոշման հավելվածի 12-րդ կետի միջև, քանի որ 2022 թվականի սեպտեմբերի 1-ից սկսված մինչև ծրագրի իրականացման վերջնաժամկետն իրականացվող ներմուծումը, փաստորեն, կգերազանցի ծրագրի իրականացման ժամկետը (այն է՝ որոշումն ուժի մեջ մտնելուց հետո 6 ամիս):</w:t>
            </w:r>
          </w:p>
          <w:p w14:paraId="4061BA55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2-րդ կետի 3-րդ ենթակետի համաձայն՝ 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սույն որոշումն ուժի մեջ մտնելուց հետո՝ 6 ամիս, </w:t>
            </w:r>
            <w:r w:rsidRPr="00E268E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սակայն ծրագրի իրականացման ժամկետը չի կարող գերազանցել ապրանքների ներմուծման ժամկետը:</w:t>
            </w:r>
          </w:p>
          <w:p w14:paraId="003621FB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անհրաժեշտ է նկատի ունենալ «Նորմատիվ իրավական ակտերի մասին»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2-րդ հոդվածի 1-ին մասի 5-րդ կետի դրույթները, որոնց համաձայն՝ </w:t>
            </w:r>
            <w:r w:rsidRPr="00E268EB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t xml:space="preserve">անհատական իրավական ակտը </w:t>
            </w:r>
            <w:r w:rsidRPr="00E268E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նորմատիվ</w:t>
            </w:r>
            <w:r w:rsidRPr="00E268EB">
              <w:rPr>
                <w:rFonts w:ascii="Calibri" w:eastAsia="Times New Roman" w:hAnsi="Calibri" w:cs="Calibri"/>
                <w:b/>
                <w:i/>
                <w:sz w:val="24"/>
                <w:szCs w:val="24"/>
                <w:lang w:val="hy-AM"/>
              </w:rPr>
              <w:t> </w:t>
            </w:r>
            <w:r w:rsidRPr="00E268E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իրավական ակտի հիման վրա և դրան համապատասխան</w:t>
            </w:r>
            <w:r w:rsidRPr="00E268E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ընդունված գրավոր իրավական ակտն է:</w:t>
            </w:r>
          </w:p>
          <w:p w14:paraId="08BEDD29" w14:textId="37C23828" w:rsidR="00571130" w:rsidRPr="00AA2650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68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Հետևաբար, հաշվի առնելով վերոգրյալը, առաջարկում ենք խմբագրել Նախագծի 2-րդ կետի 3-րդ ենթակետը՝ նկատի ունենալով, որ Որոշման հավելվածի 12-րդ կետում սահմանված է սկզբունքորեն հակառակ կարգավորում:</w:t>
            </w: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8056B0" w14:textId="77777777" w:rsidR="0057113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6420012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9D695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82142F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157D6B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D97F24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B2325C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6872F6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4684C8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23FFD8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EE39BE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EABB1A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75662A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FEF14E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5E58DB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E651EF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A75275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95F11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726717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17C281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858A78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25726B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00594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894D16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C90284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92F0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2A56A9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DC5449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771AA5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BC88C4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7617CA" w14:textId="77777777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E98701" w14:textId="04C4B380" w:rsidR="00E268EB" w:rsidRPr="00AA2650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E268EB" w:rsidRPr="00AA2650" w14:paraId="35F42198" w14:textId="77777777" w:rsidTr="00E268EB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7080A6" w14:textId="73439954" w:rsidR="00E268EB" w:rsidRPr="004A6F2A" w:rsidRDefault="004A6F2A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  <w:r w:rsidRPr="004A6F2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A6F2A">
              <w:rPr>
                <w:rFonts w:ascii="GHEA Grapalat" w:hAnsi="GHEA Grapalat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04671A" w14:textId="06BF0C75" w:rsidR="00E268EB" w:rsidRPr="004A6F2A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6F2A">
              <w:rPr>
                <w:rFonts w:ascii="GHEA Grapalat" w:eastAsia="Times New Roman" w:hAnsi="GHEA Grapalat" w:cs="Times New Roman"/>
                <w:sz w:val="24"/>
                <w:szCs w:val="24"/>
              </w:rPr>
              <w:t>18-10-2022</w:t>
            </w: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4A6F2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268EB" w:rsidRPr="00AA2650" w14:paraId="578A490C" w14:textId="77777777" w:rsidTr="00E268EB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E33E44" w14:textId="77777777" w:rsidR="00E268EB" w:rsidRPr="00E268EB" w:rsidRDefault="00E268EB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D8859A" w14:textId="51EC6536" w:rsidR="00E268EB" w:rsidRDefault="00E268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E268EB">
              <w:rPr>
                <w:rFonts w:ascii="GHEA Grapalat" w:eastAsia="Times New Roman" w:hAnsi="GHEA Grapalat" w:cs="Times New Roman"/>
                <w:sz w:val="24"/>
                <w:szCs w:val="24"/>
              </w:rPr>
              <w:t>ԳՍ/22.2/27714-2022</w:t>
            </w:r>
          </w:p>
        </w:tc>
      </w:tr>
      <w:tr w:rsidR="00E268EB" w:rsidRPr="00AA2650" w14:paraId="0605AF48" w14:textId="77777777" w:rsidTr="004A6F2A">
        <w:trPr>
          <w:trHeight w:val="1470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91BF94" w14:textId="757ECF36" w:rsidR="00E268EB" w:rsidRPr="004A6F2A" w:rsidRDefault="004A6F2A" w:rsidP="00E268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A6F2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A6F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</w:t>
            </w: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առաջարկություններ չ</w:t>
            </w:r>
            <w:r w:rsidRPr="004A6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6F7C70" w14:textId="085EF971" w:rsidR="00E268EB" w:rsidRDefault="004A6F2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3" w:name="_GoBack"/>
            <w:bookmarkEnd w:id="3"/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4A6F2A"/>
    <w:rsid w:val="00571130"/>
    <w:rsid w:val="006D12C8"/>
    <w:rsid w:val="00756107"/>
    <w:rsid w:val="0077537C"/>
    <w:rsid w:val="008A2AE6"/>
    <w:rsid w:val="008B3C8F"/>
    <w:rsid w:val="008E3199"/>
    <w:rsid w:val="00985127"/>
    <w:rsid w:val="00AA2650"/>
    <w:rsid w:val="00AA33F5"/>
    <w:rsid w:val="00C01BFD"/>
    <w:rsid w:val="00D34725"/>
    <w:rsid w:val="00E268EB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EB81E-36F3-4CA1-AFB1-82B299B00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https://mul2.gov.am/tasks/691769/oneclick/ampopatert.docx?token=ab29497d7e6f9be9bf96ec5badf56845</cp:keywords>
  <dc:description/>
  <cp:lastModifiedBy>Gohar H. Harutyunyan</cp:lastModifiedBy>
  <cp:revision>3</cp:revision>
  <dcterms:created xsi:type="dcterms:W3CDTF">2021-11-10T11:33:00Z</dcterms:created>
  <dcterms:modified xsi:type="dcterms:W3CDTF">2022-10-18T10:44:00Z</dcterms:modified>
</cp:coreProperties>
</file>