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AA2650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AA2650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57C03A7E" w14:textId="2BFFF94B" w:rsidR="0077537C" w:rsidRPr="00AA2650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A2650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4D211F" w:rsidRPr="004D211F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ԱԼԵՔՍ ՍՈԿՍ</w:t>
      </w:r>
      <w:r w:rsidRPr="00AA265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 </w:t>
      </w:r>
      <w:r w:rsidR="00985127" w:rsidRPr="00AA2650">
        <w:rPr>
          <w:rFonts w:ascii="GHEA Grapalat" w:eastAsia="Times New Roman" w:hAnsi="GHEA Grapalat" w:cs="Times New Roman"/>
          <w:sz w:val="24"/>
          <w:szCs w:val="24"/>
          <w:lang w:val="hy-AM"/>
        </w:rPr>
        <w:t>ՍԱՀՄԱՆԱՓԱԿ ՊԱՏԱՍԽԱՆԱՏՎՈՒԹՅԱՄԲ</w:t>
      </w:r>
      <w:r w:rsidRPr="00AA265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ԸՆԿԵՐՈՒԹՅԱՆ ՆԵՐԴՐՈՒՄԱՅԻՆ ԾՐԱԳՐԻ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AA2650" w14:paraId="5DF326E4" w14:textId="77777777" w:rsidTr="008E3199">
        <w:trPr>
          <w:trHeight w:val="75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4B011089" w:rsidR="0077537C" w:rsidRPr="00AA2650" w:rsidRDefault="004D211F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11</w:t>
            </w:r>
            <w:r w:rsidR="0077537C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</w:t>
            </w:r>
            <w:r w:rsidR="0077537C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C37B7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7537C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AA2650" w14:paraId="3E13445D" w14:textId="77777777" w:rsidTr="00985127">
        <w:trPr>
          <w:trHeight w:val="52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748423B4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973891" w:rsidRPr="00973891">
              <w:rPr>
                <w:rFonts w:ascii="GHEA Grapalat" w:eastAsia="Times New Roman" w:hAnsi="GHEA Grapalat" w:cs="Times New Roman"/>
                <w:sz w:val="24"/>
                <w:szCs w:val="24"/>
              </w:rPr>
              <w:t>01/2-1/17488-2022</w:t>
            </w:r>
          </w:p>
        </w:tc>
      </w:tr>
      <w:tr w:rsidR="0077537C" w:rsidRPr="00286A52" w14:paraId="759FF38C" w14:textId="77777777" w:rsidTr="008E3199">
        <w:trPr>
          <w:trHeight w:val="3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C0E474F" w14:textId="05E0318C" w:rsidR="008E3199" w:rsidRPr="008E3199" w:rsidRDefault="0077537C" w:rsidP="004D211F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Pr="00AA265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4D211F" w:rsidRPr="004D211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</w:t>
            </w:r>
            <w:r w:rsidR="004D211F" w:rsidRPr="004D211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գծում ներառված՝ ԵԱՏՄ ԱՏԳ ԱԱ 3402 11 900 0, 3907 20 200 9 ծածկագրերը չեն համա</w:t>
            </w:r>
            <w:r w:rsidR="004D211F" w:rsidRPr="004D211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պա</w:t>
            </w:r>
            <w:r w:rsidR="004D211F" w:rsidRPr="004D211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տաս</w:t>
            </w:r>
            <w:r w:rsidR="004D211F" w:rsidRPr="004D211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խա</w:t>
            </w:r>
            <w:r w:rsidR="004D211F" w:rsidRPr="004D211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="004D211F" w:rsidRPr="004D211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նում ԵՏՀ խորհրդի 2021 թվականի սեպտեմբերի 14-ի թիվ 80 որոշ</w:t>
            </w:r>
            <w:r w:rsidR="004D211F" w:rsidRPr="004D211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մամբ սահմանված ապրանքային անվանացանկին, իսկ ԵԱՏՄ ԱՏԳ ԱԱ՝ 5402 44 000 0 ծածկա</w:t>
            </w:r>
            <w:r w:rsidR="004D211F" w:rsidRPr="004D211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գրով ապրանքը ԵՏՀ խորհրդի 2022 թվականի փետրվարի 18-ի թիվ 22 որոշմամբ արդեն իսկ ազատված է մաքսատուրքից մինչև 2025 թվականի դեկտեմբերի 31-ը ներառ</w:t>
            </w:r>
            <w:r w:rsidR="004D211F" w:rsidRPr="004D211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յալ։</w:t>
            </w:r>
            <w:r w:rsidR="004D211F" w:rsidRPr="004D211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ab/>
            </w:r>
            <w:r w:rsidR="004D211F" w:rsidRPr="004D211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ab/>
            </w:r>
          </w:p>
          <w:p w14:paraId="5B772F83" w14:textId="5AD2855A" w:rsidR="00985127" w:rsidRPr="00AA2650" w:rsidRDefault="00AA2650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ab/>
            </w:r>
          </w:p>
          <w:p w14:paraId="04328472" w14:textId="2B8654B0" w:rsidR="0016145A" w:rsidRPr="00AA2650" w:rsidRDefault="0016145A" w:rsidP="00985127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4C5A931D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97389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Ընկերությունը նախատեսում է ապրանքները ներմուծել 4 տարիների ընթացքում։</w:t>
            </w: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</w:tc>
      </w:tr>
      <w:tr w:rsidR="0077537C" w:rsidRPr="00AA2650" w14:paraId="0D9A04D2" w14:textId="77777777" w:rsidTr="008E3199">
        <w:trPr>
          <w:trHeight w:val="78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428D333B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97389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11</w:t>
            </w: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97389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</w:t>
            </w: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C37B7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AA2650" w14:paraId="7AC49DF7" w14:textId="77777777" w:rsidTr="008E3199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2ED07D5B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973891" w:rsidRPr="00973891">
              <w:rPr>
                <w:rFonts w:ascii="GHEA Grapalat" w:eastAsia="Times New Roman" w:hAnsi="GHEA Grapalat" w:cs="Times New Roman"/>
                <w:sz w:val="24"/>
                <w:szCs w:val="24"/>
              </w:rPr>
              <w:t>01/3-2/73087-2022</w:t>
            </w:r>
          </w:p>
        </w:tc>
      </w:tr>
      <w:tr w:rsidR="0077537C" w:rsidRPr="004D211F" w14:paraId="5BC6AF60" w14:textId="77777777" w:rsidTr="008E3199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3718C13" w14:textId="66BCED7E" w:rsidR="00973891" w:rsidRPr="00973891" w:rsidRDefault="00D34725" w:rsidP="00286A52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</w:t>
            </w:r>
            <w:r w:rsidR="00286A5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973891" w:rsidRPr="0097389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Կարգի 11-12-րդ կետերի համաձայն` Կարգի իմաստով ներդրումային ծրագրի իրականացումը չի կարող գերազանցել հինգ տարին: Կարգի իմաստով ներդրումային ծրագրի իրականացման նպատակով ներմուծվող տեխնոլոգիական սարքավորումների, դրանց բաղկացուցիչ ու համալրող մասերի, հումքի և (կամ) </w:t>
            </w:r>
            <w:r w:rsidR="00973891" w:rsidRPr="0097389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նյութերի ներմուծման ժամանակահատվածը չի կարող գերազանցել ծրագրի իրականացման ժամկետը, իսկ ներմուծման սկզբնաժամկետը չի կարող լինել ավելի շուտ, քան նույն հավելվածի 13-րդ կետով նախատեսված հայտի` Հայաստանի Հանրապետության էկոնոմիկայի նախարարություն ներկայացման հաջորդ օրը։ Հաշվի առնելով նշվածը` առաջարկում ենք Նախագծի 2-րդ կետի 2-3-րդ ենթակետերը համապատասխանեցնել վերոնշյալ իրավակարգավորումներին:</w:t>
            </w:r>
          </w:p>
          <w:p w14:paraId="4617AA04" w14:textId="77777777" w:rsidR="00973891" w:rsidRPr="00973891" w:rsidRDefault="00973891" w:rsidP="00286A52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97389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Հայտին կից ներկայացված Ձև N 4-ում և Նախագծի հավելվածում ներկայացված ապրանքների ցանկերում նշված ապրանքի վերաբերյալ տեղեկությունները բավարար չեն Եվրասիական տնտեսական միության արտաքին տնտեսական գործունեության ապրանքային անվանացանկին համապատասխան դասակարգման ճշգրտության վերաբերյալ դիրքորոշում ներկայացնելու համար:</w:t>
            </w:r>
          </w:p>
          <w:p w14:paraId="14E231A0" w14:textId="77777777" w:rsidR="00973891" w:rsidRPr="00973891" w:rsidRDefault="00973891" w:rsidP="00286A52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97389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Միաժամանակ՝</w:t>
            </w:r>
            <w:r w:rsidRPr="00973891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97389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«ԱԼԵՔՍ ՍՈԿՍ»</w:t>
            </w:r>
            <w:r w:rsidRPr="00973891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97389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սահմանափակ պատասխանատվությամբ ընկերությունը</w:t>
            </w:r>
            <w:r w:rsidRPr="00973891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(ՀՎՀՀ</w:t>
            </w:r>
            <w:r w:rsidRPr="0097389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՝</w:t>
            </w:r>
            <w:r w:rsidRPr="00973891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02294416</w:t>
            </w:r>
            <w:r w:rsidRPr="0097389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, գրանցված՝ 28.10.2021թ</w:t>
            </w:r>
            <w:r w:rsidRPr="00973891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973891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)</w:t>
            </w:r>
            <w:r w:rsidRPr="0097389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973891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գործում է հարկման </w:t>
            </w:r>
            <w:r w:rsidRPr="0097389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ընդհանուր</w:t>
            </w:r>
            <w:r w:rsidRPr="00973891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համակարգում, ըստ ներկայացրած վերջին՝ 2022թ</w:t>
            </w:r>
            <w:r w:rsidRPr="0097389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 օգոստոս</w:t>
            </w:r>
            <w:r w:rsidRPr="00973891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ամսվա եկամտային հարկի և սոցիալական վճարի ամսական հաշվարկի ունի </w:t>
            </w:r>
            <w:r w:rsidRPr="0097389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27 </w:t>
            </w:r>
            <w:r w:rsidRPr="00973891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հարկման բազա ունեցող վարձու աշխատողներ, որոնց միջին հարկման բազան կազմում է 169</w:t>
            </w:r>
            <w:r w:rsidRPr="0097389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,</w:t>
            </w:r>
            <w:r w:rsidRPr="00973891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449</w:t>
            </w:r>
            <w:r w:rsidRPr="0097389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973891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դրամ</w:t>
            </w:r>
            <w:r w:rsidRPr="0097389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:</w:t>
            </w:r>
            <w:r w:rsidRPr="00973891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Ինչ վերաբերում է ընկերության շրջանառությունից ստացված տարեկան հասույթներին, ապա այս առումով հարկ է նկատի ունենալ, որ ընկերության կողմից իրացման վերաբերյալ դիմումին կից ներկայացված տեղեկատվությունը չի համընկնում հարկային մարմնի տեղեկատվական բազայում առկա տվյալների հետ, ուստի</w:t>
            </w:r>
            <w:r w:rsidRPr="0097389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նշված</w:t>
            </w:r>
            <w:r w:rsidRPr="00973891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տեղեկատվությունը հանդիսանում է հարկային գաղտնիք և ենթակա չէ </w:t>
            </w:r>
            <w:r w:rsidRPr="00973891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lastRenderedPageBreak/>
              <w:t>տրամադրման, իսկ 0</w:t>
            </w:r>
            <w:r w:rsidRPr="0097389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Pr="00973891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.</w:t>
            </w:r>
            <w:r w:rsidRPr="0097389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</w:t>
            </w:r>
            <w:r w:rsidRPr="00973891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.2022թ. դրությամբ ընկերությունը չունի հարկային մարմնի կողմից վերահսկվող եկամուտների գծով պարտավորություն</w:t>
            </w:r>
            <w:r w:rsidRPr="0097389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  <w:p w14:paraId="65DDEED8" w14:textId="5B437F1E" w:rsidR="00AA2650" w:rsidRPr="00AA2650" w:rsidRDefault="00973891" w:rsidP="00286A52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97389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5799216D" w14:textId="77777777" w:rsidR="004A60AC" w:rsidRPr="00AA2650" w:rsidRDefault="004A60AC" w:rsidP="00286A52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3ED152C" w14:textId="333DC709" w:rsidR="0077537C" w:rsidRPr="00AA2650" w:rsidRDefault="0077537C" w:rsidP="00286A52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523059" w14:textId="3AB74379" w:rsidR="0077537C" w:rsidRPr="00AA2650" w:rsidRDefault="0077537C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</w:t>
            </w:r>
            <w:r w:rsidR="00AA2650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23A43966" w14:textId="7539844C" w:rsidR="00AA2650" w:rsidRDefault="00AA2650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A953D70" w14:textId="0A62C5D6" w:rsidR="00E36BA2" w:rsidRDefault="00E36BA2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A4C558C" w14:textId="2D7A952E" w:rsidR="00E36BA2" w:rsidRDefault="00E36BA2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2B9DDD3" w14:textId="3F7FD8DF" w:rsidR="00E36BA2" w:rsidRDefault="00E36BA2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6AFA819" w14:textId="3BD08CB1" w:rsidR="00E36BA2" w:rsidRDefault="00E36BA2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AB23253" w14:textId="314173B1" w:rsidR="00E36BA2" w:rsidRDefault="00E36BA2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7002977" w14:textId="1C437DBE" w:rsidR="00E36BA2" w:rsidRDefault="00E36BA2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43BAEC0" w14:textId="60ABD596" w:rsidR="00E36BA2" w:rsidRDefault="00E36BA2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B2DD387" w14:textId="6818BB6E" w:rsidR="00E36BA2" w:rsidRDefault="00E36BA2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0ED95CD" w14:textId="2552F511" w:rsidR="00E36BA2" w:rsidRDefault="00E36BA2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7A904C0A" w14:textId="0CC204B0" w:rsidR="00E36BA2" w:rsidRDefault="00E36BA2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A3A7A87" w14:textId="007B556E" w:rsidR="00E36BA2" w:rsidRDefault="00E36BA2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DEFF21C" w14:textId="592804FF" w:rsidR="00AA2650" w:rsidRPr="00AA2650" w:rsidRDefault="00AA2650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C635ABF" w14:textId="241BC1A2" w:rsidR="006D12C8" w:rsidRDefault="006D12C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7E02809" w14:textId="77777777" w:rsidR="00FF30D0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1F71477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ED8E19C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15414D9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B08BBE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1476B6B6" w14:textId="77777777" w:rsid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88DC43D" w14:textId="77777777" w:rsidR="00FF30D0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725A1B" w14:textId="77777777" w:rsidR="00FF30D0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3C70C67" w14:textId="77777777" w:rsidR="00FF30D0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4B0E8081" w:rsidR="00FF30D0" w:rsidRPr="00AA2650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71130" w:rsidRPr="00AA2650" w14:paraId="450A92D4" w14:textId="77777777" w:rsidTr="00571130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5C484B" w14:textId="738E631D" w:rsidR="00571130" w:rsidRPr="00AA2650" w:rsidRDefault="00AA265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71130" w:rsidRPr="00AA2650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="00571130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B4E471A" w14:textId="1FD14299" w:rsidR="00571130" w:rsidRPr="00AA2650" w:rsidRDefault="00973891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13</w:t>
            </w:r>
            <w:r w:rsidR="00571130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</w:t>
            </w:r>
            <w:r w:rsidR="00571130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-2022թ</w:t>
            </w:r>
            <w:r w:rsidR="00571130" w:rsidRPr="00AA2650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71130" w:rsidRPr="00AA2650" w14:paraId="472C2320" w14:textId="77777777" w:rsidTr="00571130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2FB1AE" w14:textId="77777777" w:rsidR="00571130" w:rsidRPr="00AA2650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CC04538" w14:textId="1C898034" w:rsidR="00571130" w:rsidRPr="00AA2650" w:rsidRDefault="0057113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973891" w:rsidRPr="00973891">
              <w:rPr>
                <w:rFonts w:ascii="GHEA Grapalat" w:eastAsia="Times New Roman" w:hAnsi="GHEA Grapalat" w:cs="Times New Roman"/>
                <w:sz w:val="24"/>
                <w:szCs w:val="24"/>
              </w:rPr>
              <w:t>01/27.1/45173-2022</w:t>
            </w:r>
          </w:p>
        </w:tc>
      </w:tr>
      <w:tr w:rsidR="00571130" w:rsidRPr="00AA2650" w14:paraId="03ED280E" w14:textId="77777777" w:rsidTr="008E3199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E0C4717" w14:textId="28FDA02F" w:rsidR="00973891" w:rsidRPr="00973891" w:rsidRDefault="00571130" w:rsidP="0097389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AA2650" w:rsidRPr="00AA265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AA2650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bookmarkStart w:id="2" w:name="_GoBack"/>
            <w:bookmarkEnd w:id="2"/>
            <w:r w:rsidR="00973891" w:rsidRPr="0097389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Նախագծի 2-րդ կետի 2-րդ ենթակետի համաձայն՝ «Հայաստանի վերականգնվող էներգետիկայի և էներգախնայողության հիմնադրամի կողմից իրականացվող ներդրումային ծրագրի շրջանակներում տեխնոլոգիական սարքավորումների, դրանց բաղկացուցիչ ու համալրող մասերի, հումքի և (կամ) նյութերի </w:t>
            </w:r>
            <w:r w:rsidR="00973891" w:rsidRPr="0097389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ներմուծումն իրականացվելու </w:t>
            </w:r>
            <w:bookmarkStart w:id="3" w:name="_Hlk107399191"/>
            <w:r w:rsidR="00973891" w:rsidRPr="0097389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է ս</w:t>
            </w:r>
            <w:r w:rsidR="00973891" w:rsidRPr="00973891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/>
              </w:rPr>
              <w:t>․</w:t>
            </w:r>
            <w:r w:rsidR="00973891" w:rsidRPr="0097389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թ</w:t>
            </w:r>
            <w:r w:rsidR="00973891" w:rsidRPr="00973891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/>
              </w:rPr>
              <w:t>․</w:t>
            </w:r>
            <w:r w:rsidR="00973891" w:rsidRPr="0097389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սեպտեմբերի </w:t>
            </w:r>
            <w:r w:rsidR="00973891" w:rsidRPr="00973891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29</w:t>
            </w:r>
            <w:r w:rsidR="00973891" w:rsidRPr="0097389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-ից՝ մինչև ծրագրի իրականացման վերջնաժամկետը</w:t>
            </w:r>
            <w:bookmarkEnd w:id="3"/>
            <w:r w:rsidR="00973891" w:rsidRPr="0097389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»:</w:t>
            </w:r>
          </w:p>
          <w:p w14:paraId="68102B46" w14:textId="77777777" w:rsidR="00973891" w:rsidRPr="00973891" w:rsidRDefault="00973891" w:rsidP="0097389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</w:pPr>
            <w:r w:rsidRPr="0097389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Հայաստանի Հանրապետության կառավարության 2015 թվականի սեպտեմբերի 17-ի N 1118-Ն որոշման (այսուհետ՝ Որոշում) հավելվածի 12-րդ կետի համաձայն՝ </w:t>
            </w:r>
            <w:r w:rsidRPr="00973891"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  <w:t xml:space="preserve">սույն կարգի իմաստով ներդրումային ծրագրի իրականացման նպատակով ներմուծվող տեխնոլոգիական սարքավորումների, դրանց բաղկացուցիչ ու համալրող մասերի, հումքի և (կամ) նյութերի </w:t>
            </w:r>
            <w:r w:rsidRPr="00973891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/>
              </w:rPr>
              <w:t>ներմուծման ժամանակահատվածը չի կարող գերազանցել ծրագրի իրականացման ժամկետը</w:t>
            </w:r>
            <w:r w:rsidRPr="00973891"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  <w:t>, իսկ ներմուծման սկզբնաժամկետը չի կարող լինել ավելի շուտ, քան սույն հավելվածի 13-րդ կետով նախատեսված հայտի` Հայաստանի Հանրապետության էկոնոմիկայի նախարարություն ներկայացման հաջորդ օրը։</w:t>
            </w:r>
          </w:p>
          <w:p w14:paraId="4F590840" w14:textId="77777777" w:rsidR="00973891" w:rsidRPr="00973891" w:rsidRDefault="00973891" w:rsidP="0097389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97389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Նախագծի 2-րդ կետի 3-րդ ենթակետի համաձայն՝ «Ծրագրի իրականացման ժամկետ է սույն որոշումն ուժի մեջ մտնելուց հետո 4 տարի, սակայն ծրագրի իրականացման ժամկետը չի կարող գերազանցել ապրանքների ներմուծման ժամկետը։»:</w:t>
            </w:r>
          </w:p>
          <w:p w14:paraId="259E67B4" w14:textId="77777777" w:rsidR="00973891" w:rsidRPr="00973891" w:rsidRDefault="00973891" w:rsidP="0097389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</w:pPr>
            <w:r w:rsidRPr="0097389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«Նորմատիվ իրավական ակտերի մասին» օրենքի 23-րդ հոդվածի 6-րդ մասի համաձայն՝ </w:t>
            </w:r>
            <w:r w:rsidRPr="00973891"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  <w:t xml:space="preserve">անհատական իրավական ակտն ուժի մեջ է մտնում այդ ակտի ընդունման մասին այն անձանց առձեռն կամ օրենքով սահմանված այլ կարգով պատշաճ իրազեկելու օրվան հաջորդող օրվանից, որոնց ուղղված է ակտը, եթե օրենքով այլ կարգ սահմանված չէ: </w:t>
            </w:r>
          </w:p>
          <w:p w14:paraId="48FD1FCF" w14:textId="77777777" w:rsidR="00973891" w:rsidRPr="00973891" w:rsidRDefault="00973891" w:rsidP="0097389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97389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Այսպիսով, նկատի ունենալով, որ 2022 թվականի հոկտեմբերի 12-ի դրությամբ արտոնություն կիրառելու մասին սույն որոշումն ուժի մեջ մտած չէ, առաջարկում ենք վերանայել Նախագծի 2-րդ կետի 2-րդ ենթակետում սահմանված ներմուծման սկզբնաժամկետը. հակառակ պարագայում կառաջանա անհամապատասխանություն Նախագծով առաջարկվող կարգավորումների և Որոշման հավելվածի 12-րդ կետի միջև, քանի որ 2022 թվականի սեպտեմբերի 29-ից սկսված մինչև ծրագրի իրականացման վերջնաժամկետն իրականացվող ներմուծումը, փաստորեն, կգերազանցի ծրագրի իրականացման ժամկետը (այն է՝ որոշումն ուժի մեջ մտնելուց հետո 4 տարի):</w:t>
            </w:r>
          </w:p>
          <w:p w14:paraId="31BA239D" w14:textId="77777777" w:rsidR="00973891" w:rsidRPr="00973891" w:rsidRDefault="00973891" w:rsidP="0097389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97389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2. Նախագծի 2-րդ կետի 3-րդ ենթակետի համաձայն՝ </w:t>
            </w:r>
            <w:r w:rsidRPr="00973891"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  <w:t xml:space="preserve">ծրագրի իրականացման ժամկետ է սույն որոշումն ուժի մեջ մտնելուց հետո՝ 4 տարի, </w:t>
            </w:r>
            <w:r w:rsidRPr="00973891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/>
              </w:rPr>
              <w:t>սակայն ծրագրի իրականացման ժամկետը չի կարող գերազանցել ապրանքների ներմուծման ժամկետը:</w:t>
            </w:r>
          </w:p>
          <w:p w14:paraId="4CF50897" w14:textId="77777777" w:rsidR="00973891" w:rsidRPr="00973891" w:rsidRDefault="00973891" w:rsidP="0097389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97389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Այս առումով, անհրաժեշտ է նկատի ունենալ «Նորմատիվ իրավական ակտերի մասին»</w:t>
            </w:r>
            <w:r w:rsidRPr="00973891"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  <w:t xml:space="preserve"> </w:t>
            </w:r>
            <w:r w:rsidRPr="0097389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օրենքի 2-րդ հոդվածի 1-ին մասի 5-րդ կետի դրույթները, որոնց համաձայն՝ </w:t>
            </w:r>
            <w:r w:rsidRPr="00973891">
              <w:rPr>
                <w:rFonts w:ascii="GHEA Grapalat" w:eastAsia="Times New Roman" w:hAnsi="GHEA Grapalat" w:cs="Times New Roman"/>
                <w:b/>
                <w:bCs/>
                <w:i/>
                <w:sz w:val="24"/>
                <w:szCs w:val="24"/>
                <w:lang w:val="hy-AM"/>
              </w:rPr>
              <w:lastRenderedPageBreak/>
              <w:t xml:space="preserve">անհատական իրավական ակտը </w:t>
            </w:r>
            <w:r w:rsidRPr="00973891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/>
              </w:rPr>
              <w:t>նորմատիվ</w:t>
            </w:r>
            <w:r w:rsidRPr="00973891">
              <w:rPr>
                <w:rFonts w:ascii="Calibri" w:eastAsia="Times New Roman" w:hAnsi="Calibri" w:cs="Calibri"/>
                <w:b/>
                <w:i/>
                <w:sz w:val="24"/>
                <w:szCs w:val="24"/>
                <w:lang w:val="hy-AM"/>
              </w:rPr>
              <w:t> </w:t>
            </w:r>
            <w:r w:rsidRPr="00973891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/>
              </w:rPr>
              <w:t xml:space="preserve"> իրավական ակտի հիման վրա և դրան համապատասխան</w:t>
            </w:r>
            <w:r w:rsidRPr="00973891"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  <w:t xml:space="preserve"> ընդունված գրավոր իրավական ակտն է:</w:t>
            </w:r>
          </w:p>
          <w:p w14:paraId="6F57586D" w14:textId="77777777" w:rsidR="00973891" w:rsidRPr="00973891" w:rsidRDefault="00973891" w:rsidP="0097389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97389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Հետևաբար, հաշվի առնելով վերոգրյալը, առաջարկում ենք խմբագրել Նախագծի 2-րդ կետի 3-րդ ենթակետը՝ նկատի ունենալով, որ Որոշման հավելվածի 12-րդ կետում սահմանված է սկզբունքորեն հակառակ կարգավորում:</w:t>
            </w:r>
          </w:p>
          <w:p w14:paraId="08BEDD29" w14:textId="04E84A0F" w:rsidR="00571130" w:rsidRPr="00AA2650" w:rsidRDefault="00571130" w:rsidP="00571130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287E859" w14:textId="77777777" w:rsidR="00571130" w:rsidRPr="00AA2650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E98701" w14:textId="5B945EE8" w:rsidR="00571130" w:rsidRPr="00AA2650" w:rsidRDefault="00AA265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</w:tc>
      </w:tr>
      <w:bookmarkEnd w:id="0"/>
      <w:bookmarkEnd w:id="1"/>
    </w:tbl>
    <w:p w14:paraId="7042EAE9" w14:textId="77777777" w:rsidR="0077537C" w:rsidRPr="00AA2650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AA2650" w:rsidSect="008E3199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A558F"/>
    <w:rsid w:val="000B77C4"/>
    <w:rsid w:val="000E4CE3"/>
    <w:rsid w:val="0016145A"/>
    <w:rsid w:val="00187E7D"/>
    <w:rsid w:val="001C10EF"/>
    <w:rsid w:val="00250194"/>
    <w:rsid w:val="00286A52"/>
    <w:rsid w:val="0029229B"/>
    <w:rsid w:val="002E7393"/>
    <w:rsid w:val="003C37B7"/>
    <w:rsid w:val="003D24C4"/>
    <w:rsid w:val="004A60AC"/>
    <w:rsid w:val="004D211F"/>
    <w:rsid w:val="00571130"/>
    <w:rsid w:val="006D12C8"/>
    <w:rsid w:val="00756107"/>
    <w:rsid w:val="0077537C"/>
    <w:rsid w:val="008A2AE6"/>
    <w:rsid w:val="008B3C8F"/>
    <w:rsid w:val="008E3199"/>
    <w:rsid w:val="00973891"/>
    <w:rsid w:val="00985127"/>
    <w:rsid w:val="00AA2650"/>
    <w:rsid w:val="00AA33F5"/>
    <w:rsid w:val="00C01BFD"/>
    <w:rsid w:val="00D34725"/>
    <w:rsid w:val="00E36BA2"/>
    <w:rsid w:val="00E47821"/>
    <w:rsid w:val="00FE5854"/>
    <w:rsid w:val="00FF3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B40AFEBA-F4B9-417E-8755-297F3E76B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9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8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8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0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2C37FC-38D2-4895-A7D5-34854FB4B7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5</Pages>
  <Words>790</Words>
  <Characters>4506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https://mul2.gov.am/tasks/691740/oneclick/ampopatert.docx?token=5eb414283de81ba12a4dffa6bbdd5a5a</cp:keywords>
  <dc:description/>
  <cp:lastModifiedBy>Gohar H. Harutyunyan</cp:lastModifiedBy>
  <cp:revision>4</cp:revision>
  <dcterms:created xsi:type="dcterms:W3CDTF">2021-11-10T11:33:00Z</dcterms:created>
  <dcterms:modified xsi:type="dcterms:W3CDTF">2022-10-19T08:18:00Z</dcterms:modified>
</cp:coreProperties>
</file>