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3057" w14:textId="77777777" w:rsidR="0077537C" w:rsidRPr="0077537C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Hlk76660978"/>
      <w:r w:rsidRPr="0077537C">
        <w:rPr>
          <w:rFonts w:ascii="GHEA Grapalat" w:eastAsia="Times New Roman" w:hAnsi="GHEA Grapalat" w:cs="Times New Roman"/>
          <w:sz w:val="24"/>
          <w:szCs w:val="24"/>
          <w:lang w:val="hy-AM"/>
        </w:rPr>
        <w:t>ԱՄՓՈՓԱԹԵՐԹ</w:t>
      </w:r>
    </w:p>
    <w:p w14:paraId="6229612A" w14:textId="5F58A88C" w:rsidR="00914853" w:rsidRPr="00914853" w:rsidRDefault="00914853" w:rsidP="00914853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1485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կառավարության 20</w:t>
      </w:r>
      <w:r w:rsidR="005D2217" w:rsidRPr="005D221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22</w:t>
      </w:r>
      <w:r w:rsidRPr="0091485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թվականի </w:t>
      </w:r>
      <w:r w:rsidR="0038293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փետրվարի</w:t>
      </w:r>
      <w:r w:rsidRPr="0091485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38293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="005D2217" w:rsidRPr="005D221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</w:t>
      </w:r>
      <w:r w:rsidRPr="0091485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-ի թիվ </w:t>
      </w:r>
      <w:r w:rsidR="005D2217" w:rsidRPr="005D221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="0038293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13</w:t>
      </w:r>
      <w:r w:rsidRPr="0091485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-Ա որոշման մեջ լրացումներ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և</w:t>
      </w:r>
      <w:r w:rsidRPr="0091485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փոփոխություն</w:t>
      </w:r>
      <w:r w:rsidR="0038293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ներ</w:t>
      </w:r>
      <w:r w:rsidRPr="0091485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կատարելու մասին</w:t>
      </w:r>
      <w:r w:rsidRPr="00914853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91485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կառավարության որոշման նախագծի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վերաբերյալ</w:t>
      </w:r>
    </w:p>
    <w:p w14:paraId="57C03A7E" w14:textId="7E0A25F4" w:rsidR="0077537C" w:rsidRDefault="00914853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7537C">
        <w:rPr>
          <w:rFonts w:ascii="GHEA Grapalat" w:eastAsia="Times New Roman" w:hAnsi="GHEA Grapalat" w:cs="Times New Roman"/>
          <w:sz w:val="24"/>
          <w:szCs w:val="24"/>
          <w:lang w:val="hy-AM"/>
        </w:rPr>
        <w:t>շահագրգիռ մարմինների առարկությունների եվ առաջարկությունների</w:t>
      </w:r>
    </w:p>
    <w:p w14:paraId="665EF567" w14:textId="77777777" w:rsidR="00914853" w:rsidRPr="0077537C" w:rsidRDefault="00914853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77537C" w:rsidRPr="0077537C" w14:paraId="5DF326E4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490D928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ՀՀ ֆինանսների նախարարություն</w:t>
            </w:r>
          </w:p>
          <w:p w14:paraId="43E77DCA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D1994F" w14:textId="38C81108" w:rsidR="0077537C" w:rsidRPr="0077537C" w:rsidRDefault="005D221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38293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7537C"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11</w:t>
            </w:r>
            <w:r w:rsidR="0077537C"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3C37B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77537C"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թ.</w:t>
            </w:r>
          </w:p>
        </w:tc>
      </w:tr>
      <w:tr w:rsidR="0077537C" w:rsidRPr="0077537C" w14:paraId="3E13445D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427E5B3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9A3DAF2" w14:textId="229BFCBC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382937" w:rsidRPr="00382937">
              <w:rPr>
                <w:rFonts w:ascii="GHEA Grapalat" w:eastAsia="Times New Roman" w:hAnsi="GHEA Grapalat" w:cs="Times New Roman"/>
                <w:sz w:val="24"/>
                <w:szCs w:val="24"/>
              </w:rPr>
              <w:t>01/2-1/19175-2022</w:t>
            </w:r>
          </w:p>
        </w:tc>
      </w:tr>
      <w:tr w:rsidR="0077537C" w:rsidRPr="00793867" w14:paraId="759FF38C" w14:textId="77777777" w:rsidTr="00914853">
        <w:trPr>
          <w:trHeight w:val="3027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2BD874" w14:textId="77777777" w:rsidR="00382937" w:rsidRPr="00382937" w:rsidRDefault="00914853" w:rsidP="00382937">
            <w:pPr>
              <w:spacing w:after="0" w:line="360" w:lineRule="auto"/>
              <w:ind w:left="60" w:right="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>
              <w:rPr>
                <w:rFonts w:ascii="Cambria Math" w:hAnsi="Cambria Math" w:cs="Sylfaen"/>
                <w:sz w:val="24"/>
                <w:szCs w:val="24"/>
                <w:lang w:val="hy-AM"/>
              </w:rPr>
              <w:t xml:space="preserve">․ </w:t>
            </w:r>
            <w:r w:rsidR="00382937" w:rsidRPr="00382937">
              <w:rPr>
                <w:rFonts w:ascii="GHEA Grapalat" w:hAnsi="GHEA Grapalat" w:cs="Sylfaen"/>
                <w:sz w:val="24"/>
                <w:szCs w:val="24"/>
                <w:lang w:val="hy-AM"/>
              </w:rPr>
              <w:t>Ս.թ. հոկտեմբերի 28-ի Ձեր թիվ 01/17896-2022 գրությամբ ներ</w:t>
            </w:r>
            <w:r w:rsidR="00382937" w:rsidRPr="0038293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կա</w:t>
            </w:r>
            <w:r w:rsidR="00382937" w:rsidRPr="0038293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յա</w:t>
            </w:r>
            <w:r w:rsidR="00382937" w:rsidRPr="0038293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382937" w:rsidRPr="0038293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ց</w:t>
            </w:r>
            <w:r w:rsidR="00382937" w:rsidRPr="0038293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382937" w:rsidRPr="0038293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382937" w:rsidRPr="0038293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</w:t>
            </w:r>
            <w:r w:rsidR="00382937" w:rsidRPr="0038293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ծ՝ Հայաս</w:t>
            </w:r>
            <w:r w:rsidR="00382937" w:rsidRPr="0038293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տանի Հանրապետության կառավարության 2022 թվականի փետրվարի 23-ի թիվ 213-Ա որոշ</w:t>
            </w:r>
            <w:r w:rsidR="00382937" w:rsidRPr="0038293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ման մեջ լրացումներ և փոփոխություն կատարելու մասին ՀՀ կառա</w:t>
            </w:r>
            <w:r w:rsidR="00382937" w:rsidRPr="0038293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382937" w:rsidRPr="0038293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վարության որոշ</w:t>
            </w:r>
            <w:r w:rsidR="00382937" w:rsidRPr="0038293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ման նախա</w:t>
            </w:r>
            <w:r w:rsidR="00382937" w:rsidRPr="0038293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գծի (այսուհետ՝ Նախագիծ) և հայտի վերաբերյալ հայտնում ենք, որ Նախագծով ներկայացված տվյալները, այդ թվում՝ ներմուծվող ապրանքների վերաբերյալ, չեն համա</w:t>
            </w:r>
            <w:r w:rsidR="00382937" w:rsidRPr="0038293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382937" w:rsidRPr="0038293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382937" w:rsidRPr="0038293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պատա</w:t>
            </w:r>
            <w:r w:rsidR="00382937" w:rsidRPr="0038293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ս</w:t>
            </w:r>
            <w:r w:rsidR="00382937" w:rsidRPr="0038293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382937" w:rsidRPr="0038293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382937" w:rsidRPr="0038293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խանում  «Մետալ Ուորլդ» ՍՊԸ-ի կողմից ներկայացված հայտում ներառված տվյալ</w:t>
            </w:r>
            <w:r w:rsidR="00382937" w:rsidRPr="0038293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382937" w:rsidRPr="0038293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ներին, ինչով պայմանավորված՝ Նախագծի վերաբերյալ դիրքորոշում հայտնել հնարավոր չէ։</w:t>
            </w:r>
          </w:p>
          <w:p w14:paraId="2110BC50" w14:textId="061B9749" w:rsidR="005D2217" w:rsidRPr="005D2217" w:rsidRDefault="005D2217" w:rsidP="005D2217">
            <w:pPr>
              <w:spacing w:after="0" w:line="360" w:lineRule="auto"/>
              <w:ind w:left="60" w:right="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04328472" w14:textId="1A14FA4B" w:rsidR="0016145A" w:rsidRPr="00793867" w:rsidRDefault="0016145A" w:rsidP="00793867">
            <w:pPr>
              <w:spacing w:before="120" w:after="0" w:line="360" w:lineRule="auto"/>
              <w:ind w:left="60" w:right="60" w:firstLine="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1E4E66" w14:textId="6DB2816F" w:rsidR="00092818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</w:t>
            </w:r>
            <w:r w:rsidR="00092818" w:rsidRPr="000928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0928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է։ </w:t>
            </w:r>
          </w:p>
          <w:p w14:paraId="210FC908" w14:textId="1235EB74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77537C" w:rsidRPr="0077537C" w14:paraId="0D9A04D2" w14:textId="77777777" w:rsidTr="00057237">
        <w:trPr>
          <w:trHeight w:val="787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44F322E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bookmarkStart w:id="1" w:name="_Hlk69199583"/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ՀՀ պետական եկամուտների կոմիտե</w:t>
            </w:r>
          </w:p>
          <w:p w14:paraId="3D44CCFA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3786A7D" w14:textId="53F01B5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5D221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04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5D221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11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3C37B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թ. </w:t>
            </w:r>
          </w:p>
        </w:tc>
      </w:tr>
      <w:tr w:rsidR="0077537C" w:rsidRPr="0077537C" w14:paraId="7AC49DF7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7A3BC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8114D05" w14:textId="60F4AB61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N </w:t>
            </w:r>
            <w:r w:rsidR="00382937" w:rsidRPr="00382937">
              <w:rPr>
                <w:rFonts w:ascii="GHEA Grapalat" w:eastAsia="Times New Roman" w:hAnsi="GHEA Grapalat" w:cs="Times New Roman"/>
                <w:sz w:val="24"/>
                <w:szCs w:val="24"/>
              </w:rPr>
              <w:t>01/3-2/79713-2022</w:t>
            </w:r>
          </w:p>
        </w:tc>
      </w:tr>
      <w:tr w:rsidR="0077537C" w:rsidRPr="00962B5C" w14:paraId="5BC6AF60" w14:textId="77777777" w:rsidTr="00793867">
        <w:trPr>
          <w:trHeight w:val="304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4C2728" w14:textId="77777777" w:rsidR="00382937" w:rsidRPr="00382937" w:rsidRDefault="00914853" w:rsidP="00382937">
            <w:pPr>
              <w:spacing w:after="0" w:line="360" w:lineRule="auto"/>
              <w:ind w:left="60" w:right="6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1</w:t>
            </w:r>
            <w:r>
              <w:rPr>
                <w:rFonts w:ascii="Cambria Math" w:hAnsi="Cambria Math"/>
                <w:noProof/>
                <w:sz w:val="24"/>
                <w:szCs w:val="24"/>
                <w:lang w:val="hy-AM"/>
              </w:rPr>
              <w:t xml:space="preserve">․ </w:t>
            </w:r>
            <w:r w:rsidR="00382937" w:rsidRPr="00382937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Նախագծի 1-ին կետի 1-ին ենթակետով Հայաստանի Հանրապետության կառավարության 2022 թվականի փետրվարի 23-ի N 213-Ա որոշման (այսուհետ` Որոշում) 1-ին կետից հետ նախատեսվում է կատարել լրացում համաձայն որի՝ Որոշման  առաջին կետով սահմանված ծրագրի շրջանակներում ներմուծվող և հավելվածով սահմանված ցանկում ներկայացված լիզինգով ձեռքբերվող ապրանքների (ցանկի 1-ից 7-րդ կետերի) ներմուծման ժամանակ մաքսատուրքից ազատման արտոնություն տրամադրվում է լիզինգի թիվ TFL001278 պայմանագրով սահմանված «Ամերիաբանկ» փակ բաժնետիրական ընկերությանը (այսուհետ՝ Լիզինգատու կազմակերպություն)՝ պայմանով, որ ապրանքները ներմուծելուց հետո, այն հանձնելու է «Մետալ Ուորլդ» սահմանափակ պատասխանատվությամբ ընկերությանը ներդրումային ծրագրի իրականացման համար։ Իսկ Նախագծի 2-րդ կետի 3-րդ պարբերության համաձայն՝ ներդրումային ծրագրի շրջանակներում ներմուծված ապրանքները Լիզինգատու կազմակերպության կողմից «Մետալ Ուորլդ» սահմանափակ պատասխանատվությամբ ընկերությանը հանձնելուց հետո տվյալ ապրանքների նկատմամբ Եվրասիական տնտեսական միության մաքսային օրենսգրքի և Որոշմամբ սահմանված պահանջների կատարման պատասխանատու է հանդիսանում «Մետալ Ուորլդ» սահմանափակ պատասխանատվությամբ ընկերությունը։  </w:t>
            </w:r>
          </w:p>
          <w:p w14:paraId="5C86FA4D" w14:textId="77777777" w:rsidR="00382937" w:rsidRPr="00382937" w:rsidRDefault="00382937" w:rsidP="00382937">
            <w:pPr>
              <w:spacing w:after="0" w:line="360" w:lineRule="auto"/>
              <w:ind w:left="60" w:right="6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382937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Միաժամանակ՝ Եվրասիական տնտեսական միության մաքսային օրենսգրքի (այսուհետ՝ Օրենսգիրք) 126-րդ հոդվածի 1-ին կետի 1-ին ենթակետի համաձայն՝ պայմանականորեն բաց թողնված են համարվում «Բացթողում` ներքին սպառման համար» մաքսային ընթացակարգով ձևակերպվող այն ապրանքները, որոնց դեպքում </w:t>
            </w:r>
            <w:r w:rsidRPr="00382937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կիրառվել են ներմուծման մաքսատուրքերի, հարկերի վճարման համար սահմանված արտոնություններ, որոնք զուգակցված են այդ ապրանքների օգտագործման և (կամ) տնօրինման հետ կապված սահմանափակումներով։ Նույն հոդվածի 2-րդ կետի 1-ին պարբերության համաձայն` նույն հոդվածի 1-ին կետի 1-ին ենթակետում նշված՝ պայմանականորեն բաց թողնված ապրանքների առնչությամբ պետք է պահպանվեն ներմուծման մաքսատուրքերի, հարկերի վճարման արտոնությունների տրամադրման նպատակներն ու պայմանները, ինչպես նաև այդպիսի արտոնությունների կիրառման հետ կապված այդ ապրանքների օգտագործման և (կամ) տնօրինման մասով սահմանափակումները: Օրենսգրքի 84-րդ հոդվածի 3-րդ կետի համաձայն՝ հայտարարատուն, անդամ պետությունների օրենսդրությանը համապատասխան, պատասխանատվություն է կրում նույն հոդվածի 2-րդ կետով նախատեսված պարտականությունները չկատարելու, մաքսային հայտարարագրում ոչ հավաստի տեղեկություններ ներկայացնելու, ինչպես նաև մաքսային ներկայացուցչին անվավեր, այդ թվում՝ կեղծ և (կամ) ակնհայտ ոչ հավաստի (սուտ) տեղեկություններ պարունակող փաստաթղթեր ներկայացնելու համար:</w:t>
            </w:r>
          </w:p>
          <w:p w14:paraId="413D54D5" w14:textId="77777777" w:rsidR="00382937" w:rsidRPr="00382937" w:rsidRDefault="00382937" w:rsidP="00382937">
            <w:pPr>
              <w:spacing w:after="0" w:line="360" w:lineRule="auto"/>
              <w:ind w:left="60" w:right="6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382937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Հաշվի առնելով վերոնշյալը և այն հանգամանքը, որ Նախագծով ներկայացված պայմանների դեպքում որպես հայտարարատու հանդես է գալու լիզինգատու կազմակերպությունը, հայտնում ենք, որ Օրենսգրքի 126-րդ հոդվածի 2-րդ կետի համաձայն՝ լիզինգատու կազմակերպության նկատմամբ կկիրառվեն ներմուծված ապրանքների տնօրինման, տիրապետման և օգտագործման հետ կապված սահմանափակումներ, ինչին Նախագծով սահմանված վերոնշյալ դրույթները կհակասեն:</w:t>
            </w:r>
          </w:p>
          <w:p w14:paraId="68EC48B1" w14:textId="77777777" w:rsidR="00382937" w:rsidRPr="00382937" w:rsidRDefault="00382937" w:rsidP="00382937">
            <w:pPr>
              <w:spacing w:after="0" w:line="360" w:lineRule="auto"/>
              <w:ind w:left="60" w:right="6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382937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Միաժամանակ, Օրենսգրքի 83-րդ հոդվածի 1-ին կետի 1-ին, 2-րդ և 3-րդ պարբերությունների համաձայն՝ որպես մաքսային ընթացակարգերով ձևակերպվող ապրանքների հայտարարատու կարող է հանդես գալ անդամ պետության անձը՝</w:t>
            </w:r>
          </w:p>
          <w:p w14:paraId="4BAD9BEC" w14:textId="77777777" w:rsidR="00382937" w:rsidRPr="00382937" w:rsidRDefault="00382937" w:rsidP="00382937">
            <w:pPr>
              <w:spacing w:after="0" w:line="360" w:lineRule="auto"/>
              <w:ind w:left="60" w:right="6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382937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1. որն օտարերկրյա անձի կետ կնքված այն գործարքի կողմերից է, որի հիման վրա ապրանքները տեղափոխվում են Եվրասիական տնտեսական միության մաքսային սահմանով,</w:t>
            </w:r>
          </w:p>
          <w:p w14:paraId="5E437C9B" w14:textId="77777777" w:rsidR="00382937" w:rsidRPr="00382937" w:rsidRDefault="00382937" w:rsidP="00382937">
            <w:pPr>
              <w:spacing w:after="0" w:line="360" w:lineRule="auto"/>
              <w:ind w:left="60" w:right="6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382937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2. որի անունից և (կամ) որի հանձնարարությամբ կնքվել է 1-ին ենթակետի մեջ նշված գործարքը,</w:t>
            </w:r>
          </w:p>
          <w:p w14:paraId="5E103846" w14:textId="77777777" w:rsidR="00382937" w:rsidRPr="00382937" w:rsidRDefault="00382937" w:rsidP="00382937">
            <w:pPr>
              <w:spacing w:after="0" w:line="360" w:lineRule="auto"/>
              <w:ind w:left="60" w:right="6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382937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3. որն ունի ապրանքների տիրապետման, օգտագործման և (կամ) տնօրինման իրավունք, եթե ապրանքները Եվրասիական տնտեսական միության մաքսային սահմանով տեղափոխվում են այն գործարքի շրջանակներից դուրս, որի կողմերից մեկն օտարերկրյա անձ է:</w:t>
            </w:r>
          </w:p>
          <w:p w14:paraId="2F4BB9D6" w14:textId="77777777" w:rsidR="00382937" w:rsidRPr="00382937" w:rsidRDefault="00382937" w:rsidP="00382937">
            <w:pPr>
              <w:spacing w:after="0" w:line="360" w:lineRule="auto"/>
              <w:ind w:left="60" w:right="6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382937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Հաշվի առնելով նշվածը հայտնում ենք, որ ապրանքների ներմուծման ժամանակ դրանց տնօրինման, տիրապետման և օգտագործման պայմանը չի հանդիսանում պարտադիր պայման և վերոգրյալ 1-ին և 2-րդ կետերի համաձայն՝ ապրանքների հայտարարատու կարող է հանդես գալ անդամ պետության այն անձը, որն օտարերկրյա անձի կետ կնքված այն գործարքի կողմերից է, որի հիման վրա ապրանքները տեղափոխվում են Եվրասիական տնտեսական միության մաքսային սահմանով կամ որի անունից և (կամ) որի հանձնարարությամբ կնքվել է նշված գործարքը:</w:t>
            </w:r>
          </w:p>
          <w:p w14:paraId="07250982" w14:textId="77777777" w:rsidR="00382937" w:rsidRPr="00382937" w:rsidRDefault="00382937" w:rsidP="00382937">
            <w:pPr>
              <w:spacing w:after="0" w:line="360" w:lineRule="auto"/>
              <w:ind w:left="60" w:right="6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382937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Ելնելով վերոգրյալից հայտնում ենք, որ անկախ սեփականության իրավունքից «Մետալ Ուորլդ» սահմանափակ պատասխանատվությամբ ընկերությունը կարող է </w:t>
            </w:r>
            <w:r w:rsidRPr="00382937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հանդես գալ որպես ներմուծվող ապրանքների հայտարարատու վերոնշյալ  պայմաններին բավարարելու դեպքում:</w:t>
            </w:r>
          </w:p>
          <w:p w14:paraId="32EA6DA2" w14:textId="77777777" w:rsidR="00382937" w:rsidRPr="00382937" w:rsidRDefault="00382937" w:rsidP="00382937">
            <w:pPr>
              <w:spacing w:after="0" w:line="360" w:lineRule="auto"/>
              <w:ind w:left="60" w:right="6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382937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Միաժամանակ, «Մետալ Ուորլդ» սահմանափակ պատասխանատվությամբ ընկերությունը (ՀՎՀՀ 00058169, գրանցված 31.08.1999թ.) գործում է հարկման ընդհանուր համակարգում, ըստ ներկայացրած վերջին՝ 2022թ. սեպտեմբեր ամսվա եկամտային հարկի և սոցիալական վճարի ամսական հաշվարկի ունի 16 հարկման բազա ունեցող վարձու աշխատողներ, որոնց միջին հարկման բազան կազմում է 183,842 ՀՀ դրամ: Ինչ վերաբերում է ընկերության շրջանառությունից ստացված տարեկան հասույթներին, ապա հայտնում ենք, որ ընկերության կողմից իրացման վերաբերյալ դիմումին կից ներկայացված տեղեկատվությունը չի համընկնում հարկային մարմնի տեղեկատվական բազայում առկա տվյալների հետ, ուստի նշված տեղեկատվությունը հանդիսանում է հարկային գաղտնիք և ենթակա չէ տրամադրման, իսկ 31.10.2022թ. դրությամբ ընկերությունը ունի վճարման ժամկետ ունեցող հարկային պարտավորություն:</w:t>
            </w:r>
          </w:p>
          <w:p w14:paraId="63ED152C" w14:textId="667CBC89" w:rsidR="0077537C" w:rsidRPr="00914853" w:rsidRDefault="0077537C" w:rsidP="00793867">
            <w:pPr>
              <w:spacing w:after="0" w:line="360" w:lineRule="auto"/>
              <w:ind w:left="60" w:right="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078FA1" w14:textId="4044C735" w:rsidR="00962B5C" w:rsidRPr="00962B5C" w:rsidRDefault="0077537C" w:rsidP="00962B5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 </w:t>
            </w:r>
            <w:r w:rsidR="00962B5C" w:rsidRPr="00962B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 մասնակի։ Մաքսատուրքից ազատման արտոնությունը տրամադրվում է լիզինգատու կազմակերպությ</w:t>
            </w:r>
            <w:r w:rsidR="00962B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ու</w:t>
            </w:r>
            <w:r w:rsidR="00962B5C" w:rsidRPr="00962B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</w:t>
            </w:r>
            <w:r w:rsidR="00962B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ներին</w:t>
            </w:r>
            <w:bookmarkStart w:id="2" w:name="_GoBack"/>
            <w:bookmarkEnd w:id="2"/>
            <w:r w:rsidR="00962B5C" w:rsidRPr="00962B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 իսկ արտոնության տրամադրման նպատակն է ներմուծված ապրանքները հանձնել «Մետալ Ուորլդ» ՍՊ ընկերությանը։ Լիզինգատու կազմակերպությ</w:t>
            </w:r>
            <w:r w:rsidR="00962B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ու</w:t>
            </w:r>
            <w:r w:rsidR="00962B5C" w:rsidRPr="00962B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</w:t>
            </w:r>
            <w:r w:rsidR="00962B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ների</w:t>
            </w:r>
            <w:r w:rsidR="00962B5C" w:rsidRPr="00962B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կողմից ներ</w:t>
            </w:r>
            <w:r w:rsidR="00962B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մուծված</w:t>
            </w:r>
            <w:r w:rsidR="00962B5C" w:rsidRPr="00962B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ապրանքները հանդիսանում են պայմանականորեն բացթողնված ապրանքներ, որոնց նկատմամբ կիրառվում է օրենքով սահմանված կարգով սահմանափակումներ։</w:t>
            </w:r>
          </w:p>
          <w:p w14:paraId="19523059" w14:textId="381DDC05" w:rsid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98D26D9" w14:textId="37183F67" w:rsidR="00092818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84533E7" w14:textId="51E4E475" w:rsidR="00092818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51D378A" w14:textId="5CE89D92" w:rsidR="00092818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2F1CE37" w14:textId="71810E8F" w:rsidR="00092818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1158760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1F71477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ED8E19C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15414D9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1B08BBE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14:paraId="4CEDD9BB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7F42AC" w:rsidRPr="007F42AC" w14:paraId="2185E17F" w14:textId="77777777" w:rsidTr="007F42AC">
        <w:trPr>
          <w:trHeight w:val="65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7B3756F" w14:textId="571BE5C8" w:rsidR="007F42AC" w:rsidRPr="007F42AC" w:rsidRDefault="007F42AC" w:rsidP="00E85ACA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3</w:t>
            </w:r>
            <w:r w:rsidRPr="007F42AC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F42AC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ՀՀ</w:t>
            </w:r>
            <w:r w:rsidRP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F42AC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արդարադատության</w:t>
            </w:r>
            <w:r w:rsidRP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F42AC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նախարարություն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AACC81E" w14:textId="13213934" w:rsidR="007F42AC" w:rsidRPr="007F42AC" w:rsidRDefault="005D221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38293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11</w:t>
            </w:r>
            <w:r w:rsid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-2022թ</w:t>
            </w:r>
            <w:r w:rsidR="007F42AC"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>․</w:t>
            </w:r>
          </w:p>
        </w:tc>
      </w:tr>
      <w:tr w:rsidR="007F42AC" w:rsidRPr="007F42AC" w14:paraId="7FE103CB" w14:textId="77777777" w:rsidTr="007F42AC">
        <w:trPr>
          <w:trHeight w:val="65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9536199" w14:textId="77777777" w:rsidR="007F42AC" w:rsidRDefault="007F42AC" w:rsidP="00E85ACA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ED3D6B7" w14:textId="30D4628C" w:rsidR="007F42AC" w:rsidRPr="005D2217" w:rsidRDefault="007F42A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N </w:t>
            </w:r>
            <w:r w:rsidR="00382937" w:rsidRPr="00382937">
              <w:rPr>
                <w:rFonts w:ascii="GHEA Grapalat" w:eastAsia="Times New Roman" w:hAnsi="GHEA Grapalat" w:cs="Times New Roman"/>
                <w:sz w:val="24"/>
                <w:szCs w:val="24"/>
              </w:rPr>
              <w:t>01/27.1/48517-2022</w:t>
            </w:r>
          </w:p>
        </w:tc>
      </w:tr>
      <w:tr w:rsidR="007F42AC" w:rsidRPr="007F42AC" w14:paraId="5DD873FD" w14:textId="77777777" w:rsidTr="00057237">
        <w:trPr>
          <w:trHeight w:val="6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7F70EC" w14:textId="77777777" w:rsidR="00382937" w:rsidRDefault="00914853" w:rsidP="00382937">
            <w:pPr>
              <w:spacing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914853">
              <w:rPr>
                <w:rFonts w:ascii="GHEA Grapalat" w:hAnsi="GHEA Grapalat" w:cs="GHEA Grapalat"/>
                <w:sz w:val="24"/>
                <w:szCs w:val="24"/>
                <w:lang w:val="hy-AM"/>
              </w:rPr>
              <w:t>1</w:t>
            </w:r>
            <w:r w:rsidRPr="0091485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Cambria Math" w:hAnsi="Cambria Math" w:cs="GHEA Grapalat"/>
                <w:sz w:val="24"/>
                <w:szCs w:val="24"/>
                <w:lang w:val="hy-AM"/>
              </w:rPr>
              <w:t xml:space="preserve"> </w:t>
            </w:r>
            <w:r w:rsidR="00382937" w:rsidRPr="00382937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1.Նախագծից բխում է, որ ներդրումային ծրագրի շրջանակներում ներմուծվող տեխնոլոգիական սարքավորումների, դրանց բաղկացուցիչ ու համալրող մասերի, հումքի և (կամ) նյութերի նկատմամբ սակագնային, մասնավորապես, ներմուծման մաքսատուրքից ազատելու արտոնությունից օգտվելու է միայն </w:t>
            </w:r>
            <w:r w:rsidR="00382937" w:rsidRPr="00382937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 xml:space="preserve">«ՄԵՏԱԼ ՈՒՈՐԼԴ» </w:t>
            </w:r>
            <w:r w:rsidR="00382937" w:rsidRPr="00382937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lastRenderedPageBreak/>
              <w:t>սահմանափակ պատասխանատվությամբ ընկերությունը</w:t>
            </w:r>
            <w:r w:rsidR="00382937" w:rsidRPr="00382937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իսկ նախագծի վերնագրում նույն նախագծի 1-ին կետով լրացվող 2-րդ կետում նշված  </w:t>
            </w:r>
            <w:r w:rsidR="00382937" w:rsidRPr="00382937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լիզինգի պայմանագրով «Ամերիաբանկ» փակ բաժնետիրական ընկերությանը մաքսատուրքից ազատման արտոնության տրամադրման մասին չի հիշատակվում: </w:t>
            </w:r>
            <w:r w:rsidR="00382937" w:rsidRPr="00382937">
              <w:rPr>
                <w:rFonts w:ascii="GHEA Grapalat" w:hAnsi="GHEA Grapalat" w:cs="GHEA Grapalat"/>
                <w:sz w:val="24"/>
                <w:szCs w:val="24"/>
                <w:lang w:val="hy-AM"/>
              </w:rPr>
              <w:t>Այդ առումով նախագծի վերնագիրն  անհրաժեշտ է խմբագրել՝ նկատի ունենալով «Նորմատիվ իրավական ակտերի մասին» օրենքի 12-րդ հոդվածի 1-ին մասի  պահանջները:</w:t>
            </w:r>
          </w:p>
          <w:p w14:paraId="23411E43" w14:textId="31605A92" w:rsidR="00382937" w:rsidRPr="00382937" w:rsidRDefault="00382937" w:rsidP="00382937">
            <w:pPr>
              <w:spacing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382937">
              <w:rPr>
                <w:rFonts w:ascii="GHEA Grapalat" w:hAnsi="GHEA Grapalat" w:cs="GHEA Grapalat"/>
                <w:sz w:val="24"/>
                <w:szCs w:val="24"/>
                <w:lang w:val="hy-AM"/>
              </w:rPr>
              <w:t>2.Նախագծի 1-ին կետի համաձայն ՀՀ կառավարության 2022 թվականի փետրվարի 23-ի թիվ 213-Ա որոշման մեջ լրացվում է 2-րդ և 3-րդ կետ: Այդ առումով հարկ է նշել, որ վերոնշյալ որոշման մեջ արդեն իսկ առկա է 2-րդ կետ, ուստի լրացվող կետերի համարակալումն անհրաժեշտ է վերանայել:</w:t>
            </w:r>
          </w:p>
          <w:p w14:paraId="1432ADC9" w14:textId="77777777" w:rsidR="00382937" w:rsidRPr="00382937" w:rsidRDefault="00382937" w:rsidP="00382937">
            <w:pPr>
              <w:spacing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382937">
              <w:rPr>
                <w:rFonts w:ascii="GHEA Grapalat" w:hAnsi="GHEA Grapalat" w:cs="GHEA Grapalat"/>
                <w:sz w:val="24"/>
                <w:szCs w:val="24"/>
                <w:lang w:val="hy-AM"/>
              </w:rPr>
              <w:t>3. Նախագծի 2-րդ կետի 2-րդ ենթակետի դրույթը կրկնում է նույն կետի 1-ին ենթակետի վերջին նախադասությունը, ուստի 1-ին ենթակետն անհրաժեշտ է խմբագրել:</w:t>
            </w:r>
          </w:p>
          <w:p w14:paraId="46D742BD" w14:textId="7741A965" w:rsidR="007F42AC" w:rsidRPr="00382937" w:rsidRDefault="007F42AC" w:rsidP="00793867">
            <w:pPr>
              <w:pStyle w:val="norm"/>
              <w:spacing w:line="336" w:lineRule="auto"/>
              <w:ind w:firstLine="720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D44C9A" w14:textId="77777777" w:rsidR="007F42AC" w:rsidRDefault="007F42A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Ընդունվել է։</w:t>
            </w:r>
          </w:p>
          <w:p w14:paraId="57D50BCA" w14:textId="77777777" w:rsidR="00382937" w:rsidRDefault="0038293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5CC7639" w14:textId="77777777" w:rsidR="00382937" w:rsidRDefault="0038293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8C4CDC5" w14:textId="77777777" w:rsidR="00382937" w:rsidRDefault="0038293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A3E5D0E" w14:textId="77777777" w:rsidR="00382937" w:rsidRDefault="0038293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FE827BE" w14:textId="77777777" w:rsidR="00382937" w:rsidRDefault="0038293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911DAB6" w14:textId="77777777" w:rsidR="00382937" w:rsidRDefault="0038293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6B2CC7F" w14:textId="77777777" w:rsidR="00382937" w:rsidRDefault="0038293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AB7B422" w14:textId="77777777" w:rsidR="00382937" w:rsidRDefault="0038293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41D9F82" w14:textId="77777777" w:rsidR="00382937" w:rsidRDefault="0038293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1A5E115" w14:textId="77777777" w:rsidR="00382937" w:rsidRDefault="0038293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7754AD9" w14:textId="77777777" w:rsidR="00382937" w:rsidRDefault="0038293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20ECEA9" w14:textId="49C553ED" w:rsidR="00382937" w:rsidRDefault="0038293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է։</w:t>
            </w:r>
          </w:p>
          <w:p w14:paraId="323196EC" w14:textId="33779DD2" w:rsidR="00382937" w:rsidRDefault="0038293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EEE6313" w14:textId="6A5B84F3" w:rsidR="00382937" w:rsidRDefault="0038293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4084F32" w14:textId="5DD300BD" w:rsidR="00382937" w:rsidRDefault="0038293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2D028C2" w14:textId="68F72300" w:rsidR="00382937" w:rsidRDefault="0038293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է։</w:t>
            </w:r>
          </w:p>
          <w:p w14:paraId="4B282321" w14:textId="33B8C29D" w:rsidR="00382937" w:rsidRPr="0077537C" w:rsidRDefault="0038293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bookmarkEnd w:id="0"/>
      <w:bookmarkEnd w:id="1"/>
    </w:tbl>
    <w:p w14:paraId="7042EAE9" w14:textId="77777777" w:rsidR="0077537C" w:rsidRPr="0077537C" w:rsidRDefault="0077537C" w:rsidP="0077537C">
      <w:pPr>
        <w:tabs>
          <w:tab w:val="center" w:pos="4680"/>
          <w:tab w:val="right" w:pos="936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77537C" w:rsidRPr="0077537C" w:rsidSect="007C46B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C"/>
    <w:rsid w:val="00092818"/>
    <w:rsid w:val="000A558F"/>
    <w:rsid w:val="0016145A"/>
    <w:rsid w:val="00250194"/>
    <w:rsid w:val="00382937"/>
    <w:rsid w:val="003C37B7"/>
    <w:rsid w:val="003D2AC6"/>
    <w:rsid w:val="005B08DC"/>
    <w:rsid w:val="005D2217"/>
    <w:rsid w:val="007174DF"/>
    <w:rsid w:val="0077537C"/>
    <w:rsid w:val="00793867"/>
    <w:rsid w:val="007F2A15"/>
    <w:rsid w:val="007F42AC"/>
    <w:rsid w:val="008B3C8F"/>
    <w:rsid w:val="00914853"/>
    <w:rsid w:val="00962B5C"/>
    <w:rsid w:val="00AA33F5"/>
    <w:rsid w:val="00E8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E4F2"/>
  <w15:chartTrackingRefBased/>
  <w15:docId w15:val="{897CA7A4-7629-4FEB-BE5C-DE143D18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793867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rsid w:val="00793867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D22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13</cp:revision>
  <dcterms:created xsi:type="dcterms:W3CDTF">2021-11-10T11:33:00Z</dcterms:created>
  <dcterms:modified xsi:type="dcterms:W3CDTF">2022-11-10T14:20:00Z</dcterms:modified>
</cp:coreProperties>
</file>