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78" w:rsidRDefault="00E67878" w:rsidP="00E67878">
      <w:pPr>
        <w:tabs>
          <w:tab w:val="left" w:pos="2835"/>
        </w:tabs>
        <w:spacing w:after="0" w:line="360" w:lineRule="auto"/>
        <w:ind w:left="-90" w:firstLine="630"/>
        <w:jc w:val="right"/>
        <w:rPr>
          <w:rFonts w:ascii="GHEA Grapalat" w:hAnsi="GHEA Grapalat"/>
          <w:b/>
          <w:bCs/>
          <w:color w:val="000000"/>
          <w:sz w:val="24"/>
          <w:szCs w:val="24"/>
          <w:lang w:val="hy-AM"/>
        </w:rPr>
      </w:pPr>
      <w:r>
        <w:rPr>
          <w:rFonts w:ascii="GHEA Grapalat" w:hAnsi="GHEA Grapalat"/>
          <w:b/>
          <w:sz w:val="24"/>
          <w:szCs w:val="24"/>
          <w:u w:val="single"/>
          <w:lang w:val="hy-AM"/>
        </w:rPr>
        <w:t>ՆԱԽԱԳԻԾ</w:t>
      </w:r>
    </w:p>
    <w:p w:rsidR="00E67878" w:rsidRDefault="00E67878" w:rsidP="00E67878">
      <w:pPr>
        <w:pStyle w:val="NormalWeb"/>
        <w:shd w:val="clear" w:color="auto" w:fill="FFFFFF"/>
        <w:spacing w:before="0" w:beforeAutospacing="0" w:after="0" w:afterAutospacing="0" w:line="360" w:lineRule="auto"/>
        <w:ind w:left="-90" w:firstLine="630"/>
        <w:jc w:val="center"/>
        <w:rPr>
          <w:rFonts w:ascii="GHEA Grapalat" w:hAnsi="GHEA Grapalat"/>
          <w:color w:val="000000"/>
          <w:lang w:val="hy-AM"/>
        </w:rPr>
      </w:pPr>
      <w:r>
        <w:rPr>
          <w:rFonts w:ascii="GHEA Grapalat" w:hAnsi="GHEA Grapalat"/>
          <w:b/>
          <w:bCs/>
          <w:color w:val="000000"/>
          <w:lang w:val="hy-AM"/>
        </w:rPr>
        <w:t>ՀԱՅԱՍՏԱՆԻ ՀԱՆՐԱՊԵՏՈՒԹՅԱՆ</w:t>
      </w:r>
    </w:p>
    <w:p w:rsidR="00E67878" w:rsidRDefault="00E67878" w:rsidP="00E67878">
      <w:pPr>
        <w:pStyle w:val="NormalWeb"/>
        <w:shd w:val="clear" w:color="auto" w:fill="FFFFFF"/>
        <w:spacing w:before="0" w:beforeAutospacing="0" w:after="0" w:afterAutospacing="0" w:line="360" w:lineRule="auto"/>
        <w:ind w:left="-90" w:firstLine="630"/>
        <w:jc w:val="center"/>
        <w:rPr>
          <w:rFonts w:ascii="GHEA Grapalat" w:hAnsi="GHEA Grapalat"/>
          <w:b/>
          <w:bCs/>
          <w:color w:val="000000"/>
          <w:lang w:val="hy-AM"/>
        </w:rPr>
      </w:pPr>
      <w:r>
        <w:rPr>
          <w:rFonts w:ascii="GHEA Grapalat" w:hAnsi="GHEA Grapalat"/>
          <w:b/>
          <w:bCs/>
          <w:color w:val="000000"/>
          <w:lang w:val="hy-AM"/>
        </w:rPr>
        <w:t>Օ Ր Ե Ն Ք Ը</w:t>
      </w:r>
    </w:p>
    <w:p w:rsidR="00E67878" w:rsidRDefault="00E67878" w:rsidP="00E67878">
      <w:pPr>
        <w:pStyle w:val="NormalWeb"/>
        <w:shd w:val="clear" w:color="auto" w:fill="FFFFFF"/>
        <w:spacing w:before="0" w:beforeAutospacing="0" w:after="0" w:afterAutospacing="0" w:line="360" w:lineRule="auto"/>
        <w:ind w:left="-90" w:firstLine="630"/>
        <w:jc w:val="center"/>
        <w:rPr>
          <w:rFonts w:ascii="GHEA Grapalat" w:hAnsi="GHEA Grapalat"/>
          <w:b/>
          <w:color w:val="000000"/>
          <w:lang w:val="hy-AM"/>
        </w:rPr>
      </w:pPr>
    </w:p>
    <w:p w:rsidR="00E67878" w:rsidRDefault="00E67878" w:rsidP="00E67878">
      <w:pPr>
        <w:pStyle w:val="NormalWeb"/>
        <w:shd w:val="clear" w:color="auto" w:fill="FFFFFF"/>
        <w:spacing w:before="0" w:beforeAutospacing="0" w:after="0" w:afterAutospacing="0" w:line="360" w:lineRule="auto"/>
        <w:ind w:left="-90"/>
        <w:jc w:val="center"/>
        <w:rPr>
          <w:rFonts w:ascii="GHEA Grapalat" w:hAnsi="GHEA Grapalat"/>
          <w:b/>
          <w:color w:val="000000"/>
          <w:lang w:val="hy-AM"/>
        </w:rPr>
      </w:pPr>
      <w:r>
        <w:rPr>
          <w:rFonts w:ascii="GHEA Grapalat" w:hAnsi="GHEA Grapalat"/>
          <w:b/>
          <w:color w:val="000000"/>
          <w:lang w:val="hy-AM"/>
        </w:rPr>
        <w:t>«ԱՆՁԻ ՖՈՒՆԿՑԻՈՆԱԼՈՒԹՅԱՆ ԳՆԱՀԱՏՄԱՆ ՄԱՍԻՆ» ՕՐԵՆՔՈՒՄ ՓՈՓՈԽՈՒԹՅՈՒՆՆԵՐ ԵՎ ԼՐԱՑՈՒՄՆԵՐ ԿԱՏԱՐԵԼՈՒ ՄԱՍԻՆ</w:t>
      </w:r>
    </w:p>
    <w:p w:rsidR="00E67878" w:rsidRDefault="00E67878" w:rsidP="00E67878">
      <w:pPr>
        <w:shd w:val="clear" w:color="auto" w:fill="FFFFFF"/>
        <w:spacing w:after="0" w:line="360" w:lineRule="auto"/>
        <w:ind w:left="-90" w:firstLine="630"/>
        <w:jc w:val="both"/>
        <w:rPr>
          <w:rFonts w:ascii="GHEA Grapalat" w:eastAsia="Times New Roman" w:hAnsi="GHEA Grapalat" w:cs="Times New Roman"/>
          <w:b/>
          <w:bCs/>
          <w:color w:val="000000"/>
          <w:sz w:val="24"/>
          <w:szCs w:val="24"/>
          <w:lang w:val="hy-AM"/>
        </w:rPr>
      </w:pPr>
    </w:p>
    <w:p w:rsidR="00E67878" w:rsidRDefault="00E67878" w:rsidP="00E67878">
      <w:pPr>
        <w:pStyle w:val="1"/>
        <w:spacing w:line="360" w:lineRule="auto"/>
        <w:ind w:firstLine="630"/>
        <w:jc w:val="both"/>
        <w:rPr>
          <w:rFonts w:ascii="GHEA Grapalat" w:hAnsi="GHEA Grapalat" w:cs="Sylfaen"/>
        </w:rPr>
      </w:pPr>
      <w:r>
        <w:rPr>
          <w:rFonts w:ascii="GHEA Grapalat" w:hAnsi="GHEA Grapalat"/>
          <w:b/>
          <w:bCs/>
          <w:color w:val="000000"/>
        </w:rPr>
        <w:t>Հոդված 1</w:t>
      </w:r>
      <w:r>
        <w:rPr>
          <w:rFonts w:ascii="MS Gothic" w:eastAsia="MS Gothic" w:hAnsi="MS Gothic" w:cs="MS Gothic" w:hint="eastAsia"/>
          <w:b/>
          <w:bCs/>
          <w:color w:val="000000"/>
        </w:rPr>
        <w:t>․</w:t>
      </w:r>
      <w:r>
        <w:rPr>
          <w:rStyle w:val="Strong"/>
          <w:rFonts w:ascii="GHEA Grapalat" w:hAnsi="GHEA Grapalat"/>
          <w:color w:val="000000"/>
          <w:shd w:val="clear" w:color="auto" w:fill="FFFFFF"/>
        </w:rPr>
        <w:t xml:space="preserve"> </w:t>
      </w:r>
      <w:r w:rsidRPr="00E67878">
        <w:rPr>
          <w:rStyle w:val="Strong"/>
          <w:rFonts w:ascii="GHEA Grapalat" w:hAnsi="GHEA Grapalat"/>
          <w:b w:val="0"/>
          <w:color w:val="000000"/>
          <w:shd w:val="clear" w:color="auto" w:fill="FFFFFF"/>
        </w:rPr>
        <w:t xml:space="preserve">«Անձի ֆունկցիոնալության գնահատման մասին» 2021 թվականի մայիսի 5-ի ՀՕ-195-Ն օրենքի (այսուհետ` Օրենք) </w:t>
      </w:r>
      <w:r>
        <w:rPr>
          <w:rFonts w:ascii="GHEA Grapalat" w:hAnsi="GHEA Grapalat" w:cs="Sylfaen"/>
        </w:rPr>
        <w:t xml:space="preserve">6-րդ հոդվածի 1-ին մասի 6-րդ կետում </w:t>
      </w:r>
      <w:r>
        <w:rPr>
          <w:rFonts w:ascii="GHEA Grapalat" w:hAnsi="GHEA Grapalat" w:cs="Sylfaen"/>
          <w:bCs/>
        </w:rPr>
        <w:t>«</w:t>
      </w:r>
      <w:r>
        <w:rPr>
          <w:rFonts w:ascii="GHEA Grapalat" w:hAnsi="GHEA Grapalat" w:cs="Sylfaen"/>
        </w:rPr>
        <w:t xml:space="preserve">կազմակերպում» բառը փոխարինել </w:t>
      </w:r>
      <w:r>
        <w:rPr>
          <w:rFonts w:ascii="GHEA Grapalat" w:hAnsi="GHEA Grapalat" w:cs="Sylfaen"/>
          <w:bCs/>
        </w:rPr>
        <w:t>«</w:t>
      </w:r>
      <w:r>
        <w:rPr>
          <w:rFonts w:ascii="GHEA Grapalat" w:hAnsi="GHEA Grapalat" w:cs="Sylfaen"/>
        </w:rPr>
        <w:t>հաստատում» բառով, իսկ «վերապատրաստումը» բառը փոխարինել «վերապատրաստման կարգն ու պայմանները» բառերով։</w:t>
      </w:r>
    </w:p>
    <w:p w:rsidR="00E67878" w:rsidRDefault="00E67878" w:rsidP="00E67878">
      <w:pPr>
        <w:pStyle w:val="1"/>
        <w:spacing w:line="360" w:lineRule="auto"/>
        <w:ind w:firstLine="630"/>
        <w:jc w:val="both"/>
        <w:rPr>
          <w:rFonts w:ascii="GHEA Grapalat" w:hAnsi="GHEA Grapalat" w:cs="Sylfaen"/>
        </w:rPr>
      </w:pPr>
      <w:r>
        <w:rPr>
          <w:rFonts w:ascii="GHEA Grapalat" w:hAnsi="GHEA Grapalat" w:cs="Sylfaen"/>
          <w:b/>
          <w:bCs/>
          <w:color w:val="000000"/>
        </w:rPr>
        <w:t>Հոդված</w:t>
      </w:r>
      <w:r>
        <w:rPr>
          <w:rFonts w:ascii="GHEA Grapalat" w:hAnsi="GHEA Grapalat"/>
          <w:b/>
          <w:bCs/>
          <w:color w:val="000000"/>
        </w:rPr>
        <w:t xml:space="preserve"> 2</w:t>
      </w:r>
      <w:r>
        <w:rPr>
          <w:rFonts w:ascii="MS Gothic" w:eastAsia="MS Gothic" w:hAnsi="MS Gothic" w:cs="MS Gothic" w:hint="eastAsia"/>
        </w:rPr>
        <w:t>․</w:t>
      </w:r>
      <w:r>
        <w:rPr>
          <w:rFonts w:ascii="GHEA Grapalat" w:eastAsia="MS Mincho" w:hAnsi="GHEA Grapalat" w:cs="MS Mincho"/>
        </w:rPr>
        <w:t xml:space="preserve"> </w:t>
      </w:r>
      <w:r>
        <w:rPr>
          <w:rFonts w:ascii="GHEA Grapalat" w:hAnsi="GHEA Grapalat" w:cs="Sylfaen"/>
        </w:rPr>
        <w:t>Օրենքի</w:t>
      </w:r>
      <w:r>
        <w:rPr>
          <w:rFonts w:ascii="GHEA Grapalat" w:hAnsi="GHEA Grapalat" w:cs="Sylfaen"/>
          <w:b/>
          <w:bCs/>
        </w:rPr>
        <w:t xml:space="preserve"> </w:t>
      </w:r>
      <w:r>
        <w:rPr>
          <w:rFonts w:ascii="GHEA Grapalat" w:hAnsi="GHEA Grapalat" w:cs="Sylfaen"/>
        </w:rPr>
        <w:t xml:space="preserve">6-րդ հոդվածի 1-ին մասը լրացնել հետևյալ բովանդակությամբ նոր՝ 6.1-ին կետով ՝ </w:t>
      </w:r>
    </w:p>
    <w:p w:rsidR="00E67878" w:rsidRDefault="00E67878" w:rsidP="00E67878">
      <w:pPr>
        <w:spacing w:after="0" w:line="360" w:lineRule="auto"/>
        <w:ind w:firstLine="630"/>
        <w:jc w:val="both"/>
        <w:rPr>
          <w:rStyle w:val="Strong"/>
          <w:rFonts w:eastAsia="Times New Roman"/>
          <w:b w:val="0"/>
          <w:bCs w:val="0"/>
          <w:sz w:val="24"/>
          <w:szCs w:val="24"/>
          <w:lang w:val="hy-AM"/>
        </w:rPr>
      </w:pPr>
      <w:r>
        <w:rPr>
          <w:rFonts w:ascii="GHEA Grapalat" w:eastAsia="Times New Roman" w:hAnsi="GHEA Grapalat" w:cs="Times New Roman"/>
          <w:sz w:val="24"/>
          <w:szCs w:val="24"/>
          <w:lang w:val="hy-AM"/>
        </w:rPr>
        <w:t>«6.1) հաստատում է գնահատող մասնագետների ռեեստրի</w:t>
      </w:r>
      <w:bookmarkStart w:id="0" w:name="_GoBack"/>
      <w:bookmarkEnd w:id="0"/>
      <w:r>
        <w:rPr>
          <w:rFonts w:ascii="GHEA Grapalat" w:eastAsia="Times New Roman" w:hAnsi="GHEA Grapalat" w:cs="Times New Roman"/>
          <w:sz w:val="24"/>
          <w:szCs w:val="24"/>
          <w:lang w:val="hy-AM"/>
        </w:rPr>
        <w:t xml:space="preserve"> ստեղծման և սպասարկման կարգը</w:t>
      </w:r>
      <w:r>
        <w:rPr>
          <w:rFonts w:ascii="MS Gothic" w:eastAsia="MS Gothic" w:hAnsi="MS Gothic" w:cs="MS Gothic" w:hint="eastAsia"/>
          <w:sz w:val="24"/>
          <w:szCs w:val="24"/>
          <w:lang w:val="hy-AM"/>
        </w:rPr>
        <w:t>․</w:t>
      </w:r>
      <w:r>
        <w:rPr>
          <w:rFonts w:ascii="GHEA Grapalat" w:eastAsia="MS Mincho" w:hAnsi="GHEA Grapalat" w:cs="MS Mincho"/>
          <w:sz w:val="24"/>
          <w:szCs w:val="24"/>
          <w:lang w:val="hy-AM"/>
        </w:rPr>
        <w:t>»։</w:t>
      </w:r>
    </w:p>
    <w:p w:rsidR="00E67878" w:rsidRDefault="00E67878" w:rsidP="00E67878">
      <w:pPr>
        <w:pStyle w:val="1"/>
        <w:spacing w:line="360" w:lineRule="auto"/>
        <w:ind w:firstLine="630"/>
        <w:jc w:val="both"/>
        <w:rPr>
          <w:rStyle w:val="Strong"/>
          <w:rFonts w:ascii="GHEA Grapalat" w:hAnsi="GHEA Grapalat"/>
          <w:b w:val="0"/>
          <w:color w:val="000000"/>
          <w:shd w:val="clear" w:color="auto" w:fill="FFFFFF"/>
        </w:rPr>
      </w:pPr>
      <w:r>
        <w:rPr>
          <w:rFonts w:ascii="GHEA Grapalat" w:hAnsi="GHEA Grapalat" w:cs="Sylfaen"/>
          <w:b/>
          <w:bCs/>
          <w:color w:val="000000"/>
        </w:rPr>
        <w:t>Հոդված</w:t>
      </w:r>
      <w:r>
        <w:rPr>
          <w:rFonts w:ascii="GHEA Grapalat" w:hAnsi="GHEA Grapalat"/>
          <w:b/>
          <w:bCs/>
          <w:color w:val="000000"/>
        </w:rPr>
        <w:t xml:space="preserve"> 3</w:t>
      </w:r>
      <w:r>
        <w:rPr>
          <w:rFonts w:ascii="MS Gothic" w:eastAsia="MS Gothic" w:hAnsi="MS Gothic" w:cs="MS Gothic" w:hint="eastAsia"/>
        </w:rPr>
        <w:t>․</w:t>
      </w:r>
      <w:r>
        <w:rPr>
          <w:rFonts w:ascii="GHEA Grapalat" w:hAnsi="GHEA Grapalat" w:cs="Sylfaen"/>
          <w:b/>
          <w:bCs/>
        </w:rPr>
        <w:t xml:space="preserve"> </w:t>
      </w:r>
      <w:r>
        <w:rPr>
          <w:rFonts w:ascii="GHEA Grapalat" w:hAnsi="GHEA Grapalat" w:cs="Sylfaen"/>
        </w:rPr>
        <w:t xml:space="preserve">Օրենքի </w:t>
      </w:r>
      <w:r w:rsidRPr="00E67878">
        <w:rPr>
          <w:rStyle w:val="Strong"/>
          <w:rFonts w:ascii="GHEA Grapalat" w:hAnsi="GHEA Grapalat"/>
          <w:b w:val="0"/>
          <w:color w:val="000000"/>
          <w:shd w:val="clear" w:color="auto" w:fill="FFFFFF"/>
        </w:rPr>
        <w:t>7-րդ հոդվածի՝</w:t>
      </w:r>
    </w:p>
    <w:p w:rsidR="00E67878" w:rsidRDefault="00E67878" w:rsidP="00E67878">
      <w:pPr>
        <w:pStyle w:val="1"/>
        <w:spacing w:line="360" w:lineRule="auto"/>
        <w:ind w:firstLine="630"/>
        <w:jc w:val="both"/>
        <w:rPr>
          <w:rStyle w:val="Strong"/>
          <w:rFonts w:ascii="Cambria Math" w:hAnsi="Cambria Math"/>
          <w:b w:val="0"/>
          <w:color w:val="000000"/>
          <w:shd w:val="clear" w:color="auto" w:fill="FFFFFF"/>
        </w:rPr>
      </w:pPr>
      <w:r w:rsidRPr="00E67878">
        <w:rPr>
          <w:rStyle w:val="Strong"/>
          <w:rFonts w:ascii="GHEA Grapalat" w:hAnsi="GHEA Grapalat"/>
          <w:b w:val="0"/>
          <w:color w:val="000000"/>
          <w:shd w:val="clear" w:color="auto" w:fill="FFFFFF"/>
        </w:rPr>
        <w:t>1) 1-ին մասից հանել</w:t>
      </w:r>
      <w:r>
        <w:rPr>
          <w:rStyle w:val="Strong"/>
          <w:rFonts w:ascii="GHEA Grapalat" w:hAnsi="GHEA Grapalat"/>
          <w:color w:val="000000"/>
          <w:shd w:val="clear" w:color="auto" w:fill="FFFFFF"/>
        </w:rPr>
        <w:t xml:space="preserve">  </w:t>
      </w:r>
      <w:r>
        <w:rPr>
          <w:rFonts w:ascii="GHEA Grapalat" w:hAnsi="GHEA Grapalat"/>
        </w:rPr>
        <w:t>«</w:t>
      </w:r>
      <w:r>
        <w:rPr>
          <w:rFonts w:ascii="GHEA Grapalat" w:hAnsi="GHEA Grapalat"/>
          <w:color w:val="000000"/>
        </w:rPr>
        <w:t>անձ (երեխա)</w:t>
      </w:r>
      <w:r>
        <w:rPr>
          <w:rFonts w:ascii="GHEA Grapalat" w:hAnsi="GHEA Grapalat"/>
        </w:rPr>
        <w:t>» բեռերը, իսկ</w:t>
      </w:r>
      <w:r>
        <w:rPr>
          <w:rFonts w:ascii="GHEA Grapalat" w:hAnsi="GHEA Grapalat"/>
          <w:color w:val="000000"/>
        </w:rPr>
        <w:t xml:space="preserve"> </w:t>
      </w:r>
      <w:r>
        <w:rPr>
          <w:rFonts w:ascii="GHEA Grapalat" w:hAnsi="GHEA Grapalat"/>
        </w:rPr>
        <w:t>«անձը» բառից հետո լրացնել «(երեխան)» բառը</w:t>
      </w:r>
      <w:r>
        <w:t>․</w:t>
      </w:r>
    </w:p>
    <w:p w:rsidR="00E67878" w:rsidRDefault="00E67878" w:rsidP="00E67878">
      <w:pPr>
        <w:pStyle w:val="1"/>
        <w:spacing w:line="360" w:lineRule="auto"/>
        <w:ind w:firstLine="630"/>
        <w:jc w:val="both"/>
        <w:rPr>
          <w:rFonts w:ascii="GHEA Grapalat" w:hAnsi="GHEA Grapalat"/>
        </w:rPr>
      </w:pPr>
      <w:r w:rsidRPr="00E67878">
        <w:rPr>
          <w:rStyle w:val="Strong"/>
          <w:rFonts w:ascii="GHEA Grapalat" w:hAnsi="GHEA Grapalat"/>
          <w:b w:val="0"/>
          <w:color w:val="000000"/>
          <w:shd w:val="clear" w:color="auto" w:fill="FFFFFF"/>
        </w:rPr>
        <w:t>2) 5-րդ մասի 2-րդ կետում</w:t>
      </w:r>
      <w:r>
        <w:rPr>
          <w:rStyle w:val="Strong"/>
          <w:rFonts w:ascii="GHEA Grapalat" w:hAnsi="GHEA Grapalat"/>
          <w:color w:val="000000"/>
          <w:shd w:val="clear" w:color="auto" w:fill="FFFFFF"/>
        </w:rPr>
        <w:t xml:space="preserve"> </w:t>
      </w:r>
      <w:r>
        <w:rPr>
          <w:rFonts w:ascii="GHEA Grapalat" w:hAnsi="GHEA Grapalat"/>
        </w:rPr>
        <w:t>«անձի ֆունկցիոնալության գնահատման ոլորտում իրավասու պետական մարմնի» բառերը փոխարինել «Միասնական սոցիալական ծառայության (այսուհետ՝ անձի ֆունկցիոնալության գնահատման ոլորտում իրավասու պետական մարմին)» բառերով։</w:t>
      </w:r>
    </w:p>
    <w:p w:rsidR="00E67878" w:rsidRDefault="00E67878" w:rsidP="00E67878">
      <w:pPr>
        <w:spacing w:line="360" w:lineRule="auto"/>
        <w:ind w:firstLine="630"/>
        <w:jc w:val="both"/>
        <w:rPr>
          <w:rFonts w:ascii="GHEA Grapalat" w:hAnsi="GHEA Grapalat" w:cs="Sylfaen"/>
          <w:sz w:val="24"/>
          <w:szCs w:val="24"/>
          <w:lang w:val="hy-AM"/>
        </w:rPr>
      </w:pPr>
      <w:r>
        <w:rPr>
          <w:rFonts w:ascii="GHEA Grapalat" w:hAnsi="GHEA Grapalat" w:cs="Sylfaen"/>
          <w:b/>
          <w:bCs/>
          <w:color w:val="000000"/>
          <w:sz w:val="24"/>
          <w:szCs w:val="24"/>
          <w:lang w:val="hy-AM"/>
        </w:rPr>
        <w:t>Հոդված</w:t>
      </w:r>
      <w:r>
        <w:rPr>
          <w:rFonts w:ascii="GHEA Grapalat" w:hAnsi="GHEA Grapalat"/>
          <w:b/>
          <w:bCs/>
          <w:color w:val="000000"/>
          <w:sz w:val="24"/>
          <w:szCs w:val="24"/>
          <w:lang w:val="hy-AM"/>
        </w:rPr>
        <w:t xml:space="preserve"> 4</w:t>
      </w:r>
      <w:r>
        <w:rPr>
          <w:rFonts w:ascii="MS Gothic" w:eastAsia="MS Gothic" w:hAnsi="MS Gothic" w:cs="MS Gothic" w:hint="eastAsia"/>
          <w:sz w:val="24"/>
          <w:szCs w:val="24"/>
          <w:lang w:val="hy-AM"/>
        </w:rPr>
        <w:t>․</w:t>
      </w:r>
      <w:r>
        <w:rPr>
          <w:rFonts w:ascii="GHEA Grapalat" w:hAnsi="GHEA Grapalat" w:cs="Sylfaen"/>
          <w:b/>
          <w:bCs/>
          <w:sz w:val="24"/>
          <w:szCs w:val="24"/>
          <w:lang w:val="hy-AM"/>
        </w:rPr>
        <w:t xml:space="preserve"> </w:t>
      </w:r>
      <w:r>
        <w:rPr>
          <w:rFonts w:ascii="GHEA Grapalat" w:hAnsi="GHEA Grapalat" w:cs="Sylfaen"/>
          <w:sz w:val="24"/>
          <w:szCs w:val="24"/>
          <w:lang w:val="hy-AM"/>
        </w:rPr>
        <w:t xml:space="preserve">Օրենքի </w:t>
      </w:r>
      <w:r>
        <w:rPr>
          <w:rFonts w:ascii="GHEA Grapalat" w:hAnsi="GHEA Grapalat" w:cs="Sylfaen"/>
          <w:bCs/>
          <w:sz w:val="24"/>
          <w:szCs w:val="24"/>
          <w:lang w:val="hy-AM"/>
        </w:rPr>
        <w:t xml:space="preserve">  </w:t>
      </w:r>
      <w:r>
        <w:rPr>
          <w:rFonts w:ascii="GHEA Grapalat" w:hAnsi="GHEA Grapalat" w:cs="Sylfaen"/>
          <w:sz w:val="24"/>
          <w:szCs w:val="24"/>
          <w:lang w:val="hy-AM"/>
        </w:rPr>
        <w:t xml:space="preserve">8-րդ հոդվածի 2-րդ մասն առաջին նախադասությունից հետո լրացնել հետևյալ բովանդակությամբ նոր նախադասությունով. </w:t>
      </w:r>
      <w:r>
        <w:rPr>
          <w:rStyle w:val="Strong"/>
          <w:rFonts w:ascii="GHEA Grapalat" w:hAnsi="GHEA Grapalat"/>
          <w:color w:val="000000"/>
          <w:sz w:val="24"/>
          <w:szCs w:val="24"/>
          <w:shd w:val="clear" w:color="auto" w:fill="FFFFFF"/>
          <w:lang w:val="hy-AM"/>
        </w:rPr>
        <w:t>«</w:t>
      </w:r>
      <w:r>
        <w:rPr>
          <w:rFonts w:ascii="GHEA Grapalat" w:hAnsi="GHEA Grapalat" w:cs="Sylfaen"/>
          <w:sz w:val="24"/>
          <w:szCs w:val="24"/>
          <w:lang w:val="hy-AM"/>
        </w:rPr>
        <w:t xml:space="preserve">Գնահատող </w:t>
      </w:r>
      <w:r>
        <w:rPr>
          <w:rFonts w:ascii="GHEA Grapalat" w:hAnsi="GHEA Grapalat" w:cs="Sylfaen"/>
          <w:sz w:val="24"/>
          <w:szCs w:val="24"/>
          <w:lang w:val="hy-AM"/>
        </w:rPr>
        <w:lastRenderedPageBreak/>
        <w:t xml:space="preserve">հանձնաժողովների համար վերադաս մարմին է հանդիսանում  անձի ֆունկցիոնալության գնահատման ոլորտում իրավասու պետական մարմինը։»։ </w:t>
      </w:r>
    </w:p>
    <w:p w:rsidR="00E67878" w:rsidRDefault="00E67878" w:rsidP="00E67878">
      <w:pPr>
        <w:spacing w:line="360" w:lineRule="auto"/>
        <w:ind w:firstLine="630"/>
        <w:jc w:val="both"/>
        <w:rPr>
          <w:rFonts w:ascii="GHEA Grapalat" w:hAnsi="GHEA Grapalat" w:cs="Sylfaen"/>
          <w:sz w:val="24"/>
          <w:szCs w:val="24"/>
          <w:lang w:val="hy-AM"/>
        </w:rPr>
      </w:pPr>
      <w:r>
        <w:rPr>
          <w:rFonts w:ascii="GHEA Grapalat" w:hAnsi="GHEA Grapalat" w:cs="Sylfaen"/>
          <w:b/>
          <w:bCs/>
          <w:color w:val="000000"/>
          <w:sz w:val="24"/>
          <w:szCs w:val="24"/>
          <w:lang w:val="hy-AM"/>
        </w:rPr>
        <w:t>Հոդված</w:t>
      </w:r>
      <w:r>
        <w:rPr>
          <w:rFonts w:ascii="GHEA Grapalat" w:hAnsi="GHEA Grapalat"/>
          <w:b/>
          <w:bCs/>
          <w:color w:val="000000"/>
          <w:sz w:val="24"/>
          <w:szCs w:val="24"/>
          <w:lang w:val="hy-AM"/>
        </w:rPr>
        <w:t xml:space="preserve"> 5</w:t>
      </w:r>
      <w:r>
        <w:rPr>
          <w:rFonts w:ascii="MS Gothic" w:eastAsia="MS Gothic" w:hAnsi="MS Gothic" w:cs="MS Gothic" w:hint="eastAsia"/>
          <w:sz w:val="24"/>
          <w:szCs w:val="24"/>
          <w:lang w:val="hy-AM"/>
        </w:rPr>
        <w:t>․</w:t>
      </w:r>
      <w:r>
        <w:rPr>
          <w:rFonts w:ascii="GHEA Grapalat" w:hAnsi="GHEA Grapalat" w:cs="Sylfaen"/>
          <w:sz w:val="24"/>
          <w:szCs w:val="24"/>
          <w:lang w:val="hy-AM"/>
        </w:rPr>
        <w:t xml:space="preserve">Օրենքի </w:t>
      </w:r>
      <w:r>
        <w:rPr>
          <w:rFonts w:ascii="GHEA Grapalat" w:hAnsi="GHEA Grapalat" w:cs="Sylfaen"/>
          <w:bCs/>
          <w:sz w:val="24"/>
          <w:szCs w:val="24"/>
          <w:lang w:val="hy-AM"/>
        </w:rPr>
        <w:t xml:space="preserve">  </w:t>
      </w:r>
      <w:r>
        <w:rPr>
          <w:rFonts w:ascii="GHEA Grapalat" w:hAnsi="GHEA Grapalat" w:cs="Sylfaen"/>
          <w:sz w:val="24"/>
          <w:szCs w:val="24"/>
          <w:lang w:val="hy-AM"/>
        </w:rPr>
        <w:t>13-րդ հոդվածի 2-րդ մասում «</w:t>
      </w:r>
      <w:r>
        <w:rPr>
          <w:rFonts w:ascii="GHEA Grapalat" w:eastAsia="Times New Roman" w:hAnsi="GHEA Grapalat" w:cs="Times New Roman"/>
          <w:sz w:val="24"/>
          <w:szCs w:val="24"/>
          <w:lang w:val="hy-AM"/>
        </w:rPr>
        <w:t>որոնք գործում են մինչև 2023 թվականի փետրվարի 1-ը» բառերը փոխարինել «որոնք գործում են մինչև 2023 թվականի դեկտեմբերի 31-ը և տարածվում են բժշկասոցիալական վերափորձաքննության իրականացման նկատմամբ ծագած հարաբերությունների վրա» բառերով։</w:t>
      </w:r>
    </w:p>
    <w:p w:rsidR="00E67878" w:rsidRDefault="00E67878" w:rsidP="00E67878">
      <w:pPr>
        <w:spacing w:line="360" w:lineRule="auto"/>
        <w:ind w:firstLine="630"/>
        <w:jc w:val="both"/>
        <w:rPr>
          <w:rFonts w:ascii="GHEA Grapalat" w:hAnsi="GHEA Grapalat" w:cs="Sylfaen"/>
          <w:sz w:val="24"/>
          <w:szCs w:val="24"/>
          <w:lang w:val="hy-AM"/>
        </w:rPr>
      </w:pPr>
      <w:r>
        <w:rPr>
          <w:rFonts w:ascii="GHEA Grapalat" w:hAnsi="GHEA Grapalat" w:cs="Sylfaen"/>
          <w:b/>
          <w:bCs/>
          <w:color w:val="000000"/>
          <w:sz w:val="24"/>
          <w:szCs w:val="24"/>
          <w:lang w:val="hy-AM"/>
        </w:rPr>
        <w:t>Հոդված</w:t>
      </w:r>
      <w:r>
        <w:rPr>
          <w:rFonts w:ascii="GHEA Grapalat" w:hAnsi="GHEA Grapalat"/>
          <w:b/>
          <w:bCs/>
          <w:color w:val="000000"/>
          <w:sz w:val="24"/>
          <w:szCs w:val="24"/>
          <w:lang w:val="hy-AM"/>
        </w:rPr>
        <w:t xml:space="preserve"> 6</w:t>
      </w:r>
      <w:r>
        <w:rPr>
          <w:rFonts w:ascii="MS Gothic" w:eastAsia="MS Gothic" w:hAnsi="MS Gothic" w:cs="MS Gothic" w:hint="eastAsia"/>
          <w:sz w:val="24"/>
          <w:szCs w:val="24"/>
          <w:lang w:val="hy-AM"/>
        </w:rPr>
        <w:t>․</w:t>
      </w:r>
      <w:r>
        <w:rPr>
          <w:rFonts w:ascii="GHEA Grapalat" w:hAnsi="GHEA Grapalat" w:cs="Sylfaen"/>
          <w:sz w:val="24"/>
          <w:szCs w:val="24"/>
          <w:lang w:val="hy-AM"/>
        </w:rPr>
        <w:t xml:space="preserve">Օրենքի </w:t>
      </w:r>
      <w:r>
        <w:rPr>
          <w:rFonts w:ascii="GHEA Grapalat" w:hAnsi="GHEA Grapalat" w:cs="Sylfaen"/>
          <w:bCs/>
          <w:sz w:val="24"/>
          <w:szCs w:val="24"/>
          <w:lang w:val="hy-AM"/>
        </w:rPr>
        <w:t xml:space="preserve">  </w:t>
      </w:r>
      <w:r>
        <w:rPr>
          <w:rFonts w:ascii="GHEA Grapalat" w:hAnsi="GHEA Grapalat" w:cs="Sylfaen"/>
          <w:sz w:val="24"/>
          <w:szCs w:val="24"/>
          <w:lang w:val="hy-AM"/>
        </w:rPr>
        <w:t>14-րդ հոդվածի 3-րդ մասում «մինչև» բառից հետո լրացնել «</w:t>
      </w:r>
      <w:r>
        <w:rPr>
          <w:rFonts w:ascii="GHEA Grapalat" w:eastAsia="Times New Roman" w:hAnsi="GHEA Grapalat" w:cs="Times New Roman"/>
          <w:sz w:val="24"/>
          <w:szCs w:val="24"/>
          <w:lang w:val="hy-AM"/>
        </w:rPr>
        <w:t>հաջորդ բժշկասոցիալական փորձաքննության իրականացումը կամ</w:t>
      </w:r>
      <w:r>
        <w:rPr>
          <w:rFonts w:ascii="GHEA Grapalat" w:hAnsi="GHEA Grapalat" w:cs="Sylfaen"/>
          <w:sz w:val="24"/>
          <w:szCs w:val="24"/>
          <w:lang w:val="hy-AM"/>
        </w:rPr>
        <w:t>» բառերը։</w:t>
      </w:r>
    </w:p>
    <w:p w:rsidR="00E67878" w:rsidRDefault="00E67878" w:rsidP="00E67878">
      <w:pPr>
        <w:spacing w:after="0" w:line="360" w:lineRule="auto"/>
        <w:ind w:firstLine="630"/>
        <w:jc w:val="both"/>
        <w:rPr>
          <w:rFonts w:ascii="GHEA Grapalat" w:hAnsi="GHEA Grapalat" w:cs="Sylfaen"/>
          <w:sz w:val="24"/>
          <w:szCs w:val="24"/>
          <w:lang w:val="hy-AM"/>
        </w:rPr>
      </w:pPr>
      <w:r>
        <w:rPr>
          <w:rFonts w:ascii="GHEA Grapalat" w:hAnsi="GHEA Grapalat" w:cs="Sylfaen"/>
          <w:b/>
          <w:bCs/>
          <w:color w:val="000000"/>
          <w:sz w:val="24"/>
          <w:szCs w:val="24"/>
          <w:lang w:val="hy-AM"/>
        </w:rPr>
        <w:t>Հոդված</w:t>
      </w:r>
      <w:r>
        <w:rPr>
          <w:rFonts w:ascii="GHEA Grapalat" w:hAnsi="GHEA Grapalat"/>
          <w:b/>
          <w:bCs/>
          <w:color w:val="000000"/>
          <w:sz w:val="24"/>
          <w:szCs w:val="24"/>
          <w:lang w:val="hy-AM"/>
        </w:rPr>
        <w:t xml:space="preserve"> 7</w:t>
      </w:r>
      <w:r>
        <w:rPr>
          <w:rFonts w:ascii="MS Gothic" w:eastAsia="MS Gothic" w:hAnsi="MS Gothic" w:cs="MS Gothic" w:hint="eastAsia"/>
          <w:sz w:val="24"/>
          <w:szCs w:val="24"/>
          <w:lang w:val="hy-AM"/>
        </w:rPr>
        <w:t>․</w:t>
      </w:r>
      <w:r>
        <w:rPr>
          <w:rFonts w:ascii="GHEA Grapalat" w:hAnsi="GHEA Grapalat" w:cs="Sylfaen"/>
          <w:sz w:val="24"/>
          <w:szCs w:val="24"/>
          <w:lang w:val="hy-AM"/>
        </w:rPr>
        <w:t xml:space="preserve">Օրենքի </w:t>
      </w:r>
      <w:r>
        <w:rPr>
          <w:rFonts w:ascii="GHEA Grapalat" w:hAnsi="GHEA Grapalat" w:cs="Sylfaen"/>
          <w:bCs/>
          <w:sz w:val="24"/>
          <w:szCs w:val="24"/>
          <w:lang w:val="hy-AM"/>
        </w:rPr>
        <w:t xml:space="preserve">  </w:t>
      </w:r>
      <w:r>
        <w:rPr>
          <w:rFonts w:ascii="GHEA Grapalat" w:hAnsi="GHEA Grapalat" w:cs="Sylfaen"/>
          <w:sz w:val="24"/>
          <w:szCs w:val="24"/>
          <w:lang w:val="hy-AM"/>
        </w:rPr>
        <w:t xml:space="preserve">14-րդ հոդվածը լրացնել հետևյալ բովանդակությամբ նոր՝ 4-րդ մասով՝ </w:t>
      </w:r>
    </w:p>
    <w:p w:rsidR="00E67878" w:rsidRDefault="00E67878" w:rsidP="00E67878">
      <w:pPr>
        <w:spacing w:after="0" w:line="360" w:lineRule="auto"/>
        <w:ind w:firstLine="630"/>
        <w:jc w:val="both"/>
        <w:rPr>
          <w:rFonts w:ascii="GHEA Grapalat" w:eastAsia="Times New Roman" w:hAnsi="GHEA Grapalat" w:cs="Times New Roman"/>
          <w:bCs/>
          <w:iCs/>
          <w:sz w:val="24"/>
          <w:szCs w:val="24"/>
          <w:lang w:val="hy-AM"/>
        </w:rPr>
      </w:pPr>
      <w:r>
        <w:rPr>
          <w:rFonts w:ascii="GHEA Grapalat" w:hAnsi="GHEA Grapalat" w:cs="Sylfaen"/>
          <w:sz w:val="24"/>
          <w:szCs w:val="24"/>
          <w:lang w:val="hy-AM"/>
        </w:rPr>
        <w:t>«</w:t>
      </w:r>
      <w:r>
        <w:rPr>
          <w:rFonts w:ascii="GHEA Grapalat" w:eastAsia="Times New Roman" w:hAnsi="GHEA Grapalat" w:cs="Times New Roman"/>
          <w:bCs/>
          <w:iCs/>
          <w:sz w:val="24"/>
          <w:szCs w:val="24"/>
          <w:lang w:val="hy-AM"/>
        </w:rPr>
        <w:t xml:space="preserve">4. 2023 թվականի փետրվարի 1-ից սույն օրենքի դրույթները տարածվում են առաջին անգամ </w:t>
      </w:r>
      <w:r>
        <w:rPr>
          <w:rFonts w:ascii="GHEA Grapalat" w:eastAsia="Times New Roman" w:hAnsi="GHEA Grapalat" w:cs="Times New Roman"/>
          <w:sz w:val="24"/>
          <w:szCs w:val="24"/>
          <w:lang w:val="hy-AM"/>
        </w:rPr>
        <w:t>հաշմանդամության գնահատման նկատմամբ ծագած հարաբերությունների վրա, իսկ մինչև 2023 թվականի դեկտեմբերի 31-ը՝ նաև բժշկասոցիալական  վերափորձաքննության իրականացման նկատմամբ ծագած հարաբերությունների վրա։</w:t>
      </w:r>
      <w:r>
        <w:rPr>
          <w:rFonts w:ascii="GHEA Grapalat" w:hAnsi="GHEA Grapalat" w:cs="Sylfaen"/>
          <w:sz w:val="24"/>
          <w:szCs w:val="24"/>
          <w:lang w:val="hy-AM"/>
        </w:rPr>
        <w:t>»։</w:t>
      </w:r>
    </w:p>
    <w:p w:rsidR="00E67878" w:rsidRDefault="00E67878" w:rsidP="00E67878">
      <w:pPr>
        <w:spacing w:line="360" w:lineRule="auto"/>
        <w:ind w:firstLine="540"/>
        <w:jc w:val="both"/>
        <w:rPr>
          <w:rFonts w:ascii="GHEA Grapalat" w:hAnsi="GHEA Grapalat"/>
          <w:bCs/>
          <w:color w:val="000000"/>
          <w:sz w:val="24"/>
          <w:szCs w:val="24"/>
          <w:shd w:val="clear" w:color="auto" w:fill="FFFFFF"/>
          <w:lang w:val="hy-AM"/>
        </w:rPr>
      </w:pPr>
      <w:r>
        <w:rPr>
          <w:rFonts w:ascii="GHEA Grapalat" w:hAnsi="GHEA Grapalat" w:cs="Sylfaen"/>
          <w:b/>
          <w:bCs/>
          <w:color w:val="000000"/>
          <w:sz w:val="24"/>
          <w:szCs w:val="24"/>
          <w:lang w:val="hy-AM"/>
        </w:rPr>
        <w:t>Հոդված</w:t>
      </w:r>
      <w:r>
        <w:rPr>
          <w:rFonts w:ascii="GHEA Grapalat" w:hAnsi="GHEA Grapalat"/>
          <w:b/>
          <w:bCs/>
          <w:color w:val="000000"/>
          <w:sz w:val="24"/>
          <w:szCs w:val="24"/>
          <w:lang w:val="hy-AM"/>
        </w:rPr>
        <w:t xml:space="preserve"> 8</w:t>
      </w:r>
      <w:r>
        <w:rPr>
          <w:rFonts w:ascii="MS Gothic" w:eastAsia="MS Gothic" w:hAnsi="MS Gothic" w:cs="MS Gothic" w:hint="eastAsia"/>
          <w:b/>
          <w:bCs/>
          <w:color w:val="000000"/>
          <w:sz w:val="24"/>
          <w:szCs w:val="24"/>
          <w:lang w:val="hy-AM"/>
        </w:rPr>
        <w:t>․</w:t>
      </w:r>
      <w:r>
        <w:rPr>
          <w:rFonts w:ascii="GHEA Grapalat" w:hAnsi="GHEA Grapalat"/>
          <w:color w:val="000000"/>
          <w:sz w:val="24"/>
          <w:szCs w:val="24"/>
          <w:shd w:val="clear" w:color="auto" w:fill="FFFFFF"/>
          <w:lang w:val="hy-AM"/>
        </w:rPr>
        <w:t xml:space="preserve"> </w:t>
      </w:r>
      <w:r w:rsidRPr="00E67878">
        <w:rPr>
          <w:rStyle w:val="Strong"/>
          <w:rFonts w:ascii="GHEA Grapalat" w:hAnsi="GHEA Grapalat"/>
          <w:b w:val="0"/>
          <w:color w:val="000000"/>
          <w:sz w:val="24"/>
          <w:szCs w:val="24"/>
          <w:shd w:val="clear" w:color="auto" w:fill="FFFFFF"/>
          <w:lang w:val="hy-AM"/>
        </w:rPr>
        <w:t>Սույն օրենքն ուժի մեջ է մտնում 2023 թվականի փետրվարի 1-ից</w:t>
      </w:r>
      <w:r w:rsidRPr="00E67878">
        <w:rPr>
          <w:rFonts w:ascii="GHEA Grapalat" w:hAnsi="GHEA Grapalat"/>
          <w:b/>
          <w:bCs/>
          <w:color w:val="000000"/>
          <w:sz w:val="24"/>
          <w:szCs w:val="24"/>
          <w:shd w:val="clear" w:color="auto" w:fill="FFFFFF"/>
          <w:lang w:val="hy-AM"/>
        </w:rPr>
        <w:t xml:space="preserve"> </w:t>
      </w:r>
      <w:r>
        <w:rPr>
          <w:rFonts w:ascii="GHEA Grapalat" w:hAnsi="GHEA Grapalat"/>
          <w:bCs/>
          <w:color w:val="000000"/>
          <w:sz w:val="24"/>
          <w:szCs w:val="24"/>
          <w:shd w:val="clear" w:color="auto" w:fill="FFFFFF"/>
          <w:lang w:val="hy-AM"/>
        </w:rPr>
        <w:t>բացառությամբ սույն օրենքի 1-ին և 2-րդ հոդվածների, որոնք ուժի մեջ են մտնում պաշտոնական հրապարակման օրվան հաջորդող տասներորդ օրը:</w:t>
      </w:r>
    </w:p>
    <w:p w:rsidR="00E67878" w:rsidRDefault="00E67878" w:rsidP="00E67878">
      <w:pPr>
        <w:spacing w:line="360" w:lineRule="auto"/>
        <w:ind w:firstLine="630"/>
        <w:jc w:val="both"/>
        <w:rPr>
          <w:rFonts w:ascii="GHEA Grapalat" w:hAnsi="GHEA Grapalat"/>
          <w:bCs/>
          <w:color w:val="000000"/>
          <w:sz w:val="24"/>
          <w:szCs w:val="24"/>
          <w:shd w:val="clear" w:color="auto" w:fill="FFFFFF"/>
          <w:lang w:val="hy-AM"/>
        </w:rPr>
      </w:pPr>
      <w:r>
        <w:rPr>
          <w:rFonts w:ascii="GHEA Grapalat" w:hAnsi="GHEA Grapalat"/>
          <w:b/>
          <w:sz w:val="24"/>
          <w:szCs w:val="24"/>
          <w:shd w:val="clear" w:color="auto" w:fill="FFFFFF"/>
          <w:lang w:val="hy-AM"/>
        </w:rPr>
        <w:t>Հոդված 9.</w:t>
      </w:r>
      <w:r>
        <w:rPr>
          <w:rFonts w:ascii="Calibri" w:hAnsi="Calibri" w:cs="Calibri"/>
          <w:b/>
          <w:sz w:val="24"/>
          <w:szCs w:val="24"/>
          <w:shd w:val="clear" w:color="auto" w:fill="FFFFFF"/>
          <w:lang w:val="hy-AM"/>
        </w:rPr>
        <w:t> </w:t>
      </w:r>
      <w:r>
        <w:rPr>
          <w:rFonts w:ascii="GHEA Grapalat" w:hAnsi="GHEA Grapalat"/>
          <w:bCs/>
          <w:sz w:val="24"/>
          <w:szCs w:val="24"/>
          <w:shd w:val="clear" w:color="auto" w:fill="FFFFFF"/>
          <w:lang w:val="hy-AM"/>
        </w:rPr>
        <w:t>Սույն օրենքից բխող ենթաօրենսդրական իրավական ակտն ընդունվում է սույն օրենքն ուժի մեջ մտնելուց հետո` եռամսյա</w:t>
      </w:r>
      <w:r>
        <w:rPr>
          <w:rFonts w:ascii="Calibri" w:hAnsi="Calibri" w:cs="Calibri"/>
          <w:bCs/>
          <w:sz w:val="24"/>
          <w:szCs w:val="24"/>
          <w:shd w:val="clear" w:color="auto" w:fill="FFFFFF"/>
          <w:lang w:val="hy-AM"/>
        </w:rPr>
        <w:t> </w:t>
      </w:r>
      <w:r>
        <w:rPr>
          <w:rFonts w:ascii="GHEA Grapalat" w:hAnsi="GHEA Grapalat"/>
          <w:bCs/>
          <w:sz w:val="24"/>
          <w:szCs w:val="24"/>
          <w:shd w:val="clear" w:color="auto" w:fill="FFFFFF"/>
          <w:lang w:val="hy-AM"/>
        </w:rPr>
        <w:t>ժամկետում:</w:t>
      </w:r>
    </w:p>
    <w:p w:rsidR="00E67878" w:rsidRDefault="00E67878" w:rsidP="00E67878">
      <w:pPr>
        <w:spacing w:line="360" w:lineRule="auto"/>
        <w:ind w:firstLine="630"/>
        <w:jc w:val="both"/>
        <w:rPr>
          <w:rFonts w:ascii="GHEA Grapalat" w:hAnsi="GHEA Grapalat"/>
          <w:b/>
          <w:sz w:val="24"/>
          <w:szCs w:val="24"/>
          <w:lang w:val="hy-AM"/>
        </w:rPr>
      </w:pPr>
    </w:p>
    <w:p w:rsidR="003D327D" w:rsidRPr="00F96A94" w:rsidRDefault="003D327D" w:rsidP="00F96A94">
      <w:pPr>
        <w:spacing w:line="360" w:lineRule="auto"/>
        <w:ind w:firstLine="630"/>
        <w:jc w:val="both"/>
        <w:rPr>
          <w:rFonts w:ascii="GHEA Grapalat" w:hAnsi="GHEA Grapalat"/>
          <w:b/>
          <w:sz w:val="24"/>
          <w:szCs w:val="24"/>
          <w:lang w:val="hy-AM"/>
        </w:rPr>
      </w:pPr>
    </w:p>
    <w:sectPr w:rsidR="003D327D" w:rsidRPr="00F9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FB9"/>
    <w:multiLevelType w:val="hybridMultilevel"/>
    <w:tmpl w:val="D98A3AEA"/>
    <w:lvl w:ilvl="0" w:tplc="13B675D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04D09B4"/>
    <w:multiLevelType w:val="hybridMultilevel"/>
    <w:tmpl w:val="8702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06D93"/>
    <w:multiLevelType w:val="hybridMultilevel"/>
    <w:tmpl w:val="E77C1A2E"/>
    <w:lvl w:ilvl="0" w:tplc="8A229E88">
      <w:start w:val="1"/>
      <w:numFmt w:val="decimal"/>
      <w:lvlText w:val="Հոդված %1."/>
      <w:lvlJc w:val="left"/>
      <w:pPr>
        <w:ind w:left="1080" w:hanging="360"/>
      </w:pPr>
      <w:rPr>
        <w:rFonts w:ascii="GHEA Grapalat" w:hAnsi="GHEA Grapalat" w:hint="default"/>
        <w:b/>
        <w:i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EC"/>
    <w:rsid w:val="0002507D"/>
    <w:rsid w:val="00040CA2"/>
    <w:rsid w:val="000459B9"/>
    <w:rsid w:val="00055C90"/>
    <w:rsid w:val="0008481A"/>
    <w:rsid w:val="000965EC"/>
    <w:rsid w:val="000A525C"/>
    <w:rsid w:val="000C4E76"/>
    <w:rsid w:val="000D02DE"/>
    <w:rsid w:val="000E7646"/>
    <w:rsid w:val="00153DF9"/>
    <w:rsid w:val="00190300"/>
    <w:rsid w:val="00190E38"/>
    <w:rsid w:val="0020100A"/>
    <w:rsid w:val="002029EB"/>
    <w:rsid w:val="002040B8"/>
    <w:rsid w:val="00224EB1"/>
    <w:rsid w:val="00263853"/>
    <w:rsid w:val="002A3FD4"/>
    <w:rsid w:val="002D19B4"/>
    <w:rsid w:val="00302B36"/>
    <w:rsid w:val="00310873"/>
    <w:rsid w:val="00361963"/>
    <w:rsid w:val="003748D1"/>
    <w:rsid w:val="00391DA4"/>
    <w:rsid w:val="003C391E"/>
    <w:rsid w:val="003D09C4"/>
    <w:rsid w:val="003D327D"/>
    <w:rsid w:val="004220FA"/>
    <w:rsid w:val="0047006D"/>
    <w:rsid w:val="00477AEF"/>
    <w:rsid w:val="004851DD"/>
    <w:rsid w:val="00494C16"/>
    <w:rsid w:val="004F257B"/>
    <w:rsid w:val="00542AAF"/>
    <w:rsid w:val="0057716D"/>
    <w:rsid w:val="00580C6E"/>
    <w:rsid w:val="005D11A1"/>
    <w:rsid w:val="006250EA"/>
    <w:rsid w:val="0063401E"/>
    <w:rsid w:val="006904CD"/>
    <w:rsid w:val="006F7B06"/>
    <w:rsid w:val="007566E9"/>
    <w:rsid w:val="0077771B"/>
    <w:rsid w:val="007A74B7"/>
    <w:rsid w:val="007D4D03"/>
    <w:rsid w:val="007F15EC"/>
    <w:rsid w:val="008B70D9"/>
    <w:rsid w:val="00900A92"/>
    <w:rsid w:val="00905B99"/>
    <w:rsid w:val="00920F8A"/>
    <w:rsid w:val="00924088"/>
    <w:rsid w:val="009247BB"/>
    <w:rsid w:val="009265BE"/>
    <w:rsid w:val="00927FAD"/>
    <w:rsid w:val="00964745"/>
    <w:rsid w:val="009770EC"/>
    <w:rsid w:val="00992C36"/>
    <w:rsid w:val="009947C0"/>
    <w:rsid w:val="009960A8"/>
    <w:rsid w:val="009B51AF"/>
    <w:rsid w:val="009C3D42"/>
    <w:rsid w:val="00A57375"/>
    <w:rsid w:val="00A5755C"/>
    <w:rsid w:val="00A76F52"/>
    <w:rsid w:val="00AA3C04"/>
    <w:rsid w:val="00AA699E"/>
    <w:rsid w:val="00B16A3B"/>
    <w:rsid w:val="00B22879"/>
    <w:rsid w:val="00BE30F0"/>
    <w:rsid w:val="00BF44FF"/>
    <w:rsid w:val="00C7746F"/>
    <w:rsid w:val="00C8618C"/>
    <w:rsid w:val="00C905BE"/>
    <w:rsid w:val="00D343C8"/>
    <w:rsid w:val="00D53D14"/>
    <w:rsid w:val="00D70116"/>
    <w:rsid w:val="00D84E84"/>
    <w:rsid w:val="00E51716"/>
    <w:rsid w:val="00E65E33"/>
    <w:rsid w:val="00E67878"/>
    <w:rsid w:val="00EA3B3F"/>
    <w:rsid w:val="00F129F5"/>
    <w:rsid w:val="00F34D19"/>
    <w:rsid w:val="00F368D4"/>
    <w:rsid w:val="00F45EBA"/>
    <w:rsid w:val="00F575EE"/>
    <w:rsid w:val="00F613F0"/>
    <w:rsid w:val="00F65AFF"/>
    <w:rsid w:val="00F96A94"/>
    <w:rsid w:val="00FA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A19D"/>
  <w15:chartTrackingRefBased/>
  <w15:docId w15:val="{FE9EB061-2767-450A-86D3-D515C22A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EE"/>
    <w:pPr>
      <w:spacing w:line="256" w:lineRule="auto"/>
    </w:pPr>
  </w:style>
  <w:style w:type="paragraph" w:styleId="Heading3">
    <w:name w:val="heading 3"/>
    <w:basedOn w:val="Normal"/>
    <w:next w:val="Normal"/>
    <w:link w:val="Heading3Char"/>
    <w:uiPriority w:val="9"/>
    <w:semiHidden/>
    <w:unhideWhenUsed/>
    <w:qFormat/>
    <w:rsid w:val="00BF44F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D9"/>
    <w:pPr>
      <w:spacing w:line="259" w:lineRule="auto"/>
      <w:ind w:left="720"/>
      <w:contextualSpacing/>
    </w:pPr>
  </w:style>
  <w:style w:type="paragraph" w:styleId="BalloonText">
    <w:name w:val="Balloon Text"/>
    <w:basedOn w:val="Normal"/>
    <w:link w:val="BalloonTextChar"/>
    <w:uiPriority w:val="99"/>
    <w:semiHidden/>
    <w:unhideWhenUsed/>
    <w:rsid w:val="00580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6E"/>
    <w:rPr>
      <w:rFonts w:ascii="Segoe UI" w:hAnsi="Segoe UI" w:cs="Segoe UI"/>
      <w:sz w:val="18"/>
      <w:szCs w:val="18"/>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Обычный (веб)"/>
    <w:basedOn w:val="Normal"/>
    <w:link w:val="NormalWebChar"/>
    <w:uiPriority w:val="99"/>
    <w:unhideWhenUsed/>
    <w:qFormat/>
    <w:rsid w:val="009C3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D42"/>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9C3D42"/>
    <w:rPr>
      <w:rFonts w:ascii="Times New Roman" w:eastAsia="Times New Roman" w:hAnsi="Times New Roman" w:cs="Times New Roman"/>
      <w:sz w:val="24"/>
      <w:szCs w:val="24"/>
    </w:rPr>
  </w:style>
  <w:style w:type="paragraph" w:customStyle="1" w:styleId="1">
    <w:name w:val="Обычный1"/>
    <w:uiPriority w:val="99"/>
    <w:qFormat/>
    <w:rsid w:val="009C3D42"/>
    <w:pPr>
      <w:spacing w:after="0" w:line="240" w:lineRule="auto"/>
    </w:pPr>
    <w:rPr>
      <w:rFonts w:ascii="Times New Roman" w:eastAsia="Times New Roman" w:hAnsi="Times New Roman" w:cs="Times New Roman"/>
      <w:sz w:val="24"/>
      <w:szCs w:val="24"/>
      <w:lang w:val="hy-AM"/>
    </w:rPr>
  </w:style>
  <w:style w:type="character" w:customStyle="1" w:styleId="Heading3Char">
    <w:name w:val="Heading 3 Char"/>
    <w:basedOn w:val="DefaultParagraphFont"/>
    <w:link w:val="Heading3"/>
    <w:uiPriority w:val="9"/>
    <w:semiHidden/>
    <w:rsid w:val="00BF44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04809">
      <w:bodyDiv w:val="1"/>
      <w:marLeft w:val="0"/>
      <w:marRight w:val="0"/>
      <w:marTop w:val="0"/>
      <w:marBottom w:val="0"/>
      <w:divBdr>
        <w:top w:val="none" w:sz="0" w:space="0" w:color="auto"/>
        <w:left w:val="none" w:sz="0" w:space="0" w:color="auto"/>
        <w:bottom w:val="none" w:sz="0" w:space="0" w:color="auto"/>
        <w:right w:val="none" w:sz="0" w:space="0" w:color="auto"/>
      </w:divBdr>
    </w:div>
    <w:div w:id="1234045292">
      <w:bodyDiv w:val="1"/>
      <w:marLeft w:val="0"/>
      <w:marRight w:val="0"/>
      <w:marTop w:val="0"/>
      <w:marBottom w:val="0"/>
      <w:divBdr>
        <w:top w:val="none" w:sz="0" w:space="0" w:color="auto"/>
        <w:left w:val="none" w:sz="0" w:space="0" w:color="auto"/>
        <w:bottom w:val="none" w:sz="0" w:space="0" w:color="auto"/>
        <w:right w:val="none" w:sz="0" w:space="0" w:color="auto"/>
      </w:divBdr>
    </w:div>
    <w:div w:id="1598758285">
      <w:bodyDiv w:val="1"/>
      <w:marLeft w:val="0"/>
      <w:marRight w:val="0"/>
      <w:marTop w:val="0"/>
      <w:marBottom w:val="0"/>
      <w:divBdr>
        <w:top w:val="none" w:sz="0" w:space="0" w:color="auto"/>
        <w:left w:val="none" w:sz="0" w:space="0" w:color="auto"/>
        <w:bottom w:val="none" w:sz="0" w:space="0" w:color="auto"/>
        <w:right w:val="none" w:sz="0" w:space="0" w:color="auto"/>
      </w:divBdr>
    </w:div>
    <w:div w:id="21265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305</Words>
  <Characters>1990</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Svetlana.Jilavyan</dc:creator>
  <cp:keywords>https://mul2.gov.am/tasks/695953/oneclick/6c6f85303971fef5b9414373ad88030522537c2113ab0af1f3453d696debee74.docx?token=75785b1e58221731adea3968d73cebc4</cp:keywords>
  <dc:description/>
  <cp:lastModifiedBy>Tatevik Stepanyan</cp:lastModifiedBy>
  <cp:revision>51</cp:revision>
  <cp:lastPrinted>2022-06-02T07:50:00Z</cp:lastPrinted>
  <dcterms:created xsi:type="dcterms:W3CDTF">2022-07-15T12:14:00Z</dcterms:created>
  <dcterms:modified xsi:type="dcterms:W3CDTF">2022-11-15T06:39:00Z</dcterms:modified>
</cp:coreProperties>
</file>