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5093BADC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FC4304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ՏՈՍՊ ԳՐՈՒՊ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640CAB86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C43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ՏՈՍՊ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01A1957" w14:textId="7761AEC7" w:rsidR="006B7AAA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C43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ՏՈՍՊ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հումքը նախատեսվում է օգտագործել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կանացի</w:t>
      </w:r>
      <w:r w:rsidR="00FC4304" w:rsidRPr="00FC4304">
        <w:rPr>
          <w:rFonts w:ascii="GHEA Grapalat" w:eastAsia="Calibri" w:hAnsi="GHEA Grapalat" w:cs="Times New Roman"/>
          <w:sz w:val="24"/>
          <w:szCs w:val="24"/>
          <w:lang w:val="hy-AM"/>
        </w:rPr>
        <w:t>, տղամարդու և մանկական</w:t>
      </w:r>
      <w:r w:rsidR="00FC4304">
        <w:rPr>
          <w:rFonts w:ascii="Cambria Math" w:eastAsia="Calibri" w:hAnsi="Cambria Math" w:cs="Times New Roman"/>
          <w:sz w:val="24"/>
          <w:szCs w:val="24"/>
          <w:lang w:val="hy-AM"/>
        </w:rPr>
        <w:t xml:space="preserve">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>հագուստի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արտադրության համար։ </w:t>
      </w:r>
    </w:p>
    <w:p w14:paraId="2F4D5C16" w14:textId="21BA0953" w:rsidR="00422BE0" w:rsidRDefault="00422BE0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ՀՀ Երևան քաղաքում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Ընկերությունը հիմնադրվել է 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>2010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</w:t>
      </w:r>
    </w:p>
    <w:p w14:paraId="305725F0" w14:textId="6360FEFC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>50 մլն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դրամի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ներդրում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սարքավորումների ձեռքբերման համար, 175 մլն դրամի ներդրում շինարարական աշխատանքների իրականացման համար և 2</w:t>
      </w:r>
      <w:r w:rsidR="00FC430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>6 մլրդ դրամի ներդրում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հումքի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ձեռքբերման համար։</w:t>
      </w:r>
    </w:p>
    <w:p w14:paraId="37BB87D7" w14:textId="4050600E" w:rsidR="00422BE0" w:rsidRPr="006B7AAA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Նախատեսվում է ներդրումային ծրագրի շրջանակներում ստեղծել 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>70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նոր աշխատատեղ՝ 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>մինչև 243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50BF78C3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FC430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6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մլրդ</w:t>
      </w:r>
      <w:r w:rsidR="006133D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</w:t>
      </w:r>
      <w:r w:rsidR="00323C4F">
        <w:rPr>
          <w:rFonts w:ascii="GHEA Grapalat" w:eastAsia="Calibri" w:hAnsi="GHEA Grapalat" w:cs="Times New Roman"/>
          <w:sz w:val="24"/>
          <w:szCs w:val="24"/>
          <w:lang w:val="hy-AM"/>
        </w:rPr>
        <w:t>Մաքսա</w:t>
      </w:r>
      <w:bookmarkStart w:id="2" w:name="_GoBack"/>
      <w:bookmarkEnd w:id="2"/>
      <w:r w:rsidR="00323C4F">
        <w:rPr>
          <w:rFonts w:ascii="GHEA Grapalat" w:eastAsia="Calibri" w:hAnsi="GHEA Grapalat" w:cs="Times New Roman"/>
          <w:sz w:val="24"/>
          <w:szCs w:val="24"/>
          <w:lang w:val="hy-AM"/>
        </w:rPr>
        <w:t>տուրքից ազատման արտոնությունը գնահատվում է 210 մլն դրամ։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688DEAA3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C43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ՏՈՍՊ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74BF7F55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C43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ՏՈՍՊ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0DD262A1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FC4304">
        <w:rPr>
          <w:rFonts w:ascii="GHEA Grapalat" w:eastAsia="Calibri" w:hAnsi="GHEA Grapalat" w:cs="Times New Roman"/>
          <w:sz w:val="24"/>
          <w:szCs w:val="24"/>
          <w:lang w:val="hy-AM"/>
        </w:rPr>
        <w:t>ՏՈՍՊ ԳՐՈՒՊ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394AEFF4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FC43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ՏՈՍՊ ԳՐՈՒՊ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E963" w14:textId="77777777" w:rsidR="00D10078" w:rsidRDefault="00D10078" w:rsidP="008325A3">
      <w:pPr>
        <w:spacing w:after="0" w:line="240" w:lineRule="auto"/>
      </w:pPr>
      <w:r>
        <w:separator/>
      </w:r>
    </w:p>
  </w:endnote>
  <w:endnote w:type="continuationSeparator" w:id="0">
    <w:p w14:paraId="1DEA1579" w14:textId="77777777" w:rsidR="00D10078" w:rsidRDefault="00D10078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D10078">
    <w:pPr>
      <w:pStyle w:val="Footer"/>
    </w:pPr>
  </w:p>
  <w:p w14:paraId="722B2118" w14:textId="77777777" w:rsidR="00085719" w:rsidRDefault="00D1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8A70" w14:textId="77777777" w:rsidR="00D10078" w:rsidRDefault="00D10078" w:rsidP="008325A3">
      <w:pPr>
        <w:spacing w:after="0" w:line="240" w:lineRule="auto"/>
      </w:pPr>
      <w:r>
        <w:separator/>
      </w:r>
    </w:p>
  </w:footnote>
  <w:footnote w:type="continuationSeparator" w:id="0">
    <w:p w14:paraId="2C2AA86E" w14:textId="77777777" w:rsidR="00D10078" w:rsidRDefault="00D10078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1424A"/>
    <w:rsid w:val="000B4D58"/>
    <w:rsid w:val="000C5FC4"/>
    <w:rsid w:val="000F2997"/>
    <w:rsid w:val="000F73DB"/>
    <w:rsid w:val="00145D00"/>
    <w:rsid w:val="001A66E8"/>
    <w:rsid w:val="00200271"/>
    <w:rsid w:val="00250194"/>
    <w:rsid w:val="00263750"/>
    <w:rsid w:val="002C33F1"/>
    <w:rsid w:val="002C7C84"/>
    <w:rsid w:val="002E6D46"/>
    <w:rsid w:val="00323C4F"/>
    <w:rsid w:val="003A4261"/>
    <w:rsid w:val="00421226"/>
    <w:rsid w:val="00422BE0"/>
    <w:rsid w:val="004260A6"/>
    <w:rsid w:val="00456BAD"/>
    <w:rsid w:val="004E76EC"/>
    <w:rsid w:val="005005F0"/>
    <w:rsid w:val="005332C8"/>
    <w:rsid w:val="006015C4"/>
    <w:rsid w:val="006133DA"/>
    <w:rsid w:val="00641121"/>
    <w:rsid w:val="006B7AAA"/>
    <w:rsid w:val="00701727"/>
    <w:rsid w:val="00701DB3"/>
    <w:rsid w:val="00735AA7"/>
    <w:rsid w:val="007C0CC6"/>
    <w:rsid w:val="007E1C44"/>
    <w:rsid w:val="008325A3"/>
    <w:rsid w:val="00860A1F"/>
    <w:rsid w:val="008B3C8F"/>
    <w:rsid w:val="008B46F1"/>
    <w:rsid w:val="008E039B"/>
    <w:rsid w:val="008F00A7"/>
    <w:rsid w:val="0091533D"/>
    <w:rsid w:val="00945EA8"/>
    <w:rsid w:val="00973C80"/>
    <w:rsid w:val="00995050"/>
    <w:rsid w:val="00A26D42"/>
    <w:rsid w:val="00A754F3"/>
    <w:rsid w:val="00A83774"/>
    <w:rsid w:val="00AA00FA"/>
    <w:rsid w:val="00AD3592"/>
    <w:rsid w:val="00AE4B43"/>
    <w:rsid w:val="00B504B1"/>
    <w:rsid w:val="00BA1E12"/>
    <w:rsid w:val="00C02BDD"/>
    <w:rsid w:val="00D10078"/>
    <w:rsid w:val="00D165E0"/>
    <w:rsid w:val="00D2268F"/>
    <w:rsid w:val="00D2370A"/>
    <w:rsid w:val="00D5383E"/>
    <w:rsid w:val="00F2486B"/>
    <w:rsid w:val="00F91CE1"/>
    <w:rsid w:val="00FA3EF3"/>
    <w:rsid w:val="00FB5BE5"/>
    <w:rsid w:val="00FB75E7"/>
    <w:rsid w:val="00FC1EF9"/>
    <w:rsid w:val="00FC4304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3BDE-CE58-44DA-AF4D-98209C13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23</cp:revision>
  <dcterms:created xsi:type="dcterms:W3CDTF">2022-01-19T13:25:00Z</dcterms:created>
  <dcterms:modified xsi:type="dcterms:W3CDTF">2022-11-24T08:51:00Z</dcterms:modified>
</cp:coreProperties>
</file>