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7D80CB25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4E6FE6" w:rsidRPr="00BC55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ԱՐՄԲԵՏՈՆ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3FAD400" w:rsidR="0077537C" w:rsidRPr="00BC55FB" w:rsidRDefault="00DB602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963C6D3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01/2-1/20250-2022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5154BC" w14:textId="77777777" w:rsidR="004E6FE6" w:rsidRPr="00BC55FB" w:rsidRDefault="0077537C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BC55F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4-ով նախատեսված ցանկի և Նախագծի հավելվածի 3-րդ տողում ներառված՝ ԵԱՏՄ ԱՏԳ ԱԱ 8474 31 000 9 ծածկա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գրին դասվող ապրան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քի ներ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մուծ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համար ԵՏՀ խորհրդի 2021 թվականի սեպտեմբերի 14-ի թիվ 80 որոշմամբ արդեն իսկ սահ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է ներմուծման մաքսատուրքի 0 տոկոս դրույքաչափ:</w:t>
            </w:r>
          </w:p>
          <w:p w14:paraId="3D2C6C2A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Բացի այդ, հայտնում ենք, որ ՀՀ կառավարության 2015 թվականի սեպտեմբերի 17-ի թիվ 1118-Ն որոշմամբ հաստատված հավելվածի 14-րդ կետի համաձայն՝ լիզինգով ձեռք բեր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տեխնոլոգիական սարքավորումների, դրանց բաղկացուցիչ ու համալրող մասերի, հումքի և (կամ) նյութերի ներմուծման դեպքում հայտում ներառվող փաստաթղթերի ամբող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ջու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 ապա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հովելու նպատակով անհրաժեշտ է ներկայացնել նաև լիզինգի պայ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գիրը:</w:t>
            </w:r>
          </w:p>
          <w:p w14:paraId="6C3E661D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Նախագծի 2-րդ կետի համաձայն՝ մաք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սա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տուր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քից ազատման արտո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 տրամադրվում է լիզինգի թիվ 2210 046, 2210 054,  2210 056, 2210 057, 2210 067 պայ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նագրերով ձեռք բերվող ապրանքների (ցանկի 1-ից 8-րդ կետերի) ներմուծման ժամա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նակ, սակայն «ԱՐՄԲԵՏՈՆ» սահմանափակ պատաս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խանատվությամբ ընկերության (այսու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հետ՝ Ընկե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րություն) կողմից հայտին կից ներկայացվել են միայն լիզինգի թիվ 2210 046 և 2210 054 պայ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մանագրերը:</w:t>
            </w:r>
          </w:p>
          <w:p w14:paraId="30E06517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Հաշվի առնելով վերոգրյալը՝ հայտնում ենք, որ Ընկերության կողմից պետք է ներկա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վեն նաև լիզինգի թիվ 2210 056, 2210 057, 2210 067 պայմանագրերը:</w:t>
            </w:r>
          </w:p>
          <w:p w14:paraId="4C0E474F" w14:textId="2B92F541" w:rsidR="008E3199" w:rsidRPr="00BC55FB" w:rsidRDefault="008E3199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72F83" w14:textId="5AD2855A" w:rsidR="00985127" w:rsidRPr="00BC55FB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BC55FB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9747352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B6023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057AD52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E6FE6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01/3-2/84576-2022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A432FE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Նախագծի 2-րդ կետի համաձայն՝  նախագծի առաջին կետով սահմանված ծրագրի շրջանակներում ներմուծվող և հավելվածով սահմանված ցանկում ներկայացված լիզինգով ձեռքբերվող ապրանքների (ցանկի 1-ից 8-րդ կետերի) ներմուծման ժամանակ մաքսատուրքից ազատման արտոնություն տրամադրվում է լիզինգի թիվ 2210 054, 2210 067, 2210 056, 2210 057, 2210 046 պայմանագրերով սահմանված «Ակբա Լիզինգ» ՎԿ փակ բաժնետիրական ընկերությանը (այսուհետ՝ Լիզինգատու կազմակերպություն)՝ պայմանով, որ ապրանքները ներմուծելուց հետո, այն հանձնելու է «ԱՐՄԲԵՏՈՆ» սահմանափակ պատասխանատվությամբ ընկերությանը ներդրումային ծրագրի իրականացման համար։</w:t>
            </w:r>
          </w:p>
          <w:p w14:paraId="6A450E91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Միաժամանակ՝ Եվրասիական տնտեսական միության մաքսային օրենսգրքի (այսուհետ՝ Օրենսգիրք) 126-րդ հոդվածի 1-ին կետի 1-ին ենթակետի համաձայն՝ պայմանականորեն բաց թողնված են համարվում «ներքին սպառման համար բացթողում» մաքսային ընթացակարգով ձևակերպվող այն ապրանքները, որոնց 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դեպքում կիրառվել են ներմուծման մաքսատուրքերի, հարկերի վճարման համար սահմանված արտոնություններ, որոնք զուգակցված են այդ ապրանքների օգտագործման և (կամ) տնօրինման հետ կապված սահմանափակումներով։ Նույն հոդվածի 2-րդ կետի 1-ին պարբերության համաձայն` նույն հոդվածի 1-ին կետի 1-ին ենթակետում նշված՝ պայմանականորեն բաց թողնված ապրանքների առնչությամբ պետք է պահպանվեն ներմուծման մաքսատուրքերի, հարկերի վճարման արտոնությունների տրամադրման նպատակներն ու պայմանները, ինչպես նաև այդպիսի արտոնությունների կիրառման հետ կապված այդ ապրանքների օգտագործման և (կամ) տնօրինման մասով սահմանափակումները: Օրենսգրքի 84-րդ հոդվածի 3-րդ կետի համաձայն՝ հայտարարատուն, անդամ պետությունների օրենսդրությանը համապատասխան, պատասխանատվություն է կրում նույն հոդվածի 2-րդ կետով նախատեսված պարտականությունները չկատարելու, մաքսային հայտարարագրում ոչ հավաստի տեղեկություններ ներկայացնելու, ինչպես նաև մաքսային ներկայացուցչին անվավեր, այդ թվում՝ կեղծ և (կամ) ակնհայտ ոչ հավաստի (սուտ) տեղեկություններ պարունակող փաստաթղթեր ներկայացնելու համար:</w:t>
            </w:r>
          </w:p>
          <w:p w14:paraId="764CB7C6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վերոնշյալը և այն հանգամանքը, որ Նախագծով ներկայացված պայմանների դեպքում որպես հայտարարատու հանդես է գալու լիզինգատու կազմակերպությունը, հայտնում ենք, որ Օրենսգրքի 126-րդ հոդվածի 2-րդ կետի համաձայն՝ լիզինգատու կազմակերպության նկատմամբ կկիրառվեն ներմուծված ապրանքների տնօրինման, տիրապետման և օգտագործման հետ կապված սահմանափակումներ, ինչին Նախագծի 2-րդ կետով նախատեսված դրույթները կհակասեն:</w:t>
            </w:r>
          </w:p>
          <w:p w14:paraId="783324BB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Միաժամանակ, Օրենսգրքի 83-րդ հոդվածի 1-ին կետի 1-ին, 2-րդ և 3-րդ պարբերությունների համաձայն՝ որպես մաքսային ընթացակարգերով ձևակերպվող ապրանքների հայտարարատու կարող է հանդես գալ անդամ պետության անձը՝</w:t>
            </w:r>
          </w:p>
          <w:p w14:paraId="5D15193C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որն օտարերկրյա անձի կետ կնքված այն գործարքի կողմերից է, որի հիման վրա ապրանքները տեղափոխվում են Եվրասիական տնտեսական միության մաքսային սահմանով,</w:t>
            </w:r>
          </w:p>
          <w:p w14:paraId="0D760404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որի անունից և (կամ) որի հանձնարարությամբ կնքվել է 1-ին ենթակետի մեջ նշված գործարքը,</w:t>
            </w:r>
          </w:p>
          <w:p w14:paraId="0384D28B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որն ունի ապրանքների տիրապետման, օգտագործման և (կամ) տնօրինման իրավունք, եթե ապրանքները Միության մաքսային սահմանով տեղափոխվում են այն գործարքի շրջանակներից դուրս, որի կողմերից մեկն օտարերկրյա անձ է:</w:t>
            </w:r>
          </w:p>
          <w:p w14:paraId="198DBDBE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նշվածը հայտնում ենք, որ ապրանքների ներմուծման ժամանակ դրանց տնօրինման, տիրապետման և օգտագործման պայմանը չի հանդիսանում պարտադիր պայման և վերոգրյալ 1-ին և 2-րդ կետերի համաձայն՝ ապրանքների հայտարարատու կարող է հանդես գալ անդամ պետության այն անձը, որն օտարերկրյա անձի կետ կնքված այն գործարքի կողմերից է, որի հիման վրա ապրանքները տեղափոխվում են Եվրասիական տնտեսական միության մաքսային սահմանով կամ որի անունից և (կամ) որի հանձնարարությամբ կնքվել է նշված գործարքը:</w:t>
            </w:r>
          </w:p>
          <w:p w14:paraId="6DB4F20B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Ելնելով վերոգրյալից հայտնում ենք, որ անկախ սեփականության իրավունքից «ԱՐՄԲԵՏՈՆ» սահմանափակ պատասխանատվությամբ ընկերությունը կարող է 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հանդես գալ որպես ներմուծվող ապրանքների հայտարարատու վերոնշյալ  պայմաններին բավարարելու դեպքում:</w:t>
            </w:r>
          </w:p>
          <w:p w14:paraId="51B68FE6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Հայտին կից ներկայացված Ձև N 4-ում և Նախագծի հավելվածում ներկայացված ապրանքների ցանկերում (այսուհետ` Ցանկ)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(այսուհետ` ԱՏԳ ԱԱ)` դասակարգման ճշգրտության վերաբերյալ դիրքորոշում ներկայացնելու համար:</w:t>
            </w:r>
          </w:p>
          <w:p w14:paraId="63BB46CA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3. Ցանկի ԱՏԳ ԱԱ 8474 31 000 9 ծածկագրի նկատմամբ Եվրասիական տնտեսական հանձնաժողովի խորհրդի 14.09.2021թ. N 80 որոշմամբ սահմանված է ներմուծման մաքսատուրքի 0 տոկոս դրույքաչափ: </w:t>
            </w:r>
          </w:p>
          <w:p w14:paraId="2297A43A" w14:textId="77777777" w:rsidR="004E6FE6" w:rsidRPr="004E6FE6" w:rsidRDefault="004E6FE6" w:rsidP="004E6F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«ԱՐՄԲԵՏՈՆ» սահմանափակ պատասխանատվությամբ ընկերությունը (ՀՎՀՀ 02854876, գրանցված 11.03.2022թ.) գործում է հարկման հատուկ համակարգում, ըստ ներկայացրած վերջին՝ 2022թ. հոկտեմբեր ամսվա եկամտային հարկի և սոցիալական վճարի ամսական հաշվարկի ունի 14 հարկման բազա ունեցող վարձու աշխատողներ, որոնց միջին հարկման բազան կազմում է 210,341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</w:t>
            </w:r>
            <w:r w:rsidRPr="004E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իսկ 16.11.2022թ. դրությամբ ընկերությունը չունի հարկային մարմնի կողմից վերահսկվող եկամուտների գծով պարտավորություն:</w:t>
            </w:r>
          </w:p>
          <w:p w14:paraId="65DDEED8" w14:textId="60F17971" w:rsidR="00AA2650" w:rsidRPr="00BC55FB" w:rsidRDefault="00AA2650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99216D" w14:textId="77777777" w:rsidR="004A60AC" w:rsidRPr="00BC55FB" w:rsidRDefault="004A60AC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BC55FB" w:rsidRDefault="0077537C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3A8F5C3" w:rsidR="0077537C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D06D7A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մասնակի։ Մաքսատուրքից ազատման արտոնությունը տրամադրվում է լիզինգատու կազմակերպությանը, իսկ արտոնության տրամադրման նպատակն է ներմուծված ապրանքները հանձնել «ՎԱՆՍԵՎԱՆ» ՍՊ ընկերությանը։ Լիզինգատու կազմակերպության կողմից ներմուծված ապրանքները հանդիսանում են պայմանականորեն բացթողնված ապրանքներ, որոնց նկատմամբ կիրառվում է օրենքով սահմանված կարգով սահմանափակումներ։</w:t>
            </w:r>
          </w:p>
          <w:p w14:paraId="23A43966" w14:textId="7539844C" w:rsidR="00AA2650" w:rsidRPr="00BC55FB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Pr="00BC55FB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Pr="00BC55FB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Pr="00BC55FB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Pr="00BC55FB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6BA77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6FD26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6258D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17E2F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8C80F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091B0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8925A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0FD06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53B71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DA93D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BE8CD3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ABA1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4E0EA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B9000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70786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9A6E3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9794F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9FF02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56057A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BA7CCA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4AE49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FEBF6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37D44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B3E0D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6DE97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9DA07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30A7C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D9515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8FCB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159EA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343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7F1E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C3792A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58450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69405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DD37F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D95CD" w14:textId="13D6BB54" w:rsidR="00E36BA2" w:rsidRPr="00BC55FB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A904C0A" w14:textId="0CC204B0" w:rsidR="00E36BA2" w:rsidRPr="00BC55FB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A7A87" w14:textId="007B556E" w:rsidR="00E36BA2" w:rsidRPr="00BC55FB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9F3122" w14:textId="77777777" w:rsidR="00DB6023" w:rsidRPr="00BC55FB" w:rsidRDefault="00DB6023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4207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240E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88FBE9" w14:textId="4D3365B9" w:rsidR="00E36BA2" w:rsidRPr="00BC55FB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DEFF21C" w14:textId="592804FF" w:rsidR="00AA2650" w:rsidRPr="00BC55FB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Pr="00BC55FB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BE68CF6" w:rsidR="00571130" w:rsidRPr="00BC55FB" w:rsidRDefault="00E36BA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2FFA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C55FB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45AE82D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C55FB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/27.4/51321-2022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388EFF" w14:textId="77777777" w:rsidR="00BC55FB" w:rsidRPr="00BC55FB" w:rsidRDefault="00571130" w:rsidP="00BC55F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BC55F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C55FB" w:rsidRPr="00BC55F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4-րդ կետի 1-ին ենթակետի համաձայն՝ «Ներդրումային ծրագրի շրջանակներում ներմուծված ապրանքները, այդ թվում Լիզինգատու կազմակերպության կողմից «ԱՐՄԲԵՏՈՆ» սահմանափակ պատասխանատվությամբ ընկերությանը հանձնած ապրանքների նկատմամբ կիրառվում է </w:t>
            </w:r>
            <w:r w:rsidR="00BC55FB" w:rsidRPr="00BC55F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Եվրասիական տնտեսական միության մաքսային օրենսգրքի և սույն Որոշմամբ սահմանված սահմանափակումները</w:t>
            </w:r>
            <w:r w:rsidR="00BC55FB" w:rsidRPr="00BC55F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:»:</w:t>
            </w:r>
          </w:p>
          <w:p w14:paraId="2ED2AC65" w14:textId="77777777" w:rsidR="00BC55FB" w:rsidRPr="00BC55FB" w:rsidRDefault="00BC55FB" w:rsidP="00BC55F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ab/>
              <w:t>Այս առումով առաջարկում ենք հստակեցնել, թե ինչ սահմանափակումների մասին է խոսքը, միևնույն ժամանակ նկատի ունենալով այն փաստը, որ ներմուծվող ապրանքները չեն ներմուծվում ԵԱՏՄ անդամ-երկրներից, քանի որ չեն բավարարում ընկերության տեխնիկական պահանջներին:</w:t>
            </w:r>
          </w:p>
          <w:p w14:paraId="08BEDD29" w14:textId="632C7DC6" w:rsidR="00571130" w:rsidRPr="00BC55FB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87E859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32674"/>
    <w:rsid w:val="004A60AC"/>
    <w:rsid w:val="004E6FE6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AA2650"/>
    <w:rsid w:val="00AA33F5"/>
    <w:rsid w:val="00BC55FB"/>
    <w:rsid w:val="00C01BFD"/>
    <w:rsid w:val="00D06D7A"/>
    <w:rsid w:val="00D34725"/>
    <w:rsid w:val="00DB6023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1D227-12CA-4974-A694-50EBA7101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</cp:revision>
  <dcterms:created xsi:type="dcterms:W3CDTF">2021-11-10T11:33:00Z</dcterms:created>
  <dcterms:modified xsi:type="dcterms:W3CDTF">2022-11-23T12:52:00Z</dcterms:modified>
</cp:coreProperties>
</file>