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4F" w:rsidRDefault="0052244F">
      <w:pPr>
        <w:pStyle w:val="NormalWeb"/>
        <w:shd w:val="clear" w:color="auto" w:fill="FFFFFF"/>
        <w:spacing w:before="0" w:beforeAutospacing="0" w:after="0" w:afterAutospacing="0" w:line="360" w:lineRule="auto"/>
        <w:jc w:val="right"/>
        <w:rPr>
          <w:rStyle w:val="Strong"/>
          <w:rFonts w:ascii="GHEA Grapalat" w:hAnsi="GHEA Grapalat"/>
          <w:color w:val="000000"/>
        </w:rPr>
      </w:pPr>
    </w:p>
    <w:p w:rsidR="0052244F" w:rsidRDefault="00F96733">
      <w:pPr>
        <w:pStyle w:val="NormalWeb"/>
        <w:shd w:val="clear" w:color="auto" w:fill="FFFFFF"/>
        <w:spacing w:before="0" w:beforeAutospacing="0" w:after="0" w:afterAutospacing="0" w:line="360" w:lineRule="auto"/>
        <w:jc w:val="right"/>
        <w:rPr>
          <w:rStyle w:val="Strong"/>
          <w:rFonts w:ascii="GHEA Grapalat" w:hAnsi="GHEA Grapalat"/>
          <w:color w:val="000000"/>
          <w:lang w:val="hy-AM"/>
        </w:rPr>
      </w:pPr>
      <w:r>
        <w:rPr>
          <w:rStyle w:val="Strong"/>
          <w:rFonts w:ascii="GHEA Grapalat" w:hAnsi="GHEA Grapalat"/>
          <w:color w:val="000000"/>
          <w:lang w:val="hy-AM"/>
        </w:rPr>
        <w:t>ՆԱԽԱԳԻԾ</w:t>
      </w:r>
    </w:p>
    <w:p w:rsidR="0052244F" w:rsidRDefault="00F96733">
      <w:pPr>
        <w:pStyle w:val="NormalWeb"/>
        <w:shd w:val="clear" w:color="auto" w:fill="FFFFFF"/>
        <w:spacing w:before="0" w:beforeAutospacing="0" w:after="0" w:afterAutospacing="0" w:line="360" w:lineRule="auto"/>
        <w:jc w:val="center"/>
        <w:rPr>
          <w:rFonts w:ascii="GHEA Grapalat" w:hAnsi="GHEA Grapalat"/>
          <w:color w:val="000000"/>
          <w:lang w:val="hy-AM"/>
        </w:rPr>
      </w:pPr>
      <w:r>
        <w:rPr>
          <w:rStyle w:val="Strong"/>
          <w:rFonts w:ascii="GHEA Grapalat" w:hAnsi="GHEA Grapalat"/>
          <w:color w:val="000000"/>
          <w:lang w:val="hy-AM"/>
        </w:rPr>
        <w:t>ՀԱՅԱՍՏԱՆԻ ՀԱՆՐԱՊԵՏՈՒԹՅԱՆ ԿԱՌԱՎԱՐՈՒԹՅՈՒՆ</w:t>
      </w:r>
    </w:p>
    <w:p w:rsidR="0052244F" w:rsidRDefault="00F96733">
      <w:pPr>
        <w:pStyle w:val="NormalWeb"/>
        <w:shd w:val="clear" w:color="auto" w:fill="FFFFFF"/>
        <w:spacing w:before="0" w:beforeAutospacing="0" w:after="0" w:afterAutospacing="0" w:line="360" w:lineRule="auto"/>
        <w:jc w:val="center"/>
        <w:rPr>
          <w:rFonts w:ascii="GHEA Grapalat" w:hAnsi="GHEA Grapalat"/>
          <w:color w:val="000000"/>
          <w:lang w:val="hy-AM"/>
        </w:rPr>
      </w:pPr>
      <w:r>
        <w:rPr>
          <w:rStyle w:val="Strong"/>
          <w:rFonts w:ascii="GHEA Grapalat" w:hAnsi="GHEA Grapalat"/>
          <w:color w:val="000000"/>
          <w:lang w:val="hy-AM"/>
        </w:rPr>
        <w:t>Ո Ր Ո Շ ՈՒ Մ</w:t>
      </w:r>
    </w:p>
    <w:p w:rsidR="0052244F" w:rsidRDefault="00F96733">
      <w:pPr>
        <w:pStyle w:val="NormalWeb"/>
        <w:shd w:val="clear" w:color="auto" w:fill="FFFFFF"/>
        <w:spacing w:before="0" w:beforeAutospacing="0" w:after="0" w:afterAutospacing="0" w:line="360" w:lineRule="auto"/>
        <w:jc w:val="center"/>
        <w:rPr>
          <w:rFonts w:ascii="GHEA Grapalat" w:hAnsi="GHEA Grapalat"/>
          <w:color w:val="000000"/>
          <w:lang w:val="hy-AM"/>
        </w:rPr>
      </w:pPr>
      <w:r>
        <w:rPr>
          <w:rFonts w:ascii="GHEA Grapalat" w:hAnsi="GHEA Grapalat"/>
          <w:color w:val="000000"/>
          <w:lang w:val="hy-AM"/>
        </w:rPr>
        <w:t>—–––––––––– 2022 թվականի N         - Լ</w:t>
      </w:r>
    </w:p>
    <w:p w:rsidR="0052244F" w:rsidRDefault="0052244F">
      <w:pPr>
        <w:pStyle w:val="NormalWeb"/>
        <w:shd w:val="clear" w:color="auto" w:fill="FFFFFF"/>
        <w:spacing w:before="0" w:beforeAutospacing="0" w:after="0" w:afterAutospacing="0" w:line="360" w:lineRule="auto"/>
        <w:jc w:val="center"/>
        <w:rPr>
          <w:rStyle w:val="Strong"/>
          <w:rFonts w:ascii="GHEA Grapalat" w:hAnsi="GHEA Grapalat"/>
          <w:color w:val="000000"/>
          <w:lang w:val="hy-AM"/>
        </w:rPr>
      </w:pPr>
    </w:p>
    <w:p w:rsidR="0052244F" w:rsidRDefault="00F96733">
      <w:pPr>
        <w:pStyle w:val="NormalWeb"/>
        <w:shd w:val="clear" w:color="auto" w:fill="FFFFFF"/>
        <w:spacing w:before="0" w:beforeAutospacing="0" w:after="0" w:afterAutospacing="0" w:line="360" w:lineRule="auto"/>
        <w:jc w:val="center"/>
        <w:rPr>
          <w:rFonts w:ascii="GHEA Grapalat" w:hAnsi="GHEA Grapalat"/>
          <w:color w:val="000000"/>
          <w:lang w:val="hy-AM"/>
        </w:rPr>
      </w:pPr>
      <w:r>
        <w:rPr>
          <w:rStyle w:val="Strong"/>
          <w:rFonts w:ascii="GHEA Grapalat" w:hAnsi="GHEA Grapalat"/>
          <w:color w:val="000000"/>
          <w:lang w:val="hy-AM"/>
        </w:rPr>
        <w:t>ՀԱՅԱՍՏԱՆԻ ՀԱՆՐԱՊԵՏՈՒԹՅԱՆ ԿԱՌԱՎԱՐՈՒԹՅԱՆ 2022 ԹՎԱԿԱՆԻ</w:t>
      </w:r>
      <w:r>
        <w:rPr>
          <w:rStyle w:val="Strong"/>
          <w:rFonts w:ascii="Calibri" w:hAnsi="Calibri" w:cs="Calibri"/>
          <w:color w:val="000000"/>
          <w:lang w:val="hy-AM"/>
        </w:rPr>
        <w:t> </w:t>
      </w:r>
      <w:r>
        <w:rPr>
          <w:rStyle w:val="Strong"/>
          <w:rFonts w:ascii="GHEA Grapalat" w:hAnsi="GHEA Grapalat" w:cs="GHEA Grapalat"/>
          <w:color w:val="000000"/>
          <w:lang w:val="hy-AM"/>
        </w:rPr>
        <w:t>ՓԵՏՐՎԱՐԻ</w:t>
      </w:r>
      <w:r>
        <w:rPr>
          <w:rStyle w:val="Strong"/>
          <w:rFonts w:ascii="GHEA Grapalat" w:hAnsi="GHEA Grapalat"/>
          <w:color w:val="000000"/>
          <w:lang w:val="hy-AM"/>
        </w:rPr>
        <w:t xml:space="preserve"> 17-</w:t>
      </w:r>
      <w:r>
        <w:rPr>
          <w:rStyle w:val="Strong"/>
          <w:rFonts w:ascii="GHEA Grapalat" w:hAnsi="GHEA Grapalat" w:cs="GHEA Grapalat"/>
          <w:color w:val="000000"/>
          <w:lang w:val="hy-AM"/>
        </w:rPr>
        <w:t>Ի</w:t>
      </w:r>
      <w:r>
        <w:rPr>
          <w:rStyle w:val="Strong"/>
          <w:rFonts w:ascii="Calibri" w:hAnsi="Calibri" w:cs="Calibri"/>
          <w:color w:val="000000"/>
          <w:lang w:val="hy-AM"/>
        </w:rPr>
        <w:t> </w:t>
      </w:r>
      <w:r>
        <w:rPr>
          <w:rStyle w:val="Strong"/>
          <w:rFonts w:ascii="GHEA Grapalat" w:hAnsi="GHEA Grapalat" w:cs="GHEA Grapalat"/>
          <w:color w:val="000000"/>
          <w:lang w:val="hy-AM"/>
        </w:rPr>
        <w:t>N 169-Լ</w:t>
      </w:r>
      <w:r>
        <w:rPr>
          <w:rStyle w:val="Strong"/>
          <w:rFonts w:ascii="GHEA Grapalat" w:hAnsi="GHEA Grapalat" w:cs="Calibri"/>
          <w:color w:val="000000"/>
          <w:lang w:val="hy-AM"/>
        </w:rPr>
        <w:t xml:space="preserve"> ՈՐՈՇՄԱՆ ՄԵՋ ԼՐԱՑՈՒՄ </w:t>
      </w:r>
      <w:r>
        <w:rPr>
          <w:rStyle w:val="Strong"/>
          <w:rFonts w:ascii="GHEA Grapalat" w:hAnsi="GHEA Grapalat"/>
          <w:shd w:val="clear" w:color="auto" w:fill="FFFFFF"/>
          <w:lang w:val="hy-AM"/>
        </w:rPr>
        <w:t>ԵՎ</w:t>
      </w:r>
      <w:r>
        <w:rPr>
          <w:rStyle w:val="Strong"/>
          <w:rFonts w:ascii="GHEA Grapalat" w:hAnsi="GHEA Grapalat"/>
          <w:color w:val="000000"/>
          <w:lang w:val="hy-AM"/>
        </w:rPr>
        <w:t xml:space="preserve"> ՀԱՅԱՍՏԱՆԻ ՀԱՆՐԱՊԵՏՈՒԹՅԱՆ ԿԱՌԱՎԱՐՈՒԹՅԱՆ</w:t>
      </w:r>
      <w:r>
        <w:rPr>
          <w:rStyle w:val="Strong"/>
          <w:rFonts w:ascii="GHEA Grapalat" w:hAnsi="GHEA Grapalat"/>
          <w:shd w:val="clear" w:color="auto" w:fill="FFFFFF"/>
          <w:lang w:val="hy-AM"/>
        </w:rPr>
        <w:t xml:space="preserve"> 2022 ԹՎԱԿԱՆԻ ԱՊՐԻԼԻ 7-Ի N 453-Լ ՈՐՈՇՄԱՆ ՄԵՋ</w:t>
      </w:r>
      <w:r>
        <w:rPr>
          <w:rStyle w:val="Strong"/>
          <w:rFonts w:ascii="GHEA Grapalat" w:hAnsi="GHEA Grapalat" w:cs="GHEA Grapalat"/>
          <w:color w:val="000000"/>
          <w:lang w:val="hy-AM"/>
        </w:rPr>
        <w:t xml:space="preserve"> ՓՈՓՈԽՈՒԹՅՈՒՆ ԿԱՏԱՐԵԼՈՒ</w:t>
      </w:r>
      <w:r>
        <w:rPr>
          <w:rStyle w:val="Strong"/>
          <w:rFonts w:ascii="Calibri" w:hAnsi="Calibri" w:cs="Calibri"/>
          <w:color w:val="000000"/>
          <w:lang w:val="hy-AM"/>
        </w:rPr>
        <w:t> </w:t>
      </w:r>
      <w:r>
        <w:rPr>
          <w:rStyle w:val="Strong"/>
          <w:rFonts w:ascii="GHEA Grapalat" w:hAnsi="GHEA Grapalat" w:cs="GHEA Grapalat"/>
          <w:color w:val="000000"/>
          <w:lang w:val="hy-AM"/>
        </w:rPr>
        <w:t xml:space="preserve">ՄԱՍԻՆ  </w:t>
      </w:r>
    </w:p>
    <w:p w:rsidR="0052244F" w:rsidRDefault="00F96733">
      <w:pPr>
        <w:pStyle w:val="NormalWeb"/>
        <w:shd w:val="clear" w:color="auto" w:fill="FFFFFF"/>
        <w:spacing w:before="0" w:beforeAutospacing="0" w:after="0" w:afterAutospacing="0"/>
        <w:jc w:val="center"/>
        <w:rPr>
          <w:rFonts w:ascii="GHEA Grapalat" w:hAnsi="GHEA Grapalat"/>
          <w:color w:val="000000"/>
          <w:lang w:val="hy-AM"/>
        </w:rPr>
      </w:pPr>
      <w:r>
        <w:rPr>
          <w:rFonts w:ascii="Calibri" w:hAnsi="Calibri" w:cs="Calibri"/>
          <w:color w:val="000000"/>
          <w:lang w:val="hy-AM"/>
        </w:rPr>
        <w:t> </w:t>
      </w:r>
    </w:p>
    <w:p w:rsidR="0052244F" w:rsidRDefault="00F96733">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olor w:val="000000"/>
          <w:lang w:val="hy-AM"/>
        </w:rPr>
        <w:t>Ղեկավարվելով «Նորմատիվ իրավական ակտերի մասին» օրենքի 33-րդ և 34-րդ հոդվածներով՝ Հայաստանի Հանրապետության կառավարությունը</w:t>
      </w:r>
      <w:r>
        <w:rPr>
          <w:rFonts w:ascii="Calibri" w:hAnsi="Calibri" w:cs="Calibri"/>
          <w:color w:val="000000"/>
          <w:lang w:val="hy-AM"/>
        </w:rPr>
        <w:t> </w:t>
      </w:r>
      <w:r>
        <w:rPr>
          <w:rFonts w:ascii="GHEA Grapalat" w:hAnsi="GHEA Grapalat"/>
          <w:b/>
          <w:i/>
          <w:color w:val="000000"/>
          <w:lang w:val="hy-AM"/>
        </w:rPr>
        <w:t xml:space="preserve">որոշում </w:t>
      </w:r>
      <w:r>
        <w:rPr>
          <w:rFonts w:ascii="GHEA Grapalat" w:hAnsi="GHEA Grapalat"/>
          <w:i/>
          <w:color w:val="000000"/>
          <w:lang w:val="hy-AM"/>
        </w:rPr>
        <w:t>է</w:t>
      </w:r>
      <w:r>
        <w:rPr>
          <w:rFonts w:ascii="GHEA Grapalat" w:hAnsi="GHEA Grapalat"/>
          <w:color w:val="000000"/>
          <w:lang w:val="hy-AM"/>
        </w:rPr>
        <w:t>.</w:t>
      </w:r>
    </w:p>
    <w:p w:rsidR="0052244F" w:rsidRDefault="00F96733">
      <w:pPr>
        <w:pStyle w:val="NormalWeb"/>
        <w:numPr>
          <w:ilvl w:val="0"/>
          <w:numId w:val="29"/>
        </w:numPr>
        <w:shd w:val="clear" w:color="auto" w:fill="FFFFFF"/>
        <w:tabs>
          <w:tab w:val="left" w:pos="1080"/>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Հայաստանի Հանրապետության կառավարության 2022 թվականի փետրվարի 17-ի «Արցախի Հանրապետության առանձին շրջաններից տեղահանված ընտանիքների համար բնակարանային մատչելիության ապահովման պետական աջակցության ծրագիրը հաստատելու մասին» N 169-Լ որոշման հավելվածի 15-րդ կետի</w:t>
      </w:r>
      <w:r>
        <w:rPr>
          <w:rFonts w:ascii="GHEA Grapalat" w:hAnsi="GHEA Grapalat"/>
          <w:color w:val="000000"/>
          <w:lang w:val="hy-AM"/>
        </w:rPr>
        <w:t xml:space="preserve"> 5-րդ ենթակետը «լինի» բառից հետո լրացնել «, բացառությամբ բանկից</w:t>
      </w:r>
      <w:bookmarkStart w:id="0" w:name="_GoBack"/>
      <w:bookmarkEnd w:id="0"/>
      <w:r>
        <w:rPr>
          <w:rFonts w:ascii="GHEA Grapalat" w:hAnsi="GHEA Grapalat"/>
          <w:color w:val="000000"/>
          <w:lang w:val="hy-AM"/>
        </w:rPr>
        <w:t xml:space="preserve"> կամ վարկային կազմակերպությունից ձեռքբերվող գույքի, որը վերջինիս է անցել բռնագանձման արդյունքում» բառերով։</w:t>
      </w:r>
      <w:r>
        <w:rPr>
          <w:rFonts w:ascii="GHEA Grapalat" w:hAnsi="GHEA Grapalat"/>
          <w:lang w:val="hy-AM"/>
        </w:rPr>
        <w:t xml:space="preserve"> </w:t>
      </w:r>
    </w:p>
    <w:p w:rsidR="0052244F" w:rsidRDefault="00F96733">
      <w:pPr>
        <w:pStyle w:val="NormalWeb"/>
        <w:numPr>
          <w:ilvl w:val="0"/>
          <w:numId w:val="29"/>
        </w:numPr>
        <w:shd w:val="clear" w:color="auto" w:fill="FFFFFF"/>
        <w:tabs>
          <w:tab w:val="left" w:pos="1080"/>
        </w:tabs>
        <w:spacing w:before="0" w:beforeAutospacing="0" w:after="0" w:afterAutospacing="0" w:line="360" w:lineRule="auto"/>
        <w:ind w:left="0" w:firstLine="720"/>
        <w:jc w:val="both"/>
        <w:rPr>
          <w:rFonts w:ascii="GHEA Grapalat" w:hAnsi="GHEA Grapalat"/>
          <w:color w:val="000000"/>
          <w:lang w:val="hy-AM"/>
        </w:rPr>
      </w:pPr>
      <w:r>
        <w:rPr>
          <w:rFonts w:ascii="GHEA Grapalat" w:hAnsi="GHEA Grapalat"/>
          <w:color w:val="000000"/>
          <w:lang w:val="hy-AM"/>
        </w:rPr>
        <w:t>Հայաստանի Հանրապետության կառավարության 2022 թվականի ապրիլի 7-ի «Արցախի Հանրապետությ</w:t>
      </w:r>
      <w:r>
        <w:rPr>
          <w:rFonts w:ascii="GHEA Grapalat" w:hAnsi="GHEA Grapalat"/>
          <w:color w:val="000000"/>
          <w:lang w:val="hy-AM"/>
        </w:rPr>
        <w:t xml:space="preserve">ան առանձին շրջաններից տեղահանված ընտանիքների համար բնակարանային մատչելիության ապահովման պետական աջակցության ծրագրի իրականացման կարգը հաստատելու մասին» N 453-Լ որոշման հավելվածի </w:t>
      </w:r>
      <w:r>
        <w:rPr>
          <w:rFonts w:ascii="GHEA Grapalat" w:hAnsi="GHEA Grapalat"/>
          <w:lang w:val="hy-AM"/>
        </w:rPr>
        <w:t>3.1-ին կետի 2-րդ ենթակետում «նոյեմբերի» բառը փոխարինել «դեկտեմբերի» բառով։</w:t>
      </w:r>
    </w:p>
    <w:p w:rsidR="0052244F" w:rsidRDefault="0052244F">
      <w:pPr>
        <w:pStyle w:val="NormalWeb"/>
        <w:shd w:val="clear" w:color="auto" w:fill="FFFFFF"/>
        <w:tabs>
          <w:tab w:val="left" w:pos="1080"/>
        </w:tabs>
        <w:spacing w:before="0" w:beforeAutospacing="0" w:after="0" w:afterAutospacing="0" w:line="360" w:lineRule="auto"/>
        <w:jc w:val="both"/>
        <w:rPr>
          <w:rFonts w:ascii="GHEA Grapalat" w:hAnsi="GHEA Grapalat"/>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2244F">
        <w:tc>
          <w:tcPr>
            <w:tcW w:w="4810" w:type="dxa"/>
          </w:tcPr>
          <w:p w:rsidR="0052244F" w:rsidRDefault="00F96733">
            <w:pPr>
              <w:pStyle w:val="NormalWeb"/>
              <w:tabs>
                <w:tab w:val="left" w:pos="1080"/>
              </w:tabs>
              <w:spacing w:before="0" w:beforeAutospacing="0" w:after="0" w:afterAutospacing="0" w:line="360" w:lineRule="auto"/>
              <w:jc w:val="center"/>
              <w:rPr>
                <w:rFonts w:ascii="GHEA Grapalat" w:hAnsi="GHEA Grapalat"/>
                <w:color w:val="000000"/>
                <w:lang w:val="hy-AM"/>
              </w:rPr>
            </w:pPr>
            <w:r>
              <w:rPr>
                <w:rFonts w:ascii="GHEA Grapalat" w:hAnsi="GHEA Grapalat"/>
                <w:color w:val="000000"/>
                <w:lang w:val="hy-AM"/>
              </w:rPr>
              <w:t>Հայաստանի Հանրապետության վարչապետ</w:t>
            </w:r>
          </w:p>
        </w:tc>
        <w:tc>
          <w:tcPr>
            <w:tcW w:w="4810" w:type="dxa"/>
          </w:tcPr>
          <w:p w:rsidR="0052244F" w:rsidRDefault="00F96733">
            <w:pPr>
              <w:pStyle w:val="NormalWeb"/>
              <w:tabs>
                <w:tab w:val="left" w:pos="1080"/>
              </w:tabs>
              <w:spacing w:before="0" w:beforeAutospacing="0" w:after="0" w:afterAutospacing="0" w:line="360" w:lineRule="auto"/>
              <w:jc w:val="center"/>
              <w:rPr>
                <w:rFonts w:ascii="GHEA Grapalat" w:hAnsi="GHEA Grapalat"/>
                <w:color w:val="000000"/>
                <w:lang w:val="hy-AM"/>
              </w:rPr>
            </w:pPr>
            <w:r>
              <w:rPr>
                <w:rFonts w:ascii="GHEA Grapalat" w:hAnsi="GHEA Grapalat"/>
                <w:color w:val="000000"/>
                <w:lang w:val="hy-AM"/>
              </w:rPr>
              <w:t>Ն. Փաշինյան</w:t>
            </w:r>
          </w:p>
        </w:tc>
      </w:tr>
    </w:tbl>
    <w:p w:rsidR="0052244F" w:rsidRDefault="0052244F">
      <w:pPr>
        <w:pStyle w:val="NormalWeb"/>
        <w:shd w:val="clear" w:color="auto" w:fill="FFFFFF"/>
        <w:spacing w:before="0" w:beforeAutospacing="0" w:after="0" w:afterAutospacing="0" w:line="360" w:lineRule="auto"/>
        <w:rPr>
          <w:rFonts w:ascii="GHEA Grapalat" w:hAnsi="GHEA Grapalat"/>
          <w:lang w:val="hy-AM"/>
        </w:rPr>
      </w:pPr>
    </w:p>
    <w:sectPr w:rsidR="0052244F">
      <w:pgSz w:w="12240" w:h="15840"/>
      <w:pgMar w:top="63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altName w:val="Arial"/>
    <w:charset w:val="00"/>
    <w:family w:val="swiss"/>
    <w:pitch w:val="variable"/>
    <w:sig w:usb0="00000001"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C29"/>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1135566C"/>
    <w:multiLevelType w:val="hybridMultilevel"/>
    <w:tmpl w:val="2F54EE5C"/>
    <w:lvl w:ilvl="0" w:tplc="969688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5564B3"/>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18F05508"/>
    <w:multiLevelType w:val="hybridMultilevel"/>
    <w:tmpl w:val="4D50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03730"/>
    <w:multiLevelType w:val="hybridMultilevel"/>
    <w:tmpl w:val="3A52A654"/>
    <w:lvl w:ilvl="0" w:tplc="79564F6E">
      <w:start w:val="1"/>
      <w:numFmt w:val="decimal"/>
      <w:lvlText w:val="%1)"/>
      <w:lvlJc w:val="left"/>
      <w:pPr>
        <w:ind w:left="72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2E3725BA"/>
    <w:multiLevelType w:val="hybridMultilevel"/>
    <w:tmpl w:val="77B8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4765"/>
    <w:multiLevelType w:val="hybridMultilevel"/>
    <w:tmpl w:val="846E15AA"/>
    <w:lvl w:ilvl="0" w:tplc="0409000F">
      <w:start w:val="1"/>
      <w:numFmt w:val="decimal"/>
      <w:lvlText w:val="%1."/>
      <w:lvlJc w:val="left"/>
      <w:pPr>
        <w:ind w:left="63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C106A2B"/>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3CE1575A"/>
    <w:multiLevelType w:val="hybridMultilevel"/>
    <w:tmpl w:val="E498324C"/>
    <w:lvl w:ilvl="0" w:tplc="EED4F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4555B"/>
    <w:multiLevelType w:val="hybridMultilevel"/>
    <w:tmpl w:val="77B0F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94EDD"/>
    <w:multiLevelType w:val="hybridMultilevel"/>
    <w:tmpl w:val="E8E2A478"/>
    <w:lvl w:ilvl="0" w:tplc="0E9E07C2">
      <w:start w:val="1"/>
      <w:numFmt w:val="decimal"/>
      <w:lvlText w:val="%1."/>
      <w:lvlJc w:val="left"/>
      <w:pPr>
        <w:ind w:left="796"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start w:val="1"/>
      <w:numFmt w:val="lowerLetter"/>
      <w:lvlText w:val="%5."/>
      <w:lvlJc w:val="left"/>
      <w:pPr>
        <w:ind w:left="3676" w:hanging="360"/>
      </w:pPr>
    </w:lvl>
    <w:lvl w:ilvl="5" w:tplc="0409001B">
      <w:start w:val="1"/>
      <w:numFmt w:val="lowerRoman"/>
      <w:lvlText w:val="%6."/>
      <w:lvlJc w:val="right"/>
      <w:pPr>
        <w:ind w:left="4396" w:hanging="180"/>
      </w:pPr>
    </w:lvl>
    <w:lvl w:ilvl="6" w:tplc="0409000F">
      <w:start w:val="1"/>
      <w:numFmt w:val="decimal"/>
      <w:lvlText w:val="%7."/>
      <w:lvlJc w:val="left"/>
      <w:pPr>
        <w:ind w:left="5116" w:hanging="360"/>
      </w:pPr>
    </w:lvl>
    <w:lvl w:ilvl="7" w:tplc="04090019">
      <w:start w:val="1"/>
      <w:numFmt w:val="lowerLetter"/>
      <w:lvlText w:val="%8."/>
      <w:lvlJc w:val="left"/>
      <w:pPr>
        <w:ind w:left="5836" w:hanging="360"/>
      </w:pPr>
    </w:lvl>
    <w:lvl w:ilvl="8" w:tplc="0409001B">
      <w:start w:val="1"/>
      <w:numFmt w:val="lowerRoman"/>
      <w:lvlText w:val="%9."/>
      <w:lvlJc w:val="right"/>
      <w:pPr>
        <w:ind w:left="6556" w:hanging="180"/>
      </w:pPr>
    </w:lvl>
  </w:abstractNum>
  <w:abstractNum w:abstractNumId="11" w15:restartNumberingAfterBreak="0">
    <w:nsid w:val="499F2D30"/>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4C841847"/>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4EC46990"/>
    <w:multiLevelType w:val="hybridMultilevel"/>
    <w:tmpl w:val="FF6EA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CE3C48"/>
    <w:multiLevelType w:val="hybridMultilevel"/>
    <w:tmpl w:val="0EFC3804"/>
    <w:lvl w:ilvl="0" w:tplc="9354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B01FA"/>
    <w:multiLevelType w:val="hybridMultilevel"/>
    <w:tmpl w:val="0DE6895A"/>
    <w:lvl w:ilvl="0" w:tplc="71CC3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117D4D"/>
    <w:multiLevelType w:val="hybridMultilevel"/>
    <w:tmpl w:val="5F6AF31C"/>
    <w:lvl w:ilvl="0" w:tplc="B8120516">
      <w:start w:val="1"/>
      <w:numFmt w:val="decimal"/>
      <w:lvlText w:val="%1)"/>
      <w:lvlJc w:val="left"/>
      <w:pPr>
        <w:ind w:left="1080" w:hanging="360"/>
      </w:pPr>
      <w:rPr>
        <w:rFonts w:cs="Sylfae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5238E2"/>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C962FD3"/>
    <w:multiLevelType w:val="hybridMultilevel"/>
    <w:tmpl w:val="D3B0ACFA"/>
    <w:lvl w:ilvl="0" w:tplc="1DB0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501AB"/>
    <w:multiLevelType w:val="hybridMultilevel"/>
    <w:tmpl w:val="4372F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5F9C3ADB"/>
    <w:multiLevelType w:val="hybridMultilevel"/>
    <w:tmpl w:val="4CCA3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5FE10098"/>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5FEE7D82"/>
    <w:multiLevelType w:val="hybridMultilevel"/>
    <w:tmpl w:val="C3DEB576"/>
    <w:lvl w:ilvl="0" w:tplc="E8D2719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6ABD2B1C"/>
    <w:multiLevelType w:val="hybridMultilevel"/>
    <w:tmpl w:val="0EFC3804"/>
    <w:lvl w:ilvl="0" w:tplc="93549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94C43"/>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715D49B1"/>
    <w:multiLevelType w:val="hybridMultilevel"/>
    <w:tmpl w:val="FCEE028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15:restartNumberingAfterBreak="0">
    <w:nsid w:val="72EF18AB"/>
    <w:multiLevelType w:val="hybridMultilevel"/>
    <w:tmpl w:val="5F74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B627B"/>
    <w:multiLevelType w:val="hybridMultilevel"/>
    <w:tmpl w:val="D146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8"/>
  </w:num>
  <w:num w:numId="9">
    <w:abstractNumId w:val="21"/>
  </w:num>
  <w:num w:numId="10">
    <w:abstractNumId w:val="0"/>
  </w:num>
  <w:num w:numId="11">
    <w:abstractNumId w:val="24"/>
  </w:num>
  <w:num w:numId="12">
    <w:abstractNumId w:val="2"/>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5"/>
  </w:num>
  <w:num w:numId="21">
    <w:abstractNumId w:val="4"/>
  </w:num>
  <w:num w:numId="22">
    <w:abstractNumId w:val="19"/>
  </w:num>
  <w:num w:numId="23">
    <w:abstractNumId w:val="26"/>
  </w:num>
  <w:num w:numId="24">
    <w:abstractNumId w:val="23"/>
  </w:num>
  <w:num w:numId="25">
    <w:abstractNumId w:val="3"/>
  </w:num>
  <w:num w:numId="26">
    <w:abstractNumId w:val="14"/>
  </w:num>
  <w:num w:numId="27">
    <w:abstractNumId w:val="9"/>
  </w:num>
  <w:num w:numId="28">
    <w:abstractNumId w:val="13"/>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4F"/>
    <w:rsid w:val="0052244F"/>
    <w:rsid w:val="00F9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13AE"/>
  <w15:chartTrackingRefBased/>
  <w15:docId w15:val="{A5054754-56E0-44FA-8918-A6EC18B0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aliases w:val="Table no. List Paragraph,Akapit z listą BS,Bullet1,References,List Paragraph (numbered (a)),IBL List Paragraph,List Paragraph nowy,Numbered List Paragraph,List Paragraph 1,List_Paragraph,Multilevel para_II,Абзац списка3,Bullet Points"/>
    <w:basedOn w:val="Normal"/>
    <w:link w:val="ListParagraphChar"/>
    <w:uiPriority w:val="34"/>
    <w:qFormat/>
    <w:pPr>
      <w:spacing w:after="200" w:line="276"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ListParagraphChar">
    <w:name w:val="List Paragraph Char"/>
    <w:aliases w:val="Table no. List Paragraph Char,Akapit z listą BS Char,Bullet1 Char,References Char,List Paragraph (numbered (a)) Char,IBL List Paragraph Char,List Paragraph nowy Char,Numbered List Paragraph Char,List Paragraph 1 Char"/>
    <w:link w:val="ListParagraph"/>
    <w:uiPriority w:val="34"/>
    <w:locked/>
  </w:style>
  <w:style w:type="paragraph" w:styleId="BodyTextIndent3">
    <w:name w:val="Body Text Indent 3"/>
    <w:basedOn w:val="Normal"/>
    <w:link w:val="BodyTextIndent3Char"/>
    <w:uiPriority w:val="99"/>
    <w:semiHidden/>
    <w:unhideWhenUsed/>
    <w:pPr>
      <w:spacing w:after="120" w:line="240" w:lineRule="auto"/>
      <w:ind w:left="283"/>
    </w:pPr>
    <w:rPr>
      <w:rFonts w:ascii="Arial Unicode" w:eastAsia="Times New Roman" w:hAnsi="Arial Unicode" w:cs="Times New Roman"/>
      <w:sz w:val="16"/>
      <w:szCs w:val="16"/>
    </w:rPr>
  </w:style>
  <w:style w:type="character" w:customStyle="1" w:styleId="BodyTextIndent3Char">
    <w:name w:val="Body Text Indent 3 Char"/>
    <w:basedOn w:val="DefaultParagraphFont"/>
    <w:link w:val="BodyTextIndent3"/>
    <w:uiPriority w:val="99"/>
    <w:semiHidden/>
    <w:rPr>
      <w:rFonts w:ascii="Arial Unicode" w:eastAsia="Times New Roman" w:hAnsi="Arial Unicode" w:cs="Times New Roman"/>
      <w:sz w:val="16"/>
      <w:szCs w:val="16"/>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896">
      <w:bodyDiv w:val="1"/>
      <w:marLeft w:val="0"/>
      <w:marRight w:val="0"/>
      <w:marTop w:val="0"/>
      <w:marBottom w:val="0"/>
      <w:divBdr>
        <w:top w:val="none" w:sz="0" w:space="0" w:color="auto"/>
        <w:left w:val="none" w:sz="0" w:space="0" w:color="auto"/>
        <w:bottom w:val="none" w:sz="0" w:space="0" w:color="auto"/>
        <w:right w:val="none" w:sz="0" w:space="0" w:color="auto"/>
      </w:divBdr>
    </w:div>
    <w:div w:id="274411950">
      <w:bodyDiv w:val="1"/>
      <w:marLeft w:val="0"/>
      <w:marRight w:val="0"/>
      <w:marTop w:val="0"/>
      <w:marBottom w:val="0"/>
      <w:divBdr>
        <w:top w:val="none" w:sz="0" w:space="0" w:color="auto"/>
        <w:left w:val="none" w:sz="0" w:space="0" w:color="auto"/>
        <w:bottom w:val="none" w:sz="0" w:space="0" w:color="auto"/>
        <w:right w:val="none" w:sz="0" w:space="0" w:color="auto"/>
      </w:divBdr>
    </w:div>
    <w:div w:id="303856882">
      <w:bodyDiv w:val="1"/>
      <w:marLeft w:val="0"/>
      <w:marRight w:val="0"/>
      <w:marTop w:val="0"/>
      <w:marBottom w:val="0"/>
      <w:divBdr>
        <w:top w:val="none" w:sz="0" w:space="0" w:color="auto"/>
        <w:left w:val="none" w:sz="0" w:space="0" w:color="auto"/>
        <w:bottom w:val="none" w:sz="0" w:space="0" w:color="auto"/>
        <w:right w:val="none" w:sz="0" w:space="0" w:color="auto"/>
      </w:divBdr>
    </w:div>
    <w:div w:id="341249784">
      <w:bodyDiv w:val="1"/>
      <w:marLeft w:val="0"/>
      <w:marRight w:val="0"/>
      <w:marTop w:val="0"/>
      <w:marBottom w:val="0"/>
      <w:divBdr>
        <w:top w:val="none" w:sz="0" w:space="0" w:color="auto"/>
        <w:left w:val="none" w:sz="0" w:space="0" w:color="auto"/>
        <w:bottom w:val="none" w:sz="0" w:space="0" w:color="auto"/>
        <w:right w:val="none" w:sz="0" w:space="0" w:color="auto"/>
      </w:divBdr>
    </w:div>
    <w:div w:id="518932991">
      <w:bodyDiv w:val="1"/>
      <w:marLeft w:val="0"/>
      <w:marRight w:val="0"/>
      <w:marTop w:val="0"/>
      <w:marBottom w:val="0"/>
      <w:divBdr>
        <w:top w:val="none" w:sz="0" w:space="0" w:color="auto"/>
        <w:left w:val="none" w:sz="0" w:space="0" w:color="auto"/>
        <w:bottom w:val="none" w:sz="0" w:space="0" w:color="auto"/>
        <w:right w:val="none" w:sz="0" w:space="0" w:color="auto"/>
      </w:divBdr>
    </w:div>
    <w:div w:id="891961291">
      <w:bodyDiv w:val="1"/>
      <w:marLeft w:val="0"/>
      <w:marRight w:val="0"/>
      <w:marTop w:val="0"/>
      <w:marBottom w:val="0"/>
      <w:divBdr>
        <w:top w:val="none" w:sz="0" w:space="0" w:color="auto"/>
        <w:left w:val="none" w:sz="0" w:space="0" w:color="auto"/>
        <w:bottom w:val="none" w:sz="0" w:space="0" w:color="auto"/>
        <w:right w:val="none" w:sz="0" w:space="0" w:color="auto"/>
      </w:divBdr>
    </w:div>
    <w:div w:id="982538847">
      <w:bodyDiv w:val="1"/>
      <w:marLeft w:val="0"/>
      <w:marRight w:val="0"/>
      <w:marTop w:val="0"/>
      <w:marBottom w:val="0"/>
      <w:divBdr>
        <w:top w:val="none" w:sz="0" w:space="0" w:color="auto"/>
        <w:left w:val="none" w:sz="0" w:space="0" w:color="auto"/>
        <w:bottom w:val="none" w:sz="0" w:space="0" w:color="auto"/>
        <w:right w:val="none" w:sz="0" w:space="0" w:color="auto"/>
      </w:divBdr>
    </w:div>
    <w:div w:id="1066880203">
      <w:bodyDiv w:val="1"/>
      <w:marLeft w:val="0"/>
      <w:marRight w:val="0"/>
      <w:marTop w:val="0"/>
      <w:marBottom w:val="0"/>
      <w:divBdr>
        <w:top w:val="none" w:sz="0" w:space="0" w:color="auto"/>
        <w:left w:val="none" w:sz="0" w:space="0" w:color="auto"/>
        <w:bottom w:val="none" w:sz="0" w:space="0" w:color="auto"/>
        <w:right w:val="none" w:sz="0" w:space="0" w:color="auto"/>
      </w:divBdr>
    </w:div>
    <w:div w:id="1182890046">
      <w:bodyDiv w:val="1"/>
      <w:marLeft w:val="0"/>
      <w:marRight w:val="0"/>
      <w:marTop w:val="0"/>
      <w:marBottom w:val="0"/>
      <w:divBdr>
        <w:top w:val="none" w:sz="0" w:space="0" w:color="auto"/>
        <w:left w:val="none" w:sz="0" w:space="0" w:color="auto"/>
        <w:bottom w:val="none" w:sz="0" w:space="0" w:color="auto"/>
        <w:right w:val="none" w:sz="0" w:space="0" w:color="auto"/>
      </w:divBdr>
    </w:div>
    <w:div w:id="1193763250">
      <w:bodyDiv w:val="1"/>
      <w:marLeft w:val="0"/>
      <w:marRight w:val="0"/>
      <w:marTop w:val="0"/>
      <w:marBottom w:val="0"/>
      <w:divBdr>
        <w:top w:val="none" w:sz="0" w:space="0" w:color="auto"/>
        <w:left w:val="none" w:sz="0" w:space="0" w:color="auto"/>
        <w:bottom w:val="none" w:sz="0" w:space="0" w:color="auto"/>
        <w:right w:val="none" w:sz="0" w:space="0" w:color="auto"/>
      </w:divBdr>
    </w:div>
    <w:div w:id="1235818706">
      <w:bodyDiv w:val="1"/>
      <w:marLeft w:val="0"/>
      <w:marRight w:val="0"/>
      <w:marTop w:val="0"/>
      <w:marBottom w:val="0"/>
      <w:divBdr>
        <w:top w:val="none" w:sz="0" w:space="0" w:color="auto"/>
        <w:left w:val="none" w:sz="0" w:space="0" w:color="auto"/>
        <w:bottom w:val="none" w:sz="0" w:space="0" w:color="auto"/>
        <w:right w:val="none" w:sz="0" w:space="0" w:color="auto"/>
      </w:divBdr>
    </w:div>
    <w:div w:id="1258292986">
      <w:bodyDiv w:val="1"/>
      <w:marLeft w:val="0"/>
      <w:marRight w:val="0"/>
      <w:marTop w:val="0"/>
      <w:marBottom w:val="0"/>
      <w:divBdr>
        <w:top w:val="none" w:sz="0" w:space="0" w:color="auto"/>
        <w:left w:val="none" w:sz="0" w:space="0" w:color="auto"/>
        <w:bottom w:val="none" w:sz="0" w:space="0" w:color="auto"/>
        <w:right w:val="none" w:sz="0" w:space="0" w:color="auto"/>
      </w:divBdr>
    </w:div>
    <w:div w:id="1374306708">
      <w:bodyDiv w:val="1"/>
      <w:marLeft w:val="0"/>
      <w:marRight w:val="0"/>
      <w:marTop w:val="0"/>
      <w:marBottom w:val="0"/>
      <w:divBdr>
        <w:top w:val="none" w:sz="0" w:space="0" w:color="auto"/>
        <w:left w:val="none" w:sz="0" w:space="0" w:color="auto"/>
        <w:bottom w:val="none" w:sz="0" w:space="0" w:color="auto"/>
        <w:right w:val="none" w:sz="0" w:space="0" w:color="auto"/>
      </w:divBdr>
    </w:div>
    <w:div w:id="1427581163">
      <w:bodyDiv w:val="1"/>
      <w:marLeft w:val="0"/>
      <w:marRight w:val="0"/>
      <w:marTop w:val="0"/>
      <w:marBottom w:val="0"/>
      <w:divBdr>
        <w:top w:val="none" w:sz="0" w:space="0" w:color="auto"/>
        <w:left w:val="none" w:sz="0" w:space="0" w:color="auto"/>
        <w:bottom w:val="none" w:sz="0" w:space="0" w:color="auto"/>
        <w:right w:val="none" w:sz="0" w:space="0" w:color="auto"/>
      </w:divBdr>
    </w:div>
    <w:div w:id="1462848919">
      <w:bodyDiv w:val="1"/>
      <w:marLeft w:val="0"/>
      <w:marRight w:val="0"/>
      <w:marTop w:val="0"/>
      <w:marBottom w:val="0"/>
      <w:divBdr>
        <w:top w:val="none" w:sz="0" w:space="0" w:color="auto"/>
        <w:left w:val="none" w:sz="0" w:space="0" w:color="auto"/>
        <w:bottom w:val="none" w:sz="0" w:space="0" w:color="auto"/>
        <w:right w:val="none" w:sz="0" w:space="0" w:color="auto"/>
      </w:divBdr>
    </w:div>
    <w:div w:id="17175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E5942-AE86-4FB4-BE11-A47CE170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Smbat.Saiyan</dc:creator>
  <cp:keywords>https:/mul2.gov.am/tasks/709813/oneclick/Draft - final.docx?token=d86124f75a9e8d1ec81f335e4b989897</cp:keywords>
  <dc:description/>
  <cp:lastModifiedBy>Sergey Tashcyan</cp:lastModifiedBy>
  <cp:revision>2</cp:revision>
  <cp:lastPrinted>2022-11-04T08:14:00Z</cp:lastPrinted>
  <dcterms:created xsi:type="dcterms:W3CDTF">2022-11-30T12:58:00Z</dcterms:created>
  <dcterms:modified xsi:type="dcterms:W3CDTF">2022-11-30T12:58:00Z</dcterms:modified>
</cp:coreProperties>
</file>