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32EF" w:rsidRDefault="003232EF" w:rsidP="005362BC">
      <w:pPr>
        <w:spacing w:after="0" w:line="240" w:lineRule="auto"/>
        <w:ind w:firstLine="375"/>
        <w:jc w:val="right"/>
        <w:rPr>
          <w:rFonts w:ascii="GHEA Grapalat" w:eastAsia="Times New Roman" w:hAnsi="GHEA Grapalat" w:cs="Times New Roman"/>
          <w:b/>
          <w:bCs/>
          <w:color w:val="000000"/>
          <w:sz w:val="24"/>
          <w:szCs w:val="24"/>
          <w:shd w:val="clear" w:color="auto" w:fill="FFFFFF"/>
        </w:rPr>
      </w:pPr>
      <w:r>
        <w:rPr>
          <w:rFonts w:ascii="GHEA Grapalat" w:eastAsia="Times New Roman" w:hAnsi="GHEA Grapalat" w:cs="Times New Roman"/>
          <w:b/>
          <w:bCs/>
          <w:color w:val="000000"/>
          <w:sz w:val="24"/>
          <w:szCs w:val="24"/>
          <w:shd w:val="clear" w:color="auto" w:fill="FFFFFF"/>
        </w:rPr>
        <w:t>ՆԱԽԱԳԻԾ</w:t>
      </w:r>
    </w:p>
    <w:p w:rsidR="003232EF" w:rsidRDefault="003232EF" w:rsidP="005362BC">
      <w:pPr>
        <w:spacing w:after="0" w:line="240" w:lineRule="auto"/>
        <w:ind w:firstLine="375"/>
        <w:jc w:val="center"/>
        <w:rPr>
          <w:rFonts w:ascii="GHEA Grapalat" w:eastAsia="Times New Roman" w:hAnsi="GHEA Grapalat" w:cs="Times New Roman"/>
          <w:b/>
          <w:bCs/>
          <w:color w:val="000000"/>
          <w:sz w:val="24"/>
          <w:szCs w:val="24"/>
          <w:shd w:val="clear" w:color="auto" w:fill="FFFFFF"/>
        </w:rPr>
      </w:pPr>
    </w:p>
    <w:p w:rsidR="003232EF" w:rsidRDefault="003232EF" w:rsidP="005362BC">
      <w:pPr>
        <w:spacing w:after="0" w:line="240" w:lineRule="auto"/>
        <w:ind w:firstLine="375"/>
        <w:jc w:val="center"/>
        <w:rPr>
          <w:rFonts w:ascii="GHEA Grapalat" w:eastAsia="Times New Roman" w:hAnsi="GHEA Grapalat" w:cs="Times New Roman"/>
          <w:b/>
          <w:bCs/>
          <w:color w:val="000000"/>
          <w:sz w:val="24"/>
          <w:szCs w:val="24"/>
          <w:shd w:val="clear" w:color="auto" w:fill="FFFFFF"/>
        </w:rPr>
      </w:pPr>
    </w:p>
    <w:p w:rsidR="003232EF" w:rsidRPr="001A23F3" w:rsidRDefault="003232EF" w:rsidP="005362BC">
      <w:pPr>
        <w:spacing w:after="0"/>
        <w:jc w:val="center"/>
        <w:rPr>
          <w:rFonts w:ascii="GHEA Grapalat" w:eastAsia="Times New Roman" w:hAnsi="GHEA Grapalat" w:cs="Times New Roman"/>
          <w:b/>
          <w:bCs/>
          <w:sz w:val="24"/>
          <w:szCs w:val="24"/>
          <w:shd w:val="clear" w:color="auto" w:fill="FFFFFF"/>
        </w:rPr>
      </w:pPr>
      <w:r w:rsidRPr="001A23F3">
        <w:rPr>
          <w:rFonts w:ascii="GHEA Grapalat" w:eastAsia="Times New Roman" w:hAnsi="GHEA Grapalat" w:cs="Times New Roman"/>
          <w:b/>
          <w:bCs/>
          <w:sz w:val="24"/>
          <w:szCs w:val="24"/>
          <w:shd w:val="clear" w:color="auto" w:fill="FFFFFF"/>
        </w:rPr>
        <w:t>ՀԱՅԱՍՏԱՆԻ ՀԱՆՐԱՊԵՏՈՒԹՅԱՆ ԿԱՌԱՎԱՐՈՒԹՅՈՒՆ</w:t>
      </w:r>
    </w:p>
    <w:p w:rsidR="003232EF" w:rsidRPr="001A23F3" w:rsidRDefault="003232EF" w:rsidP="005362BC">
      <w:pPr>
        <w:spacing w:after="0"/>
        <w:jc w:val="center"/>
        <w:rPr>
          <w:rFonts w:ascii="GHEA Grapalat" w:eastAsia="Times New Roman" w:hAnsi="GHEA Grapalat" w:cs="Times New Roman"/>
          <w:b/>
          <w:bCs/>
          <w:sz w:val="24"/>
          <w:szCs w:val="24"/>
          <w:shd w:val="clear" w:color="auto" w:fill="FFFFFF"/>
        </w:rPr>
      </w:pPr>
      <w:r w:rsidRPr="001A23F3">
        <w:rPr>
          <w:rFonts w:ascii="GHEA Grapalat" w:eastAsia="Times New Roman" w:hAnsi="GHEA Grapalat" w:cs="Times New Roman"/>
          <w:b/>
          <w:bCs/>
          <w:sz w:val="24"/>
          <w:szCs w:val="24"/>
          <w:shd w:val="clear" w:color="auto" w:fill="FFFFFF"/>
        </w:rPr>
        <w:t>Ո Ր Ո Շ ՈՒ Մ</w:t>
      </w:r>
    </w:p>
    <w:p w:rsidR="003232EF" w:rsidRPr="001A23F3" w:rsidRDefault="003232EF" w:rsidP="005362BC">
      <w:pPr>
        <w:spacing w:after="0"/>
        <w:jc w:val="center"/>
        <w:rPr>
          <w:rFonts w:ascii="GHEA Grapalat" w:hAnsi="GHEA Grapalat" w:cs="Sylfaen"/>
          <w:b/>
          <w:bCs/>
          <w:sz w:val="24"/>
          <w:szCs w:val="24"/>
          <w:lang w:val="hy-AM"/>
        </w:rPr>
      </w:pPr>
      <w:r w:rsidRPr="001A23F3">
        <w:rPr>
          <w:rFonts w:ascii="GHEA Grapalat" w:hAnsi="GHEA Grapalat" w:cs="Sylfaen"/>
          <w:b/>
          <w:bCs/>
          <w:sz w:val="24"/>
          <w:szCs w:val="24"/>
        </w:rPr>
        <w:t xml:space="preserve">______ </w:t>
      </w:r>
      <w:r w:rsidRPr="001A23F3">
        <w:rPr>
          <w:rFonts w:ascii="GHEA Grapalat" w:hAnsi="GHEA Grapalat" w:cs="Sylfaen"/>
          <w:b/>
          <w:bCs/>
          <w:sz w:val="24"/>
          <w:szCs w:val="24"/>
          <w:lang w:val="hy-AM"/>
        </w:rPr>
        <w:t>____________</w:t>
      </w:r>
      <w:proofErr w:type="gramStart"/>
      <w:r w:rsidRPr="001A23F3">
        <w:rPr>
          <w:rFonts w:ascii="GHEA Grapalat" w:hAnsi="GHEA Grapalat" w:cs="Sylfaen"/>
          <w:b/>
          <w:bCs/>
          <w:sz w:val="24"/>
          <w:szCs w:val="24"/>
          <w:lang w:val="hy-AM"/>
        </w:rPr>
        <w:t xml:space="preserve">_ </w:t>
      </w:r>
      <w:r w:rsidRPr="001A23F3">
        <w:rPr>
          <w:rFonts w:ascii="GHEA Grapalat" w:hAnsi="GHEA Grapalat" w:cs="Sylfaen"/>
          <w:b/>
          <w:bCs/>
          <w:sz w:val="24"/>
          <w:szCs w:val="24"/>
        </w:rPr>
        <w:t xml:space="preserve"> </w:t>
      </w:r>
      <w:r>
        <w:rPr>
          <w:rFonts w:ascii="GHEA Grapalat" w:hAnsi="GHEA Grapalat" w:cs="Sylfaen"/>
          <w:b/>
          <w:bCs/>
          <w:sz w:val="24"/>
          <w:szCs w:val="24"/>
          <w:lang w:val="hy-AM"/>
        </w:rPr>
        <w:t>20</w:t>
      </w:r>
      <w:r w:rsidR="00D119F3">
        <w:rPr>
          <w:rFonts w:ascii="GHEA Grapalat" w:hAnsi="GHEA Grapalat" w:cs="Sylfaen"/>
          <w:b/>
          <w:bCs/>
          <w:sz w:val="24"/>
          <w:szCs w:val="24"/>
        </w:rPr>
        <w:t>2</w:t>
      </w:r>
      <w:r w:rsidR="001145A2">
        <w:rPr>
          <w:rFonts w:ascii="GHEA Grapalat" w:hAnsi="GHEA Grapalat" w:cs="Sylfaen"/>
          <w:b/>
          <w:bCs/>
          <w:sz w:val="24"/>
          <w:szCs w:val="24"/>
          <w:lang w:val="hy-AM"/>
        </w:rPr>
        <w:t>2</w:t>
      </w:r>
      <w:proofErr w:type="gramEnd"/>
      <w:r w:rsidRPr="001A23F3">
        <w:rPr>
          <w:rFonts w:ascii="GHEA Grapalat" w:hAnsi="GHEA Grapalat" w:cs="Sylfaen"/>
          <w:b/>
          <w:bCs/>
          <w:sz w:val="24"/>
          <w:szCs w:val="24"/>
          <w:lang w:val="hy-AM"/>
        </w:rPr>
        <w:t xml:space="preserve"> թվականի N _____-Ն</w:t>
      </w:r>
    </w:p>
    <w:p w:rsidR="003232EF" w:rsidRPr="00D119F3" w:rsidRDefault="003232EF" w:rsidP="005362BC">
      <w:pPr>
        <w:shd w:val="clear" w:color="auto" w:fill="FFFFFF"/>
        <w:spacing w:after="0"/>
        <w:ind w:firstLine="375"/>
        <w:jc w:val="center"/>
        <w:rPr>
          <w:rFonts w:ascii="GHEA Grapalat" w:eastAsia="Times New Roman" w:hAnsi="GHEA Grapalat" w:cs="Times New Roman"/>
          <w:sz w:val="24"/>
          <w:szCs w:val="24"/>
          <w:lang w:val="hy-AM"/>
        </w:rPr>
      </w:pPr>
    </w:p>
    <w:p w:rsidR="00130D1D" w:rsidRPr="00130D1D" w:rsidRDefault="00130D1D" w:rsidP="005362BC">
      <w:pPr>
        <w:shd w:val="clear" w:color="auto" w:fill="FFFFFF"/>
        <w:tabs>
          <w:tab w:val="left" w:pos="567"/>
          <w:tab w:val="left" w:pos="709"/>
          <w:tab w:val="left" w:pos="851"/>
          <w:tab w:val="left" w:pos="993"/>
        </w:tabs>
        <w:spacing w:after="0"/>
        <w:ind w:firstLine="567"/>
        <w:jc w:val="center"/>
        <w:rPr>
          <w:rFonts w:ascii="GHEA Grapalat" w:eastAsia="Times New Roman" w:hAnsi="GHEA Grapalat" w:cs="Times New Roman"/>
          <w:b/>
          <w:bCs/>
          <w:sz w:val="24"/>
          <w:szCs w:val="24"/>
          <w:lang w:val="hy-AM" w:eastAsia="ru-RU"/>
        </w:rPr>
      </w:pPr>
      <w:r w:rsidRPr="00130D1D">
        <w:rPr>
          <w:rFonts w:ascii="GHEA Grapalat" w:eastAsia="Times New Roman" w:hAnsi="GHEA Grapalat" w:cs="Times New Roman"/>
          <w:b/>
          <w:bCs/>
          <w:sz w:val="24"/>
          <w:szCs w:val="24"/>
          <w:lang w:val="hy-AM" w:eastAsia="ru-RU"/>
        </w:rPr>
        <w:t>ՀԱՅԱՍՏԱՆԻ ՀԱՆՐԱՊԵՏՈՒԹՅԱՆ ԿԱՌԱՎԱՐՈՒԹՅԱ</w:t>
      </w:r>
      <w:r w:rsidR="00CF28AF">
        <w:rPr>
          <w:rFonts w:ascii="GHEA Grapalat" w:eastAsia="Times New Roman" w:hAnsi="GHEA Grapalat" w:cs="Times New Roman"/>
          <w:b/>
          <w:bCs/>
          <w:sz w:val="24"/>
          <w:szCs w:val="24"/>
          <w:lang w:val="hy-AM" w:eastAsia="ru-RU"/>
        </w:rPr>
        <w:t>Ն 2020 ԹՎԱԿԱՆԻ ԴԵԿՏԵՄԲԵՐԻ 3-Ի N</w:t>
      </w:r>
      <w:r w:rsidRPr="00130D1D">
        <w:rPr>
          <w:rFonts w:ascii="GHEA Grapalat" w:eastAsia="Times New Roman" w:hAnsi="GHEA Grapalat" w:cs="Times New Roman"/>
          <w:b/>
          <w:bCs/>
          <w:sz w:val="24"/>
          <w:szCs w:val="24"/>
          <w:lang w:val="hy-AM" w:eastAsia="ru-RU"/>
        </w:rPr>
        <w:t xml:space="preserve">1976-Ն ՈՐՈՇՄԱՆ ՄԵՋ </w:t>
      </w:r>
      <w:r w:rsidR="008F4E5D">
        <w:rPr>
          <w:rFonts w:ascii="GHEA Grapalat" w:eastAsia="Times New Roman" w:hAnsi="GHEA Grapalat" w:cs="Times New Roman"/>
          <w:b/>
          <w:bCs/>
          <w:sz w:val="24"/>
          <w:szCs w:val="24"/>
          <w:lang w:val="hy-AM" w:eastAsia="ru-RU"/>
        </w:rPr>
        <w:t>ՓՈՓՈԽՈՒԹՅՈՒՆՆԵՐ</w:t>
      </w:r>
      <w:r w:rsidRPr="00130D1D">
        <w:rPr>
          <w:rFonts w:ascii="GHEA Grapalat" w:eastAsia="Times New Roman" w:hAnsi="GHEA Grapalat" w:cs="Times New Roman"/>
          <w:b/>
          <w:bCs/>
          <w:sz w:val="24"/>
          <w:szCs w:val="24"/>
          <w:lang w:val="hy-AM" w:eastAsia="ru-RU"/>
        </w:rPr>
        <w:t xml:space="preserve"> ԿԱՏԱՐԵԼՈՒ ՄԱՍԻՆ</w:t>
      </w:r>
    </w:p>
    <w:p w:rsidR="00130D1D" w:rsidRPr="00130D1D" w:rsidRDefault="00130D1D" w:rsidP="005362BC">
      <w:pPr>
        <w:shd w:val="clear" w:color="auto" w:fill="FFFFFF"/>
        <w:tabs>
          <w:tab w:val="left" w:pos="567"/>
          <w:tab w:val="left" w:pos="709"/>
          <w:tab w:val="left" w:pos="851"/>
          <w:tab w:val="left" w:pos="993"/>
        </w:tabs>
        <w:spacing w:after="0"/>
        <w:ind w:firstLine="567"/>
        <w:jc w:val="both"/>
        <w:rPr>
          <w:rFonts w:ascii="GHEA Grapalat" w:eastAsia="Times New Roman" w:hAnsi="GHEA Grapalat" w:cs="Times New Roman"/>
          <w:sz w:val="24"/>
          <w:szCs w:val="24"/>
          <w:lang w:val="hy-AM" w:eastAsia="ru-RU"/>
        </w:rPr>
      </w:pPr>
      <w:r w:rsidRPr="00130D1D">
        <w:rPr>
          <w:rFonts w:ascii="Calibri" w:eastAsia="Times New Roman" w:hAnsi="Calibri" w:cs="Calibri"/>
          <w:sz w:val="24"/>
          <w:szCs w:val="24"/>
          <w:lang w:val="hy-AM" w:eastAsia="ru-RU"/>
        </w:rPr>
        <w:t> </w:t>
      </w:r>
    </w:p>
    <w:p w:rsidR="00130D1D" w:rsidRPr="00130D1D" w:rsidRDefault="00130D1D" w:rsidP="00E42EC2">
      <w:pPr>
        <w:shd w:val="clear" w:color="auto" w:fill="FFFFFF"/>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eastAsia="ru-RU"/>
        </w:rPr>
      </w:pPr>
      <w:r w:rsidRPr="00130D1D">
        <w:rPr>
          <w:rFonts w:ascii="GHEA Grapalat" w:eastAsia="Times New Roman" w:hAnsi="GHEA Grapalat" w:cs="Times New Roman"/>
          <w:sz w:val="24"/>
          <w:szCs w:val="24"/>
          <w:lang w:val="hy-AM" w:eastAsia="ru-RU"/>
        </w:rPr>
        <w:t>Ղեկավարվելով «Նորմատիվ իրավական ակտերի մասին» օրենքի 34-րդ հոդվածի 1-ին մասով` Հայաստանի Հանրապետության կառավարությունը</w:t>
      </w:r>
      <w:r w:rsidRPr="00130D1D">
        <w:rPr>
          <w:rFonts w:ascii="Calibri" w:eastAsia="Times New Roman" w:hAnsi="Calibri" w:cs="Calibri"/>
          <w:sz w:val="24"/>
          <w:szCs w:val="24"/>
          <w:lang w:val="hy-AM" w:eastAsia="ru-RU"/>
        </w:rPr>
        <w:t> </w:t>
      </w:r>
      <w:r w:rsidRPr="00130D1D">
        <w:rPr>
          <w:rFonts w:ascii="GHEA Grapalat" w:eastAsia="Times New Roman" w:hAnsi="GHEA Grapalat" w:cs="Times New Roman"/>
          <w:b/>
          <w:bCs/>
          <w:i/>
          <w:iCs/>
          <w:sz w:val="24"/>
          <w:szCs w:val="24"/>
          <w:lang w:val="hy-AM" w:eastAsia="ru-RU"/>
        </w:rPr>
        <w:t>որոշում է.</w:t>
      </w:r>
    </w:p>
    <w:p w:rsidR="00130D1D" w:rsidRPr="00130D1D" w:rsidRDefault="00130D1D" w:rsidP="00E42EC2">
      <w:pPr>
        <w:shd w:val="clear" w:color="auto" w:fill="FFFFFF"/>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eastAsia="ru-RU"/>
        </w:rPr>
      </w:pPr>
      <w:r w:rsidRPr="00130D1D">
        <w:rPr>
          <w:rFonts w:ascii="GHEA Grapalat" w:eastAsia="Times New Roman" w:hAnsi="GHEA Grapalat" w:cs="Times New Roman"/>
          <w:sz w:val="24"/>
          <w:szCs w:val="24"/>
          <w:lang w:val="hy-AM" w:eastAsia="ru-RU"/>
        </w:rPr>
        <w:t>1</w:t>
      </w:r>
      <w:r w:rsidRPr="00130D1D">
        <w:rPr>
          <w:rFonts w:ascii="Cambria Math" w:eastAsia="Times New Roman" w:hAnsi="Cambria Math" w:cs="Cambria Math"/>
          <w:sz w:val="24"/>
          <w:szCs w:val="24"/>
          <w:lang w:val="hy-AM" w:eastAsia="ru-RU"/>
        </w:rPr>
        <w:t>․</w:t>
      </w:r>
      <w:r w:rsidRPr="00130D1D">
        <w:rPr>
          <w:rFonts w:ascii="GHEA Grapalat" w:eastAsia="Times New Roman" w:hAnsi="GHEA Grapalat" w:cs="Times New Roman"/>
          <w:sz w:val="24"/>
          <w:szCs w:val="24"/>
          <w:lang w:val="hy-AM" w:eastAsia="ru-RU"/>
        </w:rPr>
        <w:t xml:space="preserve"> </w:t>
      </w:r>
      <w:r w:rsidRPr="00130D1D">
        <w:rPr>
          <w:rFonts w:ascii="GHEA Grapalat" w:eastAsia="Times New Roman" w:hAnsi="GHEA Grapalat" w:cs="GHEA Grapalat"/>
          <w:sz w:val="24"/>
          <w:szCs w:val="24"/>
          <w:lang w:val="hy-AM" w:eastAsia="ru-RU"/>
        </w:rPr>
        <w:t>Հայաստանի</w:t>
      </w:r>
      <w:r w:rsidRPr="00130D1D">
        <w:rPr>
          <w:rFonts w:ascii="GHEA Grapalat" w:eastAsia="Times New Roman" w:hAnsi="GHEA Grapalat" w:cs="Times New Roman"/>
          <w:sz w:val="24"/>
          <w:szCs w:val="24"/>
          <w:lang w:val="hy-AM" w:eastAsia="ru-RU"/>
        </w:rPr>
        <w:t xml:space="preserve"> </w:t>
      </w:r>
      <w:r w:rsidRPr="00130D1D">
        <w:rPr>
          <w:rFonts w:ascii="GHEA Grapalat" w:eastAsia="Times New Roman" w:hAnsi="GHEA Grapalat" w:cs="GHEA Grapalat"/>
          <w:sz w:val="24"/>
          <w:szCs w:val="24"/>
          <w:lang w:val="hy-AM" w:eastAsia="ru-RU"/>
        </w:rPr>
        <w:t>Հանրապետության</w:t>
      </w:r>
      <w:r w:rsidRPr="00130D1D">
        <w:rPr>
          <w:rFonts w:ascii="GHEA Grapalat" w:eastAsia="Times New Roman" w:hAnsi="GHEA Grapalat" w:cs="Times New Roman"/>
          <w:sz w:val="24"/>
          <w:szCs w:val="24"/>
          <w:lang w:val="hy-AM" w:eastAsia="ru-RU"/>
        </w:rPr>
        <w:t xml:space="preserve"> </w:t>
      </w:r>
      <w:r w:rsidRPr="00130D1D">
        <w:rPr>
          <w:rFonts w:ascii="GHEA Grapalat" w:eastAsia="Times New Roman" w:hAnsi="GHEA Grapalat" w:cs="GHEA Grapalat"/>
          <w:sz w:val="24"/>
          <w:szCs w:val="24"/>
          <w:lang w:val="hy-AM" w:eastAsia="ru-RU"/>
        </w:rPr>
        <w:t>կառավարության</w:t>
      </w:r>
      <w:r w:rsidRPr="00130D1D">
        <w:rPr>
          <w:rFonts w:ascii="GHEA Grapalat" w:eastAsia="Times New Roman" w:hAnsi="GHEA Grapalat" w:cs="Times New Roman"/>
          <w:sz w:val="24"/>
          <w:szCs w:val="24"/>
          <w:lang w:val="hy-AM" w:eastAsia="ru-RU"/>
        </w:rPr>
        <w:t xml:space="preserve"> 2020 </w:t>
      </w:r>
      <w:r w:rsidRPr="00130D1D">
        <w:rPr>
          <w:rFonts w:ascii="GHEA Grapalat" w:eastAsia="Times New Roman" w:hAnsi="GHEA Grapalat" w:cs="GHEA Grapalat"/>
          <w:sz w:val="24"/>
          <w:szCs w:val="24"/>
          <w:lang w:val="hy-AM" w:eastAsia="ru-RU"/>
        </w:rPr>
        <w:t>թվականի</w:t>
      </w:r>
      <w:r w:rsidRPr="00130D1D">
        <w:rPr>
          <w:rFonts w:ascii="GHEA Grapalat" w:eastAsia="Times New Roman" w:hAnsi="GHEA Grapalat" w:cs="Times New Roman"/>
          <w:sz w:val="24"/>
          <w:szCs w:val="24"/>
          <w:lang w:val="hy-AM" w:eastAsia="ru-RU"/>
        </w:rPr>
        <w:t xml:space="preserve"> </w:t>
      </w:r>
      <w:r w:rsidRPr="00130D1D">
        <w:rPr>
          <w:rFonts w:ascii="GHEA Grapalat" w:eastAsia="Times New Roman" w:hAnsi="GHEA Grapalat" w:cs="GHEA Grapalat"/>
          <w:sz w:val="24"/>
          <w:szCs w:val="24"/>
          <w:lang w:val="hy-AM" w:eastAsia="ru-RU"/>
        </w:rPr>
        <w:t>դեկտեմբերի</w:t>
      </w:r>
      <w:r w:rsidRPr="00130D1D">
        <w:rPr>
          <w:rFonts w:ascii="GHEA Grapalat" w:eastAsia="Times New Roman" w:hAnsi="GHEA Grapalat" w:cs="Times New Roman"/>
          <w:sz w:val="24"/>
          <w:szCs w:val="24"/>
          <w:lang w:val="hy-AM" w:eastAsia="ru-RU"/>
        </w:rPr>
        <w:t xml:space="preserve"> 3-</w:t>
      </w:r>
      <w:r w:rsidRPr="00130D1D">
        <w:rPr>
          <w:rFonts w:ascii="GHEA Grapalat" w:eastAsia="Times New Roman" w:hAnsi="GHEA Grapalat" w:cs="GHEA Grapalat"/>
          <w:sz w:val="24"/>
          <w:szCs w:val="24"/>
          <w:lang w:val="hy-AM" w:eastAsia="ru-RU"/>
        </w:rPr>
        <w:t>ի</w:t>
      </w:r>
      <w:r w:rsidRPr="00130D1D">
        <w:rPr>
          <w:rFonts w:ascii="GHEA Grapalat" w:eastAsia="Times New Roman" w:hAnsi="GHEA Grapalat" w:cs="Times New Roman"/>
          <w:sz w:val="24"/>
          <w:szCs w:val="24"/>
          <w:lang w:val="hy-AM" w:eastAsia="ru-RU"/>
        </w:rPr>
        <w:t xml:space="preserve"> «Հսկիչ դրամարկղային մեքենային և ցանցային կապի միջոցներին ներկայացվող տեխնիկական պահանջները, հսկիչ դրամարկղային մեքենան հարկային մարմնում գրանցման և գրանցումից հանման կարգը, հսկիչ դրամարկղային մեքենայի կիրառության կանոնները հաստատելու, էլեկտրոնային հսկիչ դրամարկղային մեքենայի էլեկտրոնային կտրոնի դուրս գրման կարգը, էլեկտրոնային հսկիչ դրամարկղային մեքենաների տեխնիկական պահանջները, դրանց հաշվառման, հաշվառումից հանման կարգը, դրանց միջոցով տրամադրվող էլեկտրոնային կտրոնի պարտադիր </w:t>
      </w:r>
      <w:proofErr w:type="spellStart"/>
      <w:r w:rsidRPr="00130D1D">
        <w:rPr>
          <w:rFonts w:ascii="GHEA Grapalat" w:eastAsia="Times New Roman" w:hAnsi="GHEA Grapalat" w:cs="Times New Roman"/>
          <w:sz w:val="24"/>
          <w:szCs w:val="24"/>
          <w:lang w:val="hy-AM" w:eastAsia="ru-RU"/>
        </w:rPr>
        <w:t>վավերապայմաններին</w:t>
      </w:r>
      <w:proofErr w:type="spellEnd"/>
      <w:r w:rsidRPr="00130D1D">
        <w:rPr>
          <w:rFonts w:ascii="GHEA Grapalat" w:eastAsia="Times New Roman" w:hAnsi="GHEA Grapalat" w:cs="Times New Roman"/>
          <w:sz w:val="24"/>
          <w:szCs w:val="24"/>
          <w:lang w:val="hy-AM" w:eastAsia="ru-RU"/>
        </w:rPr>
        <w:t xml:space="preserve"> ներկայացվող, ինչպես նաև </w:t>
      </w:r>
      <w:proofErr w:type="spellStart"/>
      <w:r w:rsidRPr="00130D1D">
        <w:rPr>
          <w:rFonts w:ascii="GHEA Grapalat" w:eastAsia="Times New Roman" w:hAnsi="GHEA Grapalat" w:cs="Times New Roman"/>
          <w:sz w:val="24"/>
          <w:szCs w:val="24"/>
          <w:lang w:val="hy-AM" w:eastAsia="ru-RU"/>
        </w:rPr>
        <w:t>ինտերնետային</w:t>
      </w:r>
      <w:proofErr w:type="spellEnd"/>
      <w:r w:rsidRPr="00130D1D">
        <w:rPr>
          <w:rFonts w:ascii="GHEA Grapalat" w:eastAsia="Times New Roman" w:hAnsi="GHEA Grapalat" w:cs="Times New Roman"/>
          <w:sz w:val="24"/>
          <w:szCs w:val="24"/>
          <w:lang w:val="hy-AM" w:eastAsia="ru-RU"/>
        </w:rPr>
        <w:t xml:space="preserve"> </w:t>
      </w:r>
      <w:proofErr w:type="spellStart"/>
      <w:r w:rsidRPr="00130D1D">
        <w:rPr>
          <w:rFonts w:ascii="GHEA Grapalat" w:eastAsia="Times New Roman" w:hAnsi="GHEA Grapalat" w:cs="Times New Roman"/>
          <w:sz w:val="24"/>
          <w:szCs w:val="24"/>
          <w:lang w:val="hy-AM" w:eastAsia="ru-RU"/>
        </w:rPr>
        <w:t>կայքին</w:t>
      </w:r>
      <w:proofErr w:type="spellEnd"/>
      <w:r w:rsidRPr="00130D1D">
        <w:rPr>
          <w:rFonts w:ascii="GHEA Grapalat" w:eastAsia="Times New Roman" w:hAnsi="GHEA Grapalat" w:cs="Times New Roman"/>
          <w:sz w:val="24"/>
          <w:szCs w:val="24"/>
          <w:lang w:val="hy-AM" w:eastAsia="ru-RU"/>
        </w:rPr>
        <w:t xml:space="preserve"> կամ էլեկտրոնային </w:t>
      </w:r>
      <w:proofErr w:type="spellStart"/>
      <w:r w:rsidRPr="00130D1D">
        <w:rPr>
          <w:rFonts w:ascii="GHEA Grapalat" w:eastAsia="Times New Roman" w:hAnsi="GHEA Grapalat" w:cs="Times New Roman"/>
          <w:sz w:val="24"/>
          <w:szCs w:val="24"/>
          <w:lang w:val="hy-AM" w:eastAsia="ru-RU"/>
        </w:rPr>
        <w:t>հավելվածին</w:t>
      </w:r>
      <w:proofErr w:type="spellEnd"/>
      <w:r w:rsidRPr="00130D1D">
        <w:rPr>
          <w:rFonts w:ascii="GHEA Grapalat" w:eastAsia="Times New Roman" w:hAnsi="GHEA Grapalat" w:cs="Times New Roman"/>
          <w:sz w:val="24"/>
          <w:szCs w:val="24"/>
          <w:lang w:val="hy-AM" w:eastAsia="ru-RU"/>
        </w:rPr>
        <w:t xml:space="preserve"> (էլեկտրոնային </w:t>
      </w:r>
      <w:proofErr w:type="spellStart"/>
      <w:r w:rsidRPr="00130D1D">
        <w:rPr>
          <w:rFonts w:ascii="GHEA Grapalat" w:eastAsia="Times New Roman" w:hAnsi="GHEA Grapalat" w:cs="Times New Roman"/>
          <w:sz w:val="24"/>
          <w:szCs w:val="24"/>
          <w:lang w:val="hy-AM" w:eastAsia="ru-RU"/>
        </w:rPr>
        <w:t>առևտրային</w:t>
      </w:r>
      <w:proofErr w:type="spellEnd"/>
      <w:r w:rsidRPr="00130D1D">
        <w:rPr>
          <w:rFonts w:ascii="GHEA Grapalat" w:eastAsia="Times New Roman" w:hAnsi="GHEA Grapalat" w:cs="Times New Roman"/>
          <w:sz w:val="24"/>
          <w:szCs w:val="24"/>
          <w:lang w:val="hy-AM" w:eastAsia="ru-RU"/>
        </w:rPr>
        <w:t xml:space="preserve"> հարթակին) ներկայացվող պահանջները սահմանելու և Հայաստանի Հանրապետության կառավարությա</w:t>
      </w:r>
      <w:r>
        <w:rPr>
          <w:rFonts w:ascii="GHEA Grapalat" w:eastAsia="Times New Roman" w:hAnsi="GHEA Grapalat" w:cs="Times New Roman"/>
          <w:sz w:val="24"/>
          <w:szCs w:val="24"/>
          <w:lang w:val="hy-AM" w:eastAsia="ru-RU"/>
        </w:rPr>
        <w:t>ն 2017 թվականի հոկտեմբերի 5-ի N</w:t>
      </w:r>
      <w:r w:rsidRPr="00130D1D">
        <w:rPr>
          <w:rFonts w:ascii="GHEA Grapalat" w:eastAsia="Times New Roman" w:hAnsi="GHEA Grapalat" w:cs="Times New Roman"/>
          <w:sz w:val="24"/>
          <w:szCs w:val="24"/>
          <w:lang w:val="hy-AM" w:eastAsia="ru-RU"/>
        </w:rPr>
        <w:t xml:space="preserve">1318-Ն որոշումն </w:t>
      </w:r>
      <w:r w:rsidR="00F20779">
        <w:rPr>
          <w:rFonts w:ascii="GHEA Grapalat" w:eastAsia="Times New Roman" w:hAnsi="GHEA Grapalat" w:cs="Times New Roman"/>
          <w:sz w:val="24"/>
          <w:szCs w:val="24"/>
          <w:lang w:val="hy-AM" w:eastAsia="ru-RU"/>
        </w:rPr>
        <w:t>ուժը կորցրած ճանաչելու մասին» N</w:t>
      </w:r>
      <w:r w:rsidRPr="00130D1D">
        <w:rPr>
          <w:rFonts w:ascii="GHEA Grapalat" w:eastAsia="Times New Roman" w:hAnsi="GHEA Grapalat" w:cs="Times New Roman"/>
          <w:sz w:val="24"/>
          <w:szCs w:val="24"/>
          <w:lang w:val="hy-AM" w:eastAsia="ru-RU"/>
        </w:rPr>
        <w:t xml:space="preserve">1976-Ն որոշման </w:t>
      </w:r>
      <w:r w:rsidR="009667EA">
        <w:rPr>
          <w:rFonts w:ascii="GHEA Grapalat" w:eastAsia="Times New Roman" w:hAnsi="GHEA Grapalat" w:cs="Times New Roman"/>
          <w:sz w:val="24"/>
          <w:szCs w:val="24"/>
          <w:lang w:val="hy-AM" w:eastAsia="ru-RU"/>
        </w:rPr>
        <w:t>N3 հավելվածում</w:t>
      </w:r>
      <w:r w:rsidR="009667EA" w:rsidRPr="009667EA">
        <w:rPr>
          <w:rFonts w:ascii="GHEA Grapalat" w:eastAsia="Times New Roman" w:hAnsi="GHEA Grapalat" w:cs="Times New Roman"/>
          <w:sz w:val="24"/>
          <w:szCs w:val="24"/>
          <w:lang w:val="hy-AM" w:eastAsia="ru-RU"/>
        </w:rPr>
        <w:t xml:space="preserve"> </w:t>
      </w:r>
      <w:r w:rsidRPr="00130D1D">
        <w:rPr>
          <w:rFonts w:ascii="GHEA Grapalat" w:eastAsia="Times New Roman" w:hAnsi="GHEA Grapalat" w:cs="Times New Roman"/>
          <w:sz w:val="24"/>
          <w:szCs w:val="24"/>
          <w:lang w:val="hy-AM" w:eastAsia="ru-RU"/>
        </w:rPr>
        <w:t xml:space="preserve">կատարել </w:t>
      </w:r>
      <w:proofErr w:type="spellStart"/>
      <w:r w:rsidRPr="00130D1D">
        <w:rPr>
          <w:rFonts w:ascii="GHEA Grapalat" w:eastAsia="Times New Roman" w:hAnsi="GHEA Grapalat" w:cs="Times New Roman"/>
          <w:sz w:val="24"/>
          <w:szCs w:val="24"/>
          <w:lang w:val="hy-AM" w:eastAsia="ru-RU"/>
        </w:rPr>
        <w:t>հետևյալ</w:t>
      </w:r>
      <w:proofErr w:type="spellEnd"/>
      <w:r w:rsidRPr="00130D1D">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փոփոխությունները</w:t>
      </w:r>
      <w:r w:rsidRPr="00130D1D">
        <w:rPr>
          <w:rFonts w:ascii="Cambria Math" w:eastAsia="Times New Roman" w:hAnsi="Cambria Math" w:cs="Cambria Math"/>
          <w:sz w:val="24"/>
          <w:szCs w:val="24"/>
          <w:lang w:val="hy-AM" w:eastAsia="ru-RU"/>
        </w:rPr>
        <w:t>․</w:t>
      </w:r>
    </w:p>
    <w:p w:rsidR="006D663A" w:rsidRDefault="006D663A" w:rsidP="00E42EC2">
      <w:pPr>
        <w:shd w:val="clear" w:color="auto" w:fill="FFFFFF"/>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6D663A">
        <w:rPr>
          <w:rFonts w:ascii="GHEA Grapalat" w:eastAsia="Times New Roman" w:hAnsi="GHEA Grapalat" w:cs="Times New Roman"/>
          <w:sz w:val="24"/>
          <w:szCs w:val="24"/>
          <w:lang w:val="hy-AM"/>
        </w:rPr>
        <w:t>1)</w:t>
      </w:r>
      <w:r w:rsidRPr="006D663A">
        <w:rPr>
          <w:rFonts w:ascii="GHEA Grapalat" w:eastAsia="Times New Roman" w:hAnsi="GHEA Grapalat" w:cs="Times New Roman"/>
          <w:sz w:val="24"/>
          <w:szCs w:val="24"/>
          <w:lang w:val="hy-AM"/>
        </w:rPr>
        <w:tab/>
      </w:r>
      <w:r>
        <w:rPr>
          <w:rFonts w:ascii="GHEA Grapalat" w:eastAsia="Times New Roman" w:hAnsi="GHEA Grapalat" w:cs="Times New Roman"/>
          <w:sz w:val="24"/>
          <w:szCs w:val="24"/>
          <w:lang w:val="hy-AM"/>
        </w:rPr>
        <w:t xml:space="preserve">16-րդ կետը շարադրել </w:t>
      </w:r>
      <w:proofErr w:type="spellStart"/>
      <w:r>
        <w:rPr>
          <w:rFonts w:ascii="GHEA Grapalat" w:eastAsia="Times New Roman" w:hAnsi="GHEA Grapalat" w:cs="Times New Roman"/>
          <w:sz w:val="24"/>
          <w:szCs w:val="24"/>
          <w:lang w:val="hy-AM"/>
        </w:rPr>
        <w:t>հետևյալ</w:t>
      </w:r>
      <w:proofErr w:type="spellEnd"/>
      <w:r>
        <w:rPr>
          <w:rFonts w:ascii="GHEA Grapalat" w:eastAsia="Times New Roman" w:hAnsi="GHEA Grapalat" w:cs="Times New Roman"/>
          <w:sz w:val="24"/>
          <w:szCs w:val="24"/>
          <w:lang w:val="hy-AM"/>
        </w:rPr>
        <w:t xml:space="preserve"> խմբագրությամբ․</w:t>
      </w:r>
    </w:p>
    <w:p w:rsidR="006D663A" w:rsidRPr="006D663A" w:rsidRDefault="006D663A" w:rsidP="00E42EC2">
      <w:pPr>
        <w:shd w:val="clear" w:color="auto" w:fill="FFFFFF"/>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w:t>
      </w:r>
      <w:r w:rsidRPr="00A02A61">
        <w:rPr>
          <w:rFonts w:ascii="GHEA Grapalat" w:eastAsia="Times New Roman" w:hAnsi="GHEA Grapalat" w:cs="Times New Roman"/>
          <w:sz w:val="24"/>
          <w:szCs w:val="24"/>
          <w:lang w:val="hy-AM"/>
        </w:rPr>
        <w:t xml:space="preserve">16․ ՀԴՄ կտրոնի վրա օրենսգրքով սահմանված ապրանքի անվանումը և ապրանքային դիրքը, աշխատանքի կամ ծառայության անվանումը և կոդը, իսկ հանրային սննդի ծառայությունների մատուցման դեպքում՝ նաև փաստացի մատուցվող ծառայության շրջանակներում տրամադրվող </w:t>
      </w:r>
      <w:proofErr w:type="spellStart"/>
      <w:r w:rsidRPr="00A02A61">
        <w:rPr>
          <w:rFonts w:ascii="GHEA Grapalat" w:eastAsia="Times New Roman" w:hAnsi="GHEA Grapalat" w:cs="Times New Roman"/>
          <w:sz w:val="24"/>
          <w:szCs w:val="24"/>
          <w:lang w:val="hy-AM"/>
        </w:rPr>
        <w:t>ճաշացուցակը</w:t>
      </w:r>
      <w:proofErr w:type="spellEnd"/>
      <w:r w:rsidRPr="00A02A61">
        <w:rPr>
          <w:rFonts w:ascii="GHEA Grapalat" w:eastAsia="Times New Roman" w:hAnsi="GHEA Grapalat" w:cs="Times New Roman"/>
          <w:sz w:val="24"/>
          <w:szCs w:val="24"/>
          <w:lang w:val="hy-AM"/>
        </w:rPr>
        <w:t xml:space="preserve"> (կերակրատեսակների, խոհարարական արտադրատեսակների, խմորեղենի և հացաբուլկեղենի և գնովի այլ ապրանքների անվանումները), ինչպես նաև գնվող ապրանքի քանակը և դրա չափման միավորը </w:t>
      </w:r>
      <w:r w:rsidRPr="00A02A61">
        <w:rPr>
          <w:rFonts w:ascii="GHEA Grapalat" w:eastAsia="Times New Roman" w:hAnsi="GHEA Grapalat" w:cs="Times New Roman"/>
          <w:sz w:val="24"/>
          <w:szCs w:val="24"/>
          <w:lang w:val="hy-AM"/>
        </w:rPr>
        <w:lastRenderedPageBreak/>
        <w:t xml:space="preserve">(բացառությամբ «կանխավճար» գրառում ունեցող կտրոնների) տպագրվում են նախորդ տարվա </w:t>
      </w:r>
      <w:r w:rsidR="00CE5671" w:rsidRPr="00A02A61">
        <w:rPr>
          <w:rFonts w:ascii="GHEA Grapalat" w:eastAsia="Times New Roman" w:hAnsi="GHEA Grapalat" w:cs="Times New Roman"/>
          <w:sz w:val="24"/>
          <w:szCs w:val="24"/>
          <w:lang w:val="hy-AM"/>
        </w:rPr>
        <w:t>(2022 թվականից սկսած)</w:t>
      </w:r>
      <w:r w:rsidR="00A02A61" w:rsidRPr="00A02A61">
        <w:rPr>
          <w:rFonts w:ascii="GHEA Grapalat" w:eastAsia="Times New Roman" w:hAnsi="GHEA Grapalat" w:cs="Times New Roman"/>
          <w:sz w:val="24"/>
          <w:szCs w:val="24"/>
          <w:lang w:val="hy-AM"/>
        </w:rPr>
        <w:t xml:space="preserve"> </w:t>
      </w:r>
      <w:r w:rsidRPr="00A02A61">
        <w:rPr>
          <w:rFonts w:ascii="GHEA Grapalat" w:eastAsia="Times New Roman" w:hAnsi="GHEA Grapalat" w:cs="Times New Roman"/>
          <w:sz w:val="24"/>
          <w:szCs w:val="24"/>
          <w:lang w:val="hy-AM"/>
        </w:rPr>
        <w:t>արդյունքներով</w:t>
      </w:r>
      <w:r w:rsidR="00E42EC2">
        <w:rPr>
          <w:rFonts w:ascii="GHEA Grapalat" w:eastAsia="Times New Roman" w:hAnsi="GHEA Grapalat" w:cs="Times New Roman"/>
          <w:sz w:val="24"/>
          <w:szCs w:val="24"/>
          <w:lang w:val="hy-AM"/>
        </w:rPr>
        <w:t xml:space="preserve"> </w:t>
      </w:r>
      <w:r w:rsidRPr="00A02A61">
        <w:rPr>
          <w:rFonts w:ascii="GHEA Grapalat" w:eastAsia="Times New Roman" w:hAnsi="GHEA Grapalat" w:cs="Times New Roman"/>
          <w:sz w:val="24"/>
          <w:szCs w:val="24"/>
          <w:lang w:val="hy-AM"/>
        </w:rPr>
        <w:t>24 մլն դրամ և ավելի իրացման շրջանառություն ունեցող հարկ վճարողների կողմից: Նշված հարկ վճարողները շարունակում են կիրառել սույն կետով սահմանված պահանջը՝ անկախ հարկ վճարողի՝ հետագա տարիների իրացման շրջանառության</w:t>
      </w:r>
      <w:r w:rsidR="00205EF8" w:rsidRPr="00A02A61">
        <w:rPr>
          <w:rFonts w:ascii="GHEA Grapalat" w:eastAsia="Times New Roman" w:hAnsi="GHEA Grapalat" w:cs="Times New Roman"/>
          <w:sz w:val="24"/>
          <w:szCs w:val="24"/>
          <w:lang w:val="hy-AM"/>
        </w:rPr>
        <w:t xml:space="preserve"> մեծությունից</w:t>
      </w:r>
      <w:r w:rsidRPr="00A02A61">
        <w:rPr>
          <w:rFonts w:ascii="GHEA Grapalat" w:eastAsia="Times New Roman" w:hAnsi="GHEA Grapalat" w:cs="Times New Roman"/>
          <w:sz w:val="24"/>
          <w:szCs w:val="24"/>
          <w:lang w:val="hy-AM"/>
        </w:rPr>
        <w:t>:»</w:t>
      </w:r>
      <w:r w:rsidR="00E42EC2">
        <w:rPr>
          <w:rFonts w:ascii="GHEA Grapalat" w:eastAsia="Times New Roman" w:hAnsi="GHEA Grapalat" w:cs="Times New Roman"/>
          <w:sz w:val="24"/>
          <w:szCs w:val="24"/>
          <w:lang w:val="hy-AM"/>
        </w:rPr>
        <w:t>,</w:t>
      </w:r>
    </w:p>
    <w:p w:rsidR="00CF28AF" w:rsidRPr="006D663A" w:rsidRDefault="006D663A" w:rsidP="00E42EC2">
      <w:pPr>
        <w:shd w:val="clear" w:color="auto" w:fill="FFFFFF"/>
        <w:tabs>
          <w:tab w:val="left" w:pos="851"/>
          <w:tab w:val="left" w:pos="993"/>
          <w:tab w:val="left" w:pos="1134"/>
        </w:tabs>
        <w:spacing w:after="0" w:line="360" w:lineRule="auto"/>
        <w:ind w:firstLine="567"/>
        <w:jc w:val="both"/>
        <w:rPr>
          <w:rFonts w:ascii="GHEA Grapalat" w:eastAsia="Times New Roman" w:hAnsi="GHEA Grapalat" w:cs="Times New Roman"/>
          <w:sz w:val="24"/>
          <w:szCs w:val="24"/>
          <w:lang w:val="hy-AM"/>
        </w:rPr>
      </w:pPr>
      <w:r w:rsidRPr="006D663A">
        <w:rPr>
          <w:rFonts w:ascii="GHEA Grapalat" w:eastAsia="Times New Roman" w:hAnsi="GHEA Grapalat" w:cs="Times New Roman"/>
          <w:sz w:val="24"/>
          <w:szCs w:val="24"/>
          <w:lang w:val="hy-AM"/>
        </w:rPr>
        <w:t>2)</w:t>
      </w:r>
      <w:r w:rsidRPr="006D663A">
        <w:rPr>
          <w:rFonts w:ascii="GHEA Grapalat" w:eastAsia="Times New Roman" w:hAnsi="GHEA Grapalat" w:cs="Times New Roman"/>
          <w:sz w:val="24"/>
          <w:szCs w:val="24"/>
          <w:lang w:val="hy-AM"/>
        </w:rPr>
        <w:tab/>
      </w:r>
      <w:r w:rsidR="00CF28AF" w:rsidRPr="006D663A">
        <w:rPr>
          <w:rFonts w:ascii="GHEA Grapalat" w:eastAsia="Times New Roman" w:hAnsi="GHEA Grapalat" w:cs="Times New Roman"/>
          <w:sz w:val="24"/>
          <w:szCs w:val="24"/>
          <w:lang w:val="hy-AM"/>
        </w:rPr>
        <w:t xml:space="preserve">17-րդ կետի 4-րդ, 5-րդ և 6-րդ ենթակետերում </w:t>
      </w:r>
      <w:r w:rsidR="00A80276" w:rsidRPr="006D663A">
        <w:rPr>
          <w:rFonts w:ascii="GHEA Grapalat" w:eastAsia="Times New Roman" w:hAnsi="GHEA Grapalat" w:cs="Times New Roman"/>
          <w:sz w:val="24"/>
          <w:szCs w:val="24"/>
          <w:lang w:val="hy-AM"/>
        </w:rPr>
        <w:t>«(2013 թվականից սկսած) արդյունքներով 58.35 մլն դրամ և ավելի իրացումից հասույթ» բառերը փոխարինել «</w:t>
      </w:r>
      <w:r w:rsidR="00CE5671">
        <w:rPr>
          <w:rFonts w:ascii="GHEA Grapalat" w:eastAsia="Times New Roman" w:hAnsi="GHEA Grapalat" w:cs="Times New Roman"/>
          <w:sz w:val="24"/>
          <w:szCs w:val="24"/>
          <w:lang w:val="hy-AM"/>
        </w:rPr>
        <w:t xml:space="preserve">(2022 </w:t>
      </w:r>
      <w:r w:rsidR="00CE5671" w:rsidRPr="006D663A">
        <w:rPr>
          <w:rFonts w:ascii="GHEA Grapalat" w:eastAsia="Times New Roman" w:hAnsi="GHEA Grapalat" w:cs="Times New Roman"/>
          <w:sz w:val="24"/>
          <w:szCs w:val="24"/>
          <w:lang w:val="hy-AM"/>
        </w:rPr>
        <w:t xml:space="preserve">թվականից սկսած) </w:t>
      </w:r>
      <w:r w:rsidR="00A80276" w:rsidRPr="006D663A">
        <w:rPr>
          <w:rFonts w:ascii="GHEA Grapalat" w:eastAsia="Times New Roman" w:hAnsi="GHEA Grapalat" w:cs="Times New Roman"/>
          <w:sz w:val="24"/>
          <w:szCs w:val="24"/>
          <w:lang w:val="hy-AM"/>
        </w:rPr>
        <w:t>արդյունքներով 24 մլն դրամ և ավելի իրացման շրջանառություն»  բառերով</w:t>
      </w:r>
      <w:r w:rsidR="00CF28AF" w:rsidRPr="006D663A">
        <w:rPr>
          <w:rFonts w:ascii="GHEA Grapalat" w:eastAsia="Times New Roman" w:hAnsi="GHEA Grapalat" w:cs="Times New Roman"/>
          <w:sz w:val="24"/>
          <w:szCs w:val="24"/>
          <w:lang w:val="hy-AM" w:eastAsia="ru-RU"/>
        </w:rPr>
        <w:t>։</w:t>
      </w:r>
    </w:p>
    <w:p w:rsidR="00A0318D" w:rsidRDefault="00D119F3" w:rsidP="00932A9E">
      <w:pPr>
        <w:pStyle w:val="NormalWeb"/>
        <w:shd w:val="clear" w:color="auto" w:fill="FFFFFF"/>
        <w:tabs>
          <w:tab w:val="left" w:pos="851"/>
          <w:tab w:val="left" w:pos="993"/>
          <w:tab w:val="left" w:pos="1134"/>
        </w:tabs>
        <w:spacing w:before="0" w:beforeAutospacing="0" w:after="0" w:afterAutospacing="0" w:line="360" w:lineRule="auto"/>
        <w:ind w:firstLine="567"/>
        <w:jc w:val="both"/>
        <w:textAlignment w:val="baseline"/>
        <w:rPr>
          <w:rFonts w:ascii="GHEA Grapalat" w:hAnsi="GHEA Grapalat"/>
          <w:color w:val="000000"/>
          <w:lang w:val="hy-AM"/>
        </w:rPr>
      </w:pPr>
      <w:r w:rsidRPr="00D119F3">
        <w:rPr>
          <w:rFonts w:ascii="GHEA Grapalat" w:hAnsi="GHEA Grapalat" w:cs="Arian AMU"/>
          <w:lang w:val="hy-AM"/>
        </w:rPr>
        <w:t>2.</w:t>
      </w:r>
      <w:r w:rsidRPr="00D119F3">
        <w:rPr>
          <w:rFonts w:ascii="GHEA Grapalat" w:hAnsi="GHEA Grapalat" w:cs="Arian AMU"/>
          <w:lang w:val="hy-AM"/>
        </w:rPr>
        <w:tab/>
      </w:r>
      <w:r w:rsidR="001F2720" w:rsidRPr="001A23F3">
        <w:rPr>
          <w:rFonts w:ascii="GHEA Grapalat" w:hAnsi="GHEA Grapalat" w:cs="Arian AMU"/>
          <w:lang w:val="hy-AM"/>
        </w:rPr>
        <w:t xml:space="preserve">Սույն որոշումն </w:t>
      </w:r>
      <w:r w:rsidR="00CF28AF" w:rsidRPr="00CF28AF">
        <w:rPr>
          <w:rFonts w:ascii="GHEA Grapalat" w:hAnsi="GHEA Grapalat" w:cs="Arian AMU"/>
          <w:lang w:val="hy-AM"/>
        </w:rPr>
        <w:t xml:space="preserve">ուժի մեջ է մտնում </w:t>
      </w:r>
      <w:r w:rsidR="00A80276">
        <w:rPr>
          <w:rFonts w:ascii="GHEA Grapalat" w:hAnsi="GHEA Grapalat" w:cs="Arian AMU"/>
          <w:lang w:val="hy-AM"/>
        </w:rPr>
        <w:t>202</w:t>
      </w:r>
      <w:r w:rsidR="006809C2">
        <w:rPr>
          <w:rFonts w:ascii="GHEA Grapalat" w:hAnsi="GHEA Grapalat" w:cs="Arian AMU"/>
          <w:lang w:val="hy-AM"/>
        </w:rPr>
        <w:t>3</w:t>
      </w:r>
      <w:r w:rsidR="00A80276">
        <w:rPr>
          <w:rFonts w:ascii="GHEA Grapalat" w:hAnsi="GHEA Grapalat" w:cs="Arian AMU"/>
          <w:lang w:val="hy-AM"/>
        </w:rPr>
        <w:t xml:space="preserve"> թվականի </w:t>
      </w:r>
      <w:r w:rsidR="00CE5671">
        <w:rPr>
          <w:rFonts w:ascii="GHEA Grapalat" w:hAnsi="GHEA Grapalat" w:cs="Arian AMU"/>
          <w:lang w:val="hy-AM"/>
        </w:rPr>
        <w:t>հուլիսի</w:t>
      </w:r>
      <w:r w:rsidR="00A80276">
        <w:rPr>
          <w:rFonts w:ascii="GHEA Grapalat" w:hAnsi="GHEA Grapalat" w:cs="Arian AMU"/>
          <w:lang w:val="hy-AM"/>
        </w:rPr>
        <w:t xml:space="preserve"> 1-ից</w:t>
      </w:r>
      <w:r w:rsidR="00FA345E">
        <w:rPr>
          <w:rFonts w:ascii="GHEA Grapalat" w:hAnsi="GHEA Grapalat" w:cs="Arian AMU"/>
          <w:lang w:val="hy-AM"/>
        </w:rPr>
        <w:t xml:space="preserve"> </w:t>
      </w:r>
      <w:r w:rsidR="006809C2">
        <w:rPr>
          <w:rFonts w:ascii="GHEA Grapalat" w:hAnsi="GHEA Grapalat" w:cs="Arian AMU"/>
          <w:lang w:val="hy-AM"/>
        </w:rPr>
        <w:t>և տարածվում է նախորդ</w:t>
      </w:r>
      <w:r w:rsidR="001E1DE4" w:rsidRPr="001E1DE4">
        <w:rPr>
          <w:rFonts w:ascii="GHEA Grapalat" w:hAnsi="GHEA Grapalat" w:cs="Arian AMU"/>
          <w:lang w:val="hy-AM"/>
        </w:rPr>
        <w:t xml:space="preserve"> տարվա </w:t>
      </w:r>
      <w:r w:rsidR="00CE5671">
        <w:rPr>
          <w:rFonts w:ascii="GHEA Grapalat" w:hAnsi="GHEA Grapalat" w:cs="Arian AMU"/>
          <w:lang w:val="hy-AM"/>
        </w:rPr>
        <w:t xml:space="preserve">(2022 թվականից սկսած) </w:t>
      </w:r>
      <w:r w:rsidR="001E1DE4" w:rsidRPr="001E1DE4">
        <w:rPr>
          <w:rFonts w:ascii="GHEA Grapalat" w:hAnsi="GHEA Grapalat" w:cs="Arian AMU"/>
          <w:lang w:val="hy-AM"/>
        </w:rPr>
        <w:t>արդյունքներով</w:t>
      </w:r>
      <w:r w:rsidR="00FA345E" w:rsidRPr="001E1DE4">
        <w:rPr>
          <w:rFonts w:ascii="GHEA Grapalat" w:hAnsi="GHEA Grapalat" w:cs="Arian AMU"/>
          <w:lang w:val="hy-AM"/>
        </w:rPr>
        <w:t xml:space="preserve"> 24 մլն դրամ և ավելի իրացման շրջանառություն ունեցող  հարկ վճարողների նկատմամբ։</w:t>
      </w:r>
      <w:bookmarkStart w:id="0" w:name="_GoBack"/>
      <w:bookmarkEnd w:id="0"/>
    </w:p>
    <w:sectPr w:rsidR="00A0318D" w:rsidSect="00BC003E">
      <w:pgSz w:w="11906" w:h="16838" w:code="9"/>
      <w:pgMar w:top="1134" w:right="567" w:bottom="851" w:left="1134" w:header="425" w:footer="221"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n AMU">
    <w:altName w:val="Microsoft Sans Serif"/>
    <w:panose1 w:val="01000000000000000000"/>
    <w:charset w:val="00"/>
    <w:family w:val="auto"/>
    <w:pitch w:val="variable"/>
    <w:sig w:usb0="A1002EA7" w:usb1="50000008"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7375E"/>
    <w:multiLevelType w:val="hybridMultilevel"/>
    <w:tmpl w:val="A0A0918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F844629"/>
    <w:multiLevelType w:val="hybridMultilevel"/>
    <w:tmpl w:val="E9A4C79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200E96"/>
    <w:multiLevelType w:val="hybridMultilevel"/>
    <w:tmpl w:val="FE84D3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6F3035"/>
    <w:multiLevelType w:val="hybridMultilevel"/>
    <w:tmpl w:val="AF72470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52415AF4"/>
    <w:multiLevelType w:val="hybridMultilevel"/>
    <w:tmpl w:val="EF38EA4A"/>
    <w:lvl w:ilvl="0" w:tplc="AD24C7C8">
      <w:start w:val="1"/>
      <w:numFmt w:val="decimal"/>
      <w:lvlText w:val="%1."/>
      <w:lvlJc w:val="left"/>
      <w:pPr>
        <w:ind w:left="786"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9022CDA"/>
    <w:multiLevelType w:val="hybridMultilevel"/>
    <w:tmpl w:val="10EC7DF2"/>
    <w:lvl w:ilvl="0" w:tplc="53D6CF3A">
      <w:start w:val="1"/>
      <w:numFmt w:val="decimal"/>
      <w:lvlText w:val="%1."/>
      <w:lvlJc w:val="left"/>
      <w:pPr>
        <w:ind w:left="1497" w:hanging="930"/>
      </w:pPr>
      <w:rPr>
        <w:rFonts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6B3A63BB"/>
    <w:multiLevelType w:val="hybridMultilevel"/>
    <w:tmpl w:val="7FE01F86"/>
    <w:lvl w:ilvl="0" w:tplc="10A27C5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35E2378"/>
    <w:multiLevelType w:val="hybridMultilevel"/>
    <w:tmpl w:val="CD048D2A"/>
    <w:lvl w:ilvl="0" w:tplc="861A0CC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3C941CA"/>
    <w:multiLevelType w:val="hybridMultilevel"/>
    <w:tmpl w:val="4B0C6F94"/>
    <w:lvl w:ilvl="0" w:tplc="DBD40998">
      <w:start w:val="1"/>
      <w:numFmt w:val="decimal"/>
      <w:lvlText w:val="%1)"/>
      <w:lvlJc w:val="left"/>
      <w:pPr>
        <w:ind w:left="1542" w:hanging="9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5"/>
  </w:num>
  <w:num w:numId="2">
    <w:abstractNumId w:val="2"/>
  </w:num>
  <w:num w:numId="3">
    <w:abstractNumId w:val="1"/>
  </w:num>
  <w:num w:numId="4">
    <w:abstractNumId w:val="4"/>
  </w:num>
  <w:num w:numId="5">
    <w:abstractNumId w:val="7"/>
  </w:num>
  <w:num w:numId="6">
    <w:abstractNumId w:val="8"/>
  </w:num>
  <w:num w:numId="7">
    <w:abstractNumId w:val="6"/>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D00"/>
    <w:rsid w:val="0001599B"/>
    <w:rsid w:val="00047A69"/>
    <w:rsid w:val="000906A4"/>
    <w:rsid w:val="000D0D6F"/>
    <w:rsid w:val="001145A2"/>
    <w:rsid w:val="00130D1D"/>
    <w:rsid w:val="00183B5B"/>
    <w:rsid w:val="001B416A"/>
    <w:rsid w:val="001C0448"/>
    <w:rsid w:val="001C33B3"/>
    <w:rsid w:val="001C7695"/>
    <w:rsid w:val="001D7F3E"/>
    <w:rsid w:val="001E1DE4"/>
    <w:rsid w:val="001F2720"/>
    <w:rsid w:val="002045C0"/>
    <w:rsid w:val="00205EF8"/>
    <w:rsid w:val="00236A75"/>
    <w:rsid w:val="00244886"/>
    <w:rsid w:val="00263856"/>
    <w:rsid w:val="0026663B"/>
    <w:rsid w:val="00274FA9"/>
    <w:rsid w:val="002D58B5"/>
    <w:rsid w:val="002D773F"/>
    <w:rsid w:val="002E2915"/>
    <w:rsid w:val="00305587"/>
    <w:rsid w:val="00307069"/>
    <w:rsid w:val="003147B8"/>
    <w:rsid w:val="003232EF"/>
    <w:rsid w:val="00340663"/>
    <w:rsid w:val="00355987"/>
    <w:rsid w:val="00357062"/>
    <w:rsid w:val="00371968"/>
    <w:rsid w:val="00375189"/>
    <w:rsid w:val="003771DE"/>
    <w:rsid w:val="0038359A"/>
    <w:rsid w:val="00390F4D"/>
    <w:rsid w:val="003A67ED"/>
    <w:rsid w:val="003C1905"/>
    <w:rsid w:val="003D1682"/>
    <w:rsid w:val="003D7CE8"/>
    <w:rsid w:val="00412EDA"/>
    <w:rsid w:val="00437376"/>
    <w:rsid w:val="00473E97"/>
    <w:rsid w:val="00486B43"/>
    <w:rsid w:val="004F0F5A"/>
    <w:rsid w:val="00532249"/>
    <w:rsid w:val="005362BC"/>
    <w:rsid w:val="005636B6"/>
    <w:rsid w:val="0058321C"/>
    <w:rsid w:val="00584C49"/>
    <w:rsid w:val="005A6AF3"/>
    <w:rsid w:val="005D62FA"/>
    <w:rsid w:val="005F7600"/>
    <w:rsid w:val="00624734"/>
    <w:rsid w:val="00640711"/>
    <w:rsid w:val="0064753C"/>
    <w:rsid w:val="00667D00"/>
    <w:rsid w:val="006809C2"/>
    <w:rsid w:val="006B62B8"/>
    <w:rsid w:val="006B7320"/>
    <w:rsid w:val="006C2AF5"/>
    <w:rsid w:val="006D03A2"/>
    <w:rsid w:val="006D2E7D"/>
    <w:rsid w:val="006D663A"/>
    <w:rsid w:val="006F1097"/>
    <w:rsid w:val="00715A61"/>
    <w:rsid w:val="00720FF3"/>
    <w:rsid w:val="007230EE"/>
    <w:rsid w:val="00725138"/>
    <w:rsid w:val="0073024A"/>
    <w:rsid w:val="0076240B"/>
    <w:rsid w:val="007B73A3"/>
    <w:rsid w:val="007D38C0"/>
    <w:rsid w:val="007D53A6"/>
    <w:rsid w:val="007E5976"/>
    <w:rsid w:val="007E6411"/>
    <w:rsid w:val="007E65EC"/>
    <w:rsid w:val="00811739"/>
    <w:rsid w:val="00813959"/>
    <w:rsid w:val="0081760E"/>
    <w:rsid w:val="00844138"/>
    <w:rsid w:val="008B207C"/>
    <w:rsid w:val="008D48BB"/>
    <w:rsid w:val="008F4E5D"/>
    <w:rsid w:val="00905415"/>
    <w:rsid w:val="00932A9E"/>
    <w:rsid w:val="0095293D"/>
    <w:rsid w:val="009667EA"/>
    <w:rsid w:val="0097548C"/>
    <w:rsid w:val="009A012D"/>
    <w:rsid w:val="00A02A61"/>
    <w:rsid w:val="00A0318D"/>
    <w:rsid w:val="00A27C30"/>
    <w:rsid w:val="00A35C78"/>
    <w:rsid w:val="00A80276"/>
    <w:rsid w:val="00AA22A8"/>
    <w:rsid w:val="00AA41A7"/>
    <w:rsid w:val="00AB37AB"/>
    <w:rsid w:val="00AD3A13"/>
    <w:rsid w:val="00B03F47"/>
    <w:rsid w:val="00B06CAF"/>
    <w:rsid w:val="00B11B6F"/>
    <w:rsid w:val="00B45C7E"/>
    <w:rsid w:val="00B81DE8"/>
    <w:rsid w:val="00B9046D"/>
    <w:rsid w:val="00BC003E"/>
    <w:rsid w:val="00BD0075"/>
    <w:rsid w:val="00BE086B"/>
    <w:rsid w:val="00C711F6"/>
    <w:rsid w:val="00C814DB"/>
    <w:rsid w:val="00CE5671"/>
    <w:rsid w:val="00CF28AF"/>
    <w:rsid w:val="00D119F3"/>
    <w:rsid w:val="00D415BD"/>
    <w:rsid w:val="00D508AB"/>
    <w:rsid w:val="00D741D0"/>
    <w:rsid w:val="00DA5277"/>
    <w:rsid w:val="00DB55B7"/>
    <w:rsid w:val="00DE6055"/>
    <w:rsid w:val="00E31BAB"/>
    <w:rsid w:val="00E36827"/>
    <w:rsid w:val="00E42EC2"/>
    <w:rsid w:val="00E46173"/>
    <w:rsid w:val="00E571DE"/>
    <w:rsid w:val="00E6039C"/>
    <w:rsid w:val="00E6341B"/>
    <w:rsid w:val="00E84F00"/>
    <w:rsid w:val="00EA1A99"/>
    <w:rsid w:val="00ED3EAF"/>
    <w:rsid w:val="00EE4AD5"/>
    <w:rsid w:val="00EF3748"/>
    <w:rsid w:val="00F150B2"/>
    <w:rsid w:val="00F20779"/>
    <w:rsid w:val="00F24AEE"/>
    <w:rsid w:val="00F55A63"/>
    <w:rsid w:val="00F66219"/>
    <w:rsid w:val="00F704A1"/>
    <w:rsid w:val="00F82D79"/>
    <w:rsid w:val="00F82D84"/>
    <w:rsid w:val="00F97218"/>
    <w:rsid w:val="00FA08C4"/>
    <w:rsid w:val="00FA345E"/>
    <w:rsid w:val="00FB4F79"/>
    <w:rsid w:val="00FB7EF9"/>
    <w:rsid w:val="00FF7B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11B427-95ED-477B-887E-D0261B311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32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unhideWhenUsed/>
    <w:qFormat/>
    <w:rsid w:val="003232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3232EF"/>
    <w:rPr>
      <w:rFonts w:ascii="Times New Roman" w:eastAsia="Times New Roman" w:hAnsi="Times New Roman" w:cs="Times New Roman"/>
      <w:sz w:val="24"/>
      <w:szCs w:val="24"/>
    </w:rPr>
  </w:style>
  <w:style w:type="paragraph" w:styleId="ListParagraph">
    <w:name w:val="List Paragraph"/>
    <w:basedOn w:val="Normal"/>
    <w:uiPriority w:val="34"/>
    <w:qFormat/>
    <w:rsid w:val="003232EF"/>
    <w:pPr>
      <w:ind w:left="720"/>
      <w:contextualSpacing/>
    </w:pPr>
  </w:style>
  <w:style w:type="table" w:styleId="TableGrid">
    <w:name w:val="Table Grid"/>
    <w:basedOn w:val="TableNormal"/>
    <w:uiPriority w:val="59"/>
    <w:rsid w:val="003232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571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71DE"/>
    <w:rPr>
      <w:rFonts w:ascii="Tahoma" w:hAnsi="Tahoma" w:cs="Tahoma"/>
      <w:sz w:val="16"/>
      <w:szCs w:val="16"/>
    </w:rPr>
  </w:style>
  <w:style w:type="character" w:styleId="CommentReference">
    <w:name w:val="annotation reference"/>
    <w:basedOn w:val="DefaultParagraphFont"/>
    <w:uiPriority w:val="99"/>
    <w:semiHidden/>
    <w:unhideWhenUsed/>
    <w:rsid w:val="00EA1A99"/>
    <w:rPr>
      <w:sz w:val="16"/>
      <w:szCs w:val="16"/>
    </w:rPr>
  </w:style>
  <w:style w:type="paragraph" w:styleId="CommentText">
    <w:name w:val="annotation text"/>
    <w:basedOn w:val="Normal"/>
    <w:link w:val="CommentTextChar"/>
    <w:uiPriority w:val="99"/>
    <w:semiHidden/>
    <w:unhideWhenUsed/>
    <w:rsid w:val="00EA1A99"/>
    <w:pPr>
      <w:spacing w:line="240" w:lineRule="auto"/>
    </w:pPr>
    <w:rPr>
      <w:sz w:val="20"/>
      <w:szCs w:val="20"/>
    </w:rPr>
  </w:style>
  <w:style w:type="character" w:customStyle="1" w:styleId="CommentTextChar">
    <w:name w:val="Comment Text Char"/>
    <w:basedOn w:val="DefaultParagraphFont"/>
    <w:link w:val="CommentText"/>
    <w:uiPriority w:val="99"/>
    <w:semiHidden/>
    <w:rsid w:val="00EA1A99"/>
    <w:rPr>
      <w:sz w:val="20"/>
      <w:szCs w:val="20"/>
    </w:rPr>
  </w:style>
  <w:style w:type="paragraph" w:styleId="CommentSubject">
    <w:name w:val="annotation subject"/>
    <w:basedOn w:val="CommentText"/>
    <w:next w:val="CommentText"/>
    <w:link w:val="CommentSubjectChar"/>
    <w:uiPriority w:val="99"/>
    <w:semiHidden/>
    <w:unhideWhenUsed/>
    <w:rsid w:val="00EA1A99"/>
    <w:rPr>
      <w:b/>
      <w:bCs/>
    </w:rPr>
  </w:style>
  <w:style w:type="character" w:customStyle="1" w:styleId="CommentSubjectChar">
    <w:name w:val="Comment Subject Char"/>
    <w:basedOn w:val="CommentTextChar"/>
    <w:link w:val="CommentSubject"/>
    <w:uiPriority w:val="99"/>
    <w:semiHidden/>
    <w:rsid w:val="00EA1A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396899">
      <w:bodyDiv w:val="1"/>
      <w:marLeft w:val="0"/>
      <w:marRight w:val="0"/>
      <w:marTop w:val="0"/>
      <w:marBottom w:val="0"/>
      <w:divBdr>
        <w:top w:val="none" w:sz="0" w:space="0" w:color="auto"/>
        <w:left w:val="none" w:sz="0" w:space="0" w:color="auto"/>
        <w:bottom w:val="none" w:sz="0" w:space="0" w:color="auto"/>
        <w:right w:val="none" w:sz="0" w:space="0" w:color="auto"/>
      </w:divBdr>
    </w:div>
    <w:div w:id="108285421">
      <w:bodyDiv w:val="1"/>
      <w:marLeft w:val="0"/>
      <w:marRight w:val="0"/>
      <w:marTop w:val="0"/>
      <w:marBottom w:val="0"/>
      <w:divBdr>
        <w:top w:val="none" w:sz="0" w:space="0" w:color="auto"/>
        <w:left w:val="none" w:sz="0" w:space="0" w:color="auto"/>
        <w:bottom w:val="none" w:sz="0" w:space="0" w:color="auto"/>
        <w:right w:val="none" w:sz="0" w:space="0" w:color="auto"/>
      </w:divBdr>
    </w:div>
    <w:div w:id="333605266">
      <w:bodyDiv w:val="1"/>
      <w:marLeft w:val="0"/>
      <w:marRight w:val="0"/>
      <w:marTop w:val="0"/>
      <w:marBottom w:val="0"/>
      <w:divBdr>
        <w:top w:val="none" w:sz="0" w:space="0" w:color="auto"/>
        <w:left w:val="none" w:sz="0" w:space="0" w:color="auto"/>
        <w:bottom w:val="none" w:sz="0" w:space="0" w:color="auto"/>
        <w:right w:val="none" w:sz="0" w:space="0" w:color="auto"/>
      </w:divBdr>
    </w:div>
    <w:div w:id="703141678">
      <w:bodyDiv w:val="1"/>
      <w:marLeft w:val="0"/>
      <w:marRight w:val="0"/>
      <w:marTop w:val="0"/>
      <w:marBottom w:val="0"/>
      <w:divBdr>
        <w:top w:val="none" w:sz="0" w:space="0" w:color="auto"/>
        <w:left w:val="none" w:sz="0" w:space="0" w:color="auto"/>
        <w:bottom w:val="none" w:sz="0" w:space="0" w:color="auto"/>
        <w:right w:val="none" w:sz="0" w:space="0" w:color="auto"/>
      </w:divBdr>
    </w:div>
    <w:div w:id="1377898909">
      <w:bodyDiv w:val="1"/>
      <w:marLeft w:val="0"/>
      <w:marRight w:val="0"/>
      <w:marTop w:val="0"/>
      <w:marBottom w:val="0"/>
      <w:divBdr>
        <w:top w:val="none" w:sz="0" w:space="0" w:color="auto"/>
        <w:left w:val="none" w:sz="0" w:space="0" w:color="auto"/>
        <w:bottom w:val="none" w:sz="0" w:space="0" w:color="auto"/>
        <w:right w:val="none" w:sz="0" w:space="0" w:color="auto"/>
      </w:divBdr>
    </w:div>
    <w:div w:id="1765495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357</TotalTime>
  <Pages>1</Pages>
  <Words>370</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Andranik Muradyan</dc:creator>
  <cp:keywords>https://mul2.gov.am/tasks/710068/oneclick/2_Naxagic_voroshum_1976_popox_HDM_ktron_koder_24_mln_.docx?token=755c4346ef2c1a9b565d38721622acc2</cp:keywords>
  <cp:lastModifiedBy>Ani Mkrtchyan</cp:lastModifiedBy>
  <cp:revision>25</cp:revision>
  <cp:lastPrinted>2022-03-15T11:38:00Z</cp:lastPrinted>
  <dcterms:created xsi:type="dcterms:W3CDTF">2022-02-08T12:12:00Z</dcterms:created>
  <dcterms:modified xsi:type="dcterms:W3CDTF">2022-12-02T11:38:00Z</dcterms:modified>
</cp:coreProperties>
</file>