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15" w:rsidRPr="00562151" w:rsidRDefault="000B3515" w:rsidP="00562151">
      <w:pPr>
        <w:spacing w:line="240" w:lineRule="auto"/>
        <w:jc w:val="center"/>
        <w:rPr>
          <w:rFonts w:ascii="GHEA Grapalat" w:hAnsi="GHEA Grapalat" w:cs="Sylfaen"/>
          <w:sz w:val="24"/>
          <w:szCs w:val="24"/>
        </w:rPr>
      </w:pPr>
      <w:r w:rsidRPr="00562151">
        <w:rPr>
          <w:rFonts w:ascii="GHEA Grapalat" w:hAnsi="GHEA Grapalat" w:cs="Sylfaen"/>
          <w:sz w:val="24"/>
          <w:szCs w:val="24"/>
        </w:rPr>
        <w:t>ԱՄՓՈՓԱԹԵՐԹ</w:t>
      </w:r>
    </w:p>
    <w:p w:rsidR="000B3515" w:rsidRPr="00562151" w:rsidRDefault="00FB6EE3" w:rsidP="00562151">
      <w:pPr>
        <w:spacing w:after="0" w:line="240" w:lineRule="auto"/>
        <w:jc w:val="center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r w:rsidRPr="00562151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Խորհրդի</w:t>
      </w:r>
      <w:r w:rsidR="00D95813" w:rsidRPr="00562151">
        <w:rPr>
          <w:rFonts w:ascii="GHEA Grapalat" w:hAnsi="GHEA Grapalat" w:cs="Sylfaen"/>
          <w:sz w:val="24"/>
          <w:szCs w:val="24"/>
        </w:rPr>
        <w:t>`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5813" w:rsidRPr="00562151">
        <w:rPr>
          <w:rFonts w:ascii="GHEA Grapalat" w:hAnsi="GHEA Grapalat" w:cs="Sylfaen"/>
          <w:sz w:val="24"/>
          <w:szCs w:val="24"/>
        </w:rPr>
        <w:t>19</w:t>
      </w:r>
      <w:r w:rsidRPr="005621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62151">
        <w:rPr>
          <w:rFonts w:ascii="GHEA Grapalat" w:hAnsi="GHEA Grapalat" w:cs="Sylfaen"/>
          <w:sz w:val="24"/>
          <w:szCs w:val="24"/>
          <w:lang w:val="hy-AM"/>
        </w:rPr>
        <w:t>0</w:t>
      </w:r>
      <w:r w:rsidR="00D95813" w:rsidRPr="00562151">
        <w:rPr>
          <w:rFonts w:ascii="GHEA Grapalat" w:hAnsi="GHEA Grapalat" w:cs="Sylfaen"/>
          <w:sz w:val="24"/>
          <w:szCs w:val="24"/>
        </w:rPr>
        <w:t>8</w:t>
      </w:r>
      <w:r w:rsidRPr="005621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2022 </w:t>
      </w:r>
      <w:r w:rsidRPr="00562151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562151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5813" w:rsidRPr="00562151">
        <w:rPr>
          <w:rFonts w:ascii="GHEA Grapalat" w:hAnsi="GHEA Grapalat" w:cs="Sylfaen"/>
          <w:sz w:val="24"/>
          <w:szCs w:val="24"/>
        </w:rPr>
        <w:t>22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2151">
        <w:rPr>
          <w:rFonts w:ascii="GHEA Grapalat" w:hAnsi="GHEA Grapalat" w:cs="GHEA Grapalat"/>
          <w:sz w:val="24"/>
          <w:szCs w:val="24"/>
          <w:lang w:val="hy-AM"/>
        </w:rPr>
        <w:t>հանձնարարականով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2151">
        <w:rPr>
          <w:rFonts w:ascii="GHEA Grapalat" w:hAnsi="GHEA Grapalat" w:cs="GHEA Grapalat"/>
          <w:sz w:val="24"/>
          <w:szCs w:val="24"/>
          <w:lang w:val="hy-AM"/>
        </w:rPr>
        <w:t>հավանության</w:t>
      </w:r>
      <w:r w:rsidRPr="005621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2151">
        <w:rPr>
          <w:rFonts w:ascii="GHEA Grapalat" w:hAnsi="GHEA Grapalat" w:cs="GHEA Grapalat"/>
          <w:sz w:val="24"/>
          <w:szCs w:val="24"/>
          <w:lang w:val="hy-AM"/>
        </w:rPr>
        <w:t>արժանացած</w:t>
      </w:r>
      <w:r w:rsidRPr="00562151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փոփոխություններ կատարելու մասին» Արձանագրության նախագծի վերաբերյալ եզրակացու</w:t>
      </w:r>
      <w:r w:rsidR="00562151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թ</w:t>
      </w:r>
      <w:bookmarkStart w:id="0" w:name="_GoBack"/>
      <w:bookmarkEnd w:id="0"/>
      <w:r w:rsidRPr="00562151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յունների </w:t>
      </w:r>
    </w:p>
    <w:p w:rsidR="00FB6EE3" w:rsidRPr="00562151" w:rsidRDefault="00FB6EE3" w:rsidP="0056215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562151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0" w:firstLine="559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562151" w:rsidRDefault="00B217BA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  <w:r w:rsidR="000B3515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0B3515" w:rsidRPr="00562151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562151" w:rsidRDefault="00B217BA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</w:rPr>
              <w:t xml:space="preserve">N </w:t>
            </w:r>
            <w:r w:rsidR="00562151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111/4815</w:t>
            </w:r>
            <w:r w:rsidR="00562151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-22</w:t>
            </w:r>
          </w:p>
        </w:tc>
      </w:tr>
      <w:tr w:rsidR="000B3515" w:rsidRPr="00562151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:rsidR="00562151" w:rsidRPr="00562151" w:rsidRDefault="00562151" w:rsidP="0056215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1" w:name="_Hlk117469081"/>
            <w:bookmarkStart w:id="2" w:name="_Hlk117469650"/>
            <w:r w:rsidRPr="00562151">
              <w:rPr>
                <w:rFonts w:ascii="GHEA Grapalat" w:hAnsi="GHEA Grapalat"/>
                <w:lang w:val="hy-AM"/>
              </w:rPr>
      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</w:t>
            </w:r>
            <w:bookmarkEnd w:id="1"/>
            <w:r w:rsidRPr="00562151">
              <w:rPr>
                <w:rFonts w:ascii="GHEA Grapalat" w:hAnsi="GHEA Grapalat"/>
                <w:lang w:val="hy-AM"/>
              </w:rPr>
              <w:t xml:space="preserve">ում փոփոխություն կատարելու մասին» արձանագրության </w:t>
            </w:r>
            <w:bookmarkEnd w:id="2"/>
            <w:r w:rsidRPr="00562151">
              <w:rPr>
                <w:rFonts w:ascii="GHEA Grapalat" w:hAnsi="GHEA Grapalat"/>
                <w:color w:val="000000" w:themeColor="text1"/>
                <w:lang w:val="hy-AM"/>
              </w:rPr>
              <w:t>նախագծին (այսուհետ նաև՝ Նախագիծ) հավանություն է տրվել ԵՏՀ խորհրդի 2022թ</w:t>
            </w:r>
            <w:r w:rsidRPr="00562151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562151">
              <w:rPr>
                <w:rFonts w:ascii="GHEA Grapalat" w:hAnsi="GHEA Grapalat"/>
                <w:color w:val="000000" w:themeColor="text1"/>
                <w:lang w:val="hy-AM"/>
              </w:rPr>
              <w:t xml:space="preserve"> օգոստոսի 19-ի թիվ 22 կարգադրությամբ։</w:t>
            </w:r>
          </w:p>
          <w:p w:rsidR="00562151" w:rsidRPr="00562151" w:rsidRDefault="00562151" w:rsidP="0056215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62151">
              <w:rPr>
                <w:rFonts w:ascii="GHEA Grapalat" w:hAnsi="GHEA Grapalat"/>
                <w:color w:val="000000" w:themeColor="text1"/>
                <w:lang w:val="hy-AM"/>
              </w:rPr>
      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համաձայնագրի (այսուհետ նաև՝ Համաձայնագիր) 11-րդ հոդվածը սահմանում է անդամ պետություններում </w:t>
            </w:r>
            <w:r w:rsidRPr="00562151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գրանցված բժշկական արտադրատեսակների շրջանառության անցումային շրջան, որը թույլ կտա խուսափել անդամ պետություններում բժշկական արտադրատեսակների պակասուրդից՝ միաժամանակ ապահովելով բժշկական արտադրատեսակների՝ ԵՏՀ կողմից սահմանված կարգով գրանցման սահուն անցման պայմաններ:</w:t>
            </w:r>
          </w:p>
          <w:p w:rsidR="00562151" w:rsidRPr="00562151" w:rsidRDefault="00562151" w:rsidP="0056215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62151">
              <w:rPr>
                <w:rFonts w:ascii="GHEA Grapalat" w:hAnsi="GHEA Grapalat"/>
                <w:color w:val="000000" w:themeColor="text1"/>
                <w:lang w:val="hy-AM"/>
              </w:rPr>
              <w:t>Նախագծով նախատեսվում է Համաձայնագրի 11-րդ հոդվածում կատարել տեխնիկական բնույթի փոփոխություն, որի նպատակն է՝ ապահովել ԵԱՏՄ անդամ պետություններում բժշկական արտադրատեսակների շրջանառության (գրանցման) ոլորտի իրավահարաբերությունների առավել արդյունավետ կարգավորումը։</w:t>
            </w:r>
          </w:p>
          <w:p w:rsidR="00562151" w:rsidRPr="00562151" w:rsidRDefault="00562151" w:rsidP="00562151">
            <w:pPr>
              <w:spacing w:line="240" w:lineRule="auto"/>
              <w:ind w:right="-31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Ելնելով վերոգրյալից և ղեկավարվելով «Միջազգային պայմանագրերի մասին» ՀՀ օրենքի 5-րդ հոդվածի դրույթներով՝ ՀՀ արտաքին գործերի նախարարությունը նպատակահարմար է գտնում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արձանագրության ստորագրումը։ Այն համապատասխանում է Հայաստանի Հանրապետության վարած արտաքին </w:t>
            </w:r>
            <w:r w:rsidRPr="00562151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քաղաքականությանը և ստանձնած միջազգային պարտավորություններին:</w:t>
            </w:r>
          </w:p>
          <w:p w:rsidR="000B3515" w:rsidRPr="00562151" w:rsidRDefault="000B3515" w:rsidP="00562151">
            <w:pPr>
              <w:spacing w:line="240" w:lineRule="auto"/>
              <w:ind w:right="-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gridSpan w:val="5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B3515" w:rsidRPr="00562151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562151" w:rsidRDefault="00876EDB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20.10</w:t>
            </w:r>
            <w:r w:rsidR="000B3515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562151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01/14</w:t>
            </w:r>
            <w:r w:rsidR="00876EDB" w:rsidRPr="0056215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2/463</w:t>
            </w:r>
            <w:r w:rsidR="00562151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67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-2022</w:t>
            </w:r>
          </w:p>
        </w:tc>
      </w:tr>
      <w:tr w:rsidR="000B3515" w:rsidRPr="00562151" w:rsidTr="003F7061">
        <w:trPr>
          <w:trHeight w:val="699"/>
        </w:trPr>
        <w:tc>
          <w:tcPr>
            <w:tcW w:w="4635" w:type="dxa"/>
          </w:tcPr>
          <w:p w:rsidR="00562151" w:rsidRPr="00562151" w:rsidRDefault="00562151" w:rsidP="0056215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ՀՀ օրենքին հակասող, </w:t>
            </w: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</w:p>
          <w:p w:rsidR="00562151" w:rsidRPr="00562151" w:rsidRDefault="00562151" w:rsidP="00562151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 </w:t>
            </w:r>
            <w:r w:rsidRPr="0056215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ենթակա կլինի վավերացման: </w:t>
            </w:r>
          </w:p>
          <w:p w:rsidR="000B3515" w:rsidRPr="00562151" w:rsidRDefault="000B3515" w:rsidP="00562151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562151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562151" w:rsidRDefault="0022488D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="00C05F3A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="00B217BA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C05F3A" w:rsidRPr="00562151">
              <w:rPr>
                <w:rFonts w:ascii="GHEA Grapalat" w:hAnsi="GHEA Grapalat"/>
                <w:bCs/>
                <w:sz w:val="24"/>
                <w:szCs w:val="24"/>
              </w:rPr>
              <w:t>1</w:t>
            </w: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0B3515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.2022 թ.</w:t>
            </w:r>
          </w:p>
        </w:tc>
      </w:tr>
      <w:tr w:rsidR="000B3515" w:rsidRPr="00562151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 w:rsidR="0022488D" w:rsidRPr="00562151">
              <w:rPr>
                <w:rFonts w:ascii="GHEA Grapalat" w:hAnsi="GHEA Grapalat"/>
                <w:sz w:val="24"/>
                <w:szCs w:val="24"/>
                <w:lang w:val="hy-AM"/>
              </w:rPr>
              <w:t>01/5-1/</w:t>
            </w:r>
            <w:r w:rsidR="00C05F3A" w:rsidRPr="00562151">
              <w:rPr>
                <w:rFonts w:ascii="GHEA Grapalat" w:hAnsi="GHEA Grapalat"/>
                <w:sz w:val="24"/>
                <w:szCs w:val="24"/>
                <w:lang w:val="hy-AM"/>
              </w:rPr>
              <w:t>19304-</w:t>
            </w:r>
            <w:r w:rsidR="0022488D" w:rsidRPr="00562151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</w:p>
        </w:tc>
      </w:tr>
      <w:tr w:rsidR="000B3515" w:rsidRPr="00562151" w:rsidTr="003F7061">
        <w:trPr>
          <w:trHeight w:val="2988"/>
        </w:trPr>
        <w:tc>
          <w:tcPr>
            <w:tcW w:w="4635" w:type="dxa"/>
          </w:tcPr>
          <w:p w:rsidR="00C05F3A" w:rsidRPr="00562151" w:rsidRDefault="00C05F3A" w:rsidP="00562151">
            <w:pPr>
              <w:spacing w:before="0"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</w:t>
            </w: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</w:t>
            </w:r>
            <w:r w:rsidRPr="0056215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» </w:t>
            </w: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:rsidR="000B3515" w:rsidRPr="00562151" w:rsidRDefault="000B3515" w:rsidP="00562151">
            <w:pPr>
              <w:spacing w:before="0"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3515" w:rsidRPr="00562151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:rsidR="000B3515" w:rsidRPr="00562151" w:rsidRDefault="000B3515" w:rsidP="0056215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41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Pr="00562151" w:rsidRDefault="00B217BA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  <w:r w:rsidR="000B3515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.2022 թ. </w:t>
            </w:r>
          </w:p>
        </w:tc>
      </w:tr>
      <w:tr w:rsidR="000B3515" w:rsidRPr="00562151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="00562151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01/12</w:t>
            </w:r>
            <w:r w:rsidR="00876EDB" w:rsidRPr="0056215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1/714</w:t>
            </w:r>
            <w:r w:rsidR="00562151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="00876EDB"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-2022</w:t>
            </w:r>
          </w:p>
        </w:tc>
      </w:tr>
      <w:tr w:rsidR="000B3515" w:rsidRPr="00562151" w:rsidTr="003F7061">
        <w:trPr>
          <w:trHeight w:val="1085"/>
        </w:trPr>
        <w:tc>
          <w:tcPr>
            <w:tcW w:w="4635" w:type="dxa"/>
          </w:tcPr>
          <w:p w:rsidR="00562151" w:rsidRPr="00562151" w:rsidRDefault="00562151" w:rsidP="00562151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484" w:type="dxa"/>
            <w:gridSpan w:val="6"/>
          </w:tcPr>
          <w:p w:rsidR="000B3515" w:rsidRPr="00562151" w:rsidRDefault="000B3515" w:rsidP="0056215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76EDB" w:rsidRPr="00562151" w:rsidRDefault="00876EDB" w:rsidP="0056215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693"/>
      </w:tblGrid>
      <w:tr w:rsidR="00876EDB" w:rsidRPr="00562151" w:rsidTr="00876EDB">
        <w:trPr>
          <w:trHeight w:val="37"/>
        </w:trPr>
        <w:tc>
          <w:tcPr>
            <w:tcW w:w="6516" w:type="dxa"/>
            <w:shd w:val="clear" w:color="auto" w:fill="D0CECE" w:themeFill="background2" w:themeFillShade="E6"/>
          </w:tcPr>
          <w:p w:rsidR="00876EDB" w:rsidRPr="00562151" w:rsidRDefault="00876EDB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6215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:rsidR="00876EDB" w:rsidRPr="00562151" w:rsidRDefault="00562151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876EDB" w:rsidRPr="00562151">
              <w:rPr>
                <w:rFonts w:ascii="GHEA Grapalat" w:hAnsi="GHEA Grapalat"/>
                <w:sz w:val="24"/>
                <w:szCs w:val="24"/>
                <w:lang w:val="hy-AM"/>
              </w:rPr>
              <w:t xml:space="preserve">.10.2022 թ. </w:t>
            </w:r>
          </w:p>
        </w:tc>
      </w:tr>
      <w:tr w:rsidR="00876EDB" w:rsidRPr="00562151" w:rsidTr="00FB6EE3">
        <w:trPr>
          <w:trHeight w:val="470"/>
        </w:trPr>
        <w:tc>
          <w:tcPr>
            <w:tcW w:w="6516" w:type="dxa"/>
            <w:shd w:val="clear" w:color="auto" w:fill="D0CECE" w:themeFill="background2" w:themeFillShade="E6"/>
          </w:tcPr>
          <w:p w:rsidR="00876EDB" w:rsidRPr="00562151" w:rsidRDefault="00876EDB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:rsidR="00876EDB" w:rsidRPr="00562151" w:rsidRDefault="00876EDB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FB6EE3" w:rsidRPr="005621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62151" w:rsidRPr="00562151">
              <w:rPr>
                <w:rFonts w:ascii="GHEA Grapalat" w:hAnsi="GHEA Grapalat"/>
                <w:sz w:val="24"/>
                <w:szCs w:val="24"/>
                <w:lang w:val="hy-AM"/>
              </w:rPr>
              <w:t>06/17847-2022</w:t>
            </w:r>
          </w:p>
        </w:tc>
      </w:tr>
      <w:tr w:rsidR="00876EDB" w:rsidRPr="00562151" w:rsidTr="00876EDB">
        <w:trPr>
          <w:trHeight w:val="471"/>
        </w:trPr>
        <w:tc>
          <w:tcPr>
            <w:tcW w:w="6516" w:type="dxa"/>
            <w:shd w:val="clear" w:color="auto" w:fill="FFFFFF" w:themeFill="background1"/>
          </w:tcPr>
          <w:p w:rsidR="00562151" w:rsidRPr="00562151" w:rsidRDefault="00562151" w:rsidP="0056215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Եվրասիական տնտեսական հանձնաժողովի Խորհրդի՝ </w:t>
            </w: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օգոստոսի 19-ի թիվ 22 կարգադրությամբ հավանության արժանացած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 2014 թվականի դեկտեմբերի 23-ի Համաձայնագրում փոփոխություններ կատարելու </w:t>
            </w: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Արձանագրության</w:t>
            </w:r>
            <w:r w:rsidRPr="005621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առաջարկություններ և դիտողություններ չունենք։</w:t>
            </w:r>
          </w:p>
          <w:p w:rsidR="00876EDB" w:rsidRPr="00562151" w:rsidRDefault="00876EDB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876EDB" w:rsidRPr="00562151" w:rsidRDefault="00FB6EE3" w:rsidP="00562151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5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9700E5" w:rsidRPr="00562151" w:rsidRDefault="009700E5" w:rsidP="00562151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9700E5" w:rsidRPr="005621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34"/>
    <w:rsid w:val="000B3515"/>
    <w:rsid w:val="0022488D"/>
    <w:rsid w:val="002B5F34"/>
    <w:rsid w:val="00370206"/>
    <w:rsid w:val="00562151"/>
    <w:rsid w:val="00876EDB"/>
    <w:rsid w:val="009700E5"/>
    <w:rsid w:val="00A30685"/>
    <w:rsid w:val="00A72D90"/>
    <w:rsid w:val="00B217BA"/>
    <w:rsid w:val="00C05F3A"/>
    <w:rsid w:val="00D95813"/>
    <w:rsid w:val="00DA3F82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00949"/>
  <w15:chartTrackingRefBased/>
  <w15:docId w15:val="{0440C129-8328-4A29-B05E-DE935E76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6EDB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87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FB6E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Hasmik Safaryan</cp:lastModifiedBy>
  <cp:revision>5</cp:revision>
  <dcterms:created xsi:type="dcterms:W3CDTF">2022-11-07T07:49:00Z</dcterms:created>
  <dcterms:modified xsi:type="dcterms:W3CDTF">2022-11-07T12:58:00Z</dcterms:modified>
</cp:coreProperties>
</file>