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45DA" w:rsidRDefault="00BE45DA" w:rsidP="006C0B77">
      <w:pPr>
        <w:spacing w:after="0"/>
        <w:ind w:firstLine="709"/>
        <w:jc w:val="both"/>
        <w:rPr>
          <w:rFonts w:ascii="Sylfaen" w:hAnsi="Sylfaen"/>
        </w:rPr>
      </w:pPr>
    </w:p>
    <w:p w:rsidR="00BE45DA" w:rsidRPr="00C64C98" w:rsidRDefault="00BE45DA" w:rsidP="00E25439">
      <w:pPr>
        <w:tabs>
          <w:tab w:val="left" w:pos="142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C64C98">
        <w:rPr>
          <w:rFonts w:ascii="GHEA Grapalat" w:hAnsi="GHEA Grapalat"/>
          <w:b/>
          <w:sz w:val="24"/>
          <w:szCs w:val="24"/>
        </w:rPr>
        <w:t>ՀԻՄՆԱՎՈՐՈՒՄ</w:t>
      </w:r>
    </w:p>
    <w:p w:rsidR="00BE45DA" w:rsidRPr="00C64C98" w:rsidRDefault="00BE45DA" w:rsidP="00E25439">
      <w:pPr>
        <w:tabs>
          <w:tab w:val="left" w:pos="142"/>
        </w:tabs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</w:rPr>
      </w:pPr>
      <w:r w:rsidRPr="00C64C98">
        <w:rPr>
          <w:rFonts w:ascii="GHEA Grapalat" w:hAnsi="GHEA Grapalat"/>
          <w:b/>
          <w:sz w:val="24"/>
          <w:szCs w:val="24"/>
        </w:rPr>
        <w:t xml:space="preserve">«ԵՎՐԱՍԻԱԿԱՆ ՏՆՏԵՍԱԿԱՆ ՄԻՈՒԹՅԱՆ ՇՐՋԱՆԱԿՆԵՐՈՒՄ ԲԺՇԿԱԿԱՆ ԱՐՏԱԴՐԱՏԵՍԱԿՆԵՐԻ (ԲԺՇԿԱԿԱՆ ՆՇԱՆԱԿՈՒԹՅԱՆ ԱՐՏԱԴՐԱՏԵՍԱԿՆԵՐԻ ԵՎ ԲԺՇԿԱԿԱՆ ՏԵԽՆԻԿԱՅԻ) ՇՐՋԱՆԱՌՈՒԹՅԱՆ ՄԻԱՍՆԱԿԱՆ ՍԿԶԲՈՒՆՔՆԵՐԻ ԵՎ ԿԱՆՈՆՆԵՐԻ ՄԱՍԻՆ» 2014 ԹՎԱԿԱՆԻ ԴԵԿՏԵՄԲԵՐԻ 23-Ի ՀԱՄԱՁԱՅՆԱԳՐՈՒՄ ՓՈՓՈԽՈՒԹՅՈՒՆ ԿԱՏԱՐԵԼՈՒ ՄԱՍԻՆ» ԱՐՁԱՆԱԳՐՈՒԹՅԱՆ </w:t>
      </w:r>
      <w:r w:rsidRPr="00C64C9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ՍՏՈՐԱԳՐՄԱՆ ԱՌԱՋԱՐԿՈՒԹՅԱՆԸ ՀԱՎԱՆՈՒԹՅՈՒՆ ՏԱԼՈՒ ՄԱՍԻՆ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C64C98">
        <w:rPr>
          <w:rFonts w:ascii="GHEA Grapalat" w:hAnsi="GHEA Grapalat" w:cs="GHEA Mariam"/>
          <w:b/>
          <w:sz w:val="24"/>
          <w:szCs w:val="24"/>
        </w:rPr>
        <w:t>ԿԱՌԱՎԱՐՈՒԹՅԱՆ ՈՐՈՇՄԱՆ ԸՆԴՈՒՆՄԱՆ</w:t>
      </w:r>
    </w:p>
    <w:p w:rsidR="00BE45DA" w:rsidRPr="00C64C98" w:rsidRDefault="00BE45DA" w:rsidP="00BE45DA">
      <w:pPr>
        <w:pStyle w:val="NormalWeb"/>
        <w:tabs>
          <w:tab w:val="left" w:pos="142"/>
          <w:tab w:val="left" w:pos="1770"/>
        </w:tabs>
        <w:spacing w:before="0" w:beforeAutospacing="0" w:after="0" w:afterAutospacing="0" w:line="360" w:lineRule="auto"/>
        <w:ind w:firstLine="993"/>
        <w:jc w:val="both"/>
        <w:rPr>
          <w:rFonts w:ascii="GHEA Grapalat" w:hAnsi="GHEA Grapalat"/>
          <w:b/>
          <w:color w:val="000000"/>
          <w:lang w:val="hy-AM"/>
        </w:rPr>
      </w:pPr>
      <w:r w:rsidRPr="00C64C98">
        <w:rPr>
          <w:rFonts w:ascii="GHEA Grapalat" w:hAnsi="GHEA Grapalat"/>
          <w:b/>
          <w:color w:val="000000"/>
          <w:lang w:val="hy-AM"/>
        </w:rPr>
        <w:tab/>
      </w:r>
    </w:p>
    <w:p w:rsidR="00BE45DA" w:rsidRPr="00C64C98" w:rsidRDefault="00BE45DA" w:rsidP="00BE45DA">
      <w:pPr>
        <w:pStyle w:val="NormalWeb"/>
        <w:numPr>
          <w:ilvl w:val="0"/>
          <w:numId w:val="1"/>
        </w:numPr>
        <w:tabs>
          <w:tab w:val="left" w:pos="142"/>
        </w:tabs>
        <w:spacing w:before="0" w:beforeAutospacing="0" w:after="0" w:afterAutospacing="0" w:line="360" w:lineRule="auto"/>
        <w:ind w:left="0" w:firstLine="993"/>
        <w:jc w:val="both"/>
        <w:rPr>
          <w:rFonts w:ascii="GHEA Grapalat" w:hAnsi="GHEA Grapalat"/>
          <w:b/>
          <w:color w:val="000000"/>
          <w:lang w:val="hy-AM"/>
        </w:rPr>
      </w:pPr>
      <w:r w:rsidRPr="00C64C98">
        <w:rPr>
          <w:rFonts w:ascii="GHEA Grapalat" w:hAnsi="GHEA Grapalat"/>
          <w:b/>
          <w:color w:val="000000"/>
          <w:lang w:val="hy-AM"/>
        </w:rPr>
        <w:t>Ընթացիկ իրավիճակը և իրավական ակտի ընդունման անհրաժեշտությունը</w:t>
      </w:r>
    </w:p>
    <w:p w:rsidR="00BE45DA" w:rsidRPr="00C64C98" w:rsidRDefault="00BE45DA" w:rsidP="00E25439">
      <w:pPr>
        <w:tabs>
          <w:tab w:val="left" w:pos="0"/>
        </w:tabs>
        <w:spacing w:after="0" w:line="360" w:lineRule="auto"/>
        <w:ind w:right="-28" w:firstLine="993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  <w:r w:rsidRPr="00C64C98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«Եվրասիական տնտեսական միության շրջանակներում բժշկական արտադրատեսակների (բժշկական նշանակության արտադրատեսակների և բժշկական տեխնիկայի) շրջանառության միասնական սկզբունքների և կանոնների մասին» 2014 թվականի դեկտեմբերի 23-ի համաձայնագրում փոփոխություններ կատարելու մասին արձանագրության նախագծին հավանություն է տրվել Եվրասիական տնտեսական հանձնաժողովի խորհրդի՝ 2022 թ. օգոստոսի 19-ի թիվ 22 կարգադրությամբ: </w:t>
      </w:r>
    </w:p>
    <w:p w:rsidR="00BE45DA" w:rsidRPr="00C64C98" w:rsidRDefault="00BE45DA" w:rsidP="00BE45DA">
      <w:pPr>
        <w:pStyle w:val="NormalWeb"/>
        <w:tabs>
          <w:tab w:val="left" w:pos="142"/>
        </w:tabs>
        <w:spacing w:before="0" w:beforeAutospacing="0" w:after="0" w:afterAutospacing="0" w:line="360" w:lineRule="auto"/>
        <w:ind w:firstLine="993"/>
        <w:jc w:val="both"/>
        <w:rPr>
          <w:rFonts w:ascii="GHEA Grapalat" w:hAnsi="GHEA Grapalat" w:cs="Arial Armenian"/>
          <w:b/>
          <w:lang w:val="af-ZA"/>
        </w:rPr>
      </w:pPr>
      <w:r w:rsidRPr="00C64C98">
        <w:rPr>
          <w:rFonts w:ascii="GHEA Grapalat" w:hAnsi="GHEA Grapalat"/>
          <w:b/>
          <w:lang w:val="af-ZA"/>
        </w:rPr>
        <w:t>2. Կարգավորման</w:t>
      </w:r>
      <w:r w:rsidRPr="00C64C98">
        <w:rPr>
          <w:rFonts w:ascii="GHEA Grapalat" w:hAnsi="GHEA Grapalat" w:cs="Arial Armenian"/>
          <w:b/>
          <w:lang w:val="af-ZA"/>
        </w:rPr>
        <w:t xml:space="preserve"> </w:t>
      </w:r>
      <w:r w:rsidRPr="00C64C98">
        <w:rPr>
          <w:rFonts w:ascii="GHEA Grapalat" w:hAnsi="GHEA Grapalat"/>
          <w:b/>
          <w:lang w:val="af-ZA"/>
        </w:rPr>
        <w:t>նպատակը</w:t>
      </w:r>
      <w:r w:rsidRPr="00C64C98">
        <w:rPr>
          <w:rFonts w:ascii="GHEA Grapalat" w:hAnsi="GHEA Grapalat" w:cs="Arial Armenian"/>
          <w:b/>
          <w:lang w:val="af-ZA"/>
        </w:rPr>
        <w:t xml:space="preserve"> </w:t>
      </w:r>
    </w:p>
    <w:p w:rsidR="00BE45DA" w:rsidRPr="00C64C98" w:rsidRDefault="00BE45DA" w:rsidP="00BE45DA">
      <w:pPr>
        <w:tabs>
          <w:tab w:val="left" w:pos="142"/>
        </w:tabs>
        <w:spacing w:after="0" w:line="360" w:lineRule="auto"/>
        <w:ind w:firstLine="993"/>
        <w:jc w:val="both"/>
        <w:rPr>
          <w:rFonts w:ascii="GHEA Grapalat" w:hAnsi="GHEA Grapalat"/>
          <w:sz w:val="24"/>
          <w:szCs w:val="24"/>
        </w:rPr>
      </w:pPr>
      <w:r w:rsidRPr="00C64C98">
        <w:rPr>
          <w:rFonts w:ascii="GHEA Grapalat" w:hAnsi="GHEA Grapalat" w:cs="Sylfaen"/>
          <w:sz w:val="24"/>
          <w:szCs w:val="24"/>
        </w:rPr>
        <w:t xml:space="preserve">«Եվրասիական տնտեսական միության շրջանակներում բժշկական արտադրատեսակների ( բժշկական նշանակության արտադրատեսակների և բժշկական տեխնիկայի) շրջանառության միասնական սկզբունքների և կանոնների մասին» 2014 թվականի դեկտեմբերի 23-ի Համաձայնագրում փոփոխություններ կատարելու մասին Արձանագրության նախագիծը մշակվել է ԵՏՀ տեխնիկական կարգավորման վարչության կողմից և </w:t>
      </w:r>
      <w:r w:rsidRPr="00C64C98">
        <w:rPr>
          <w:rFonts w:ascii="GHEA Grapalat" w:hAnsi="GHEA Grapalat"/>
          <w:sz w:val="24"/>
          <w:szCs w:val="24"/>
        </w:rPr>
        <w:t xml:space="preserve">նախատեսում է  Եվրասիական տնտեսական միության շրջանակներում անդամ- պետություններում բժշկական արտադրատեսակների ազգային օրենսդրությամբ գրանցելու </w:t>
      </w:r>
      <w:r w:rsidR="00E25439">
        <w:rPr>
          <w:rFonts w:ascii="GHEA Grapalat" w:hAnsi="GHEA Grapalat"/>
          <w:sz w:val="24"/>
          <w:szCs w:val="24"/>
        </w:rPr>
        <w:t xml:space="preserve">հնարավորությունը 2022թ. դեկտեմբերի 31-ից </w:t>
      </w:r>
      <w:r w:rsidRPr="00C64C98">
        <w:rPr>
          <w:rFonts w:ascii="GHEA Grapalat" w:hAnsi="GHEA Grapalat"/>
          <w:sz w:val="24"/>
          <w:szCs w:val="24"/>
        </w:rPr>
        <w:t xml:space="preserve">երկարաձգել մինչև </w:t>
      </w:r>
      <w:r w:rsidRPr="00E25439">
        <w:rPr>
          <w:rFonts w:ascii="GHEA Grapalat" w:hAnsi="GHEA Grapalat"/>
          <w:b/>
          <w:sz w:val="24"/>
          <w:szCs w:val="24"/>
        </w:rPr>
        <w:t>2025թ</w:t>
      </w:r>
      <w:r w:rsidR="00E25439" w:rsidRPr="00E25439">
        <w:rPr>
          <w:rFonts w:ascii="GHEA Grapalat" w:hAnsi="GHEA Grapalat"/>
          <w:b/>
          <w:sz w:val="24"/>
          <w:szCs w:val="24"/>
        </w:rPr>
        <w:t>.</w:t>
      </w:r>
      <w:r w:rsidRPr="00E25439">
        <w:rPr>
          <w:rFonts w:ascii="GHEA Grapalat" w:hAnsi="GHEA Grapalat"/>
          <w:b/>
          <w:sz w:val="24"/>
          <w:szCs w:val="24"/>
        </w:rPr>
        <w:t xml:space="preserve"> դեկտեմբերի 31-ը</w:t>
      </w:r>
      <w:r w:rsidRPr="00C64C98">
        <w:rPr>
          <w:rFonts w:ascii="GHEA Grapalat" w:hAnsi="GHEA Grapalat"/>
          <w:sz w:val="24"/>
          <w:szCs w:val="24"/>
        </w:rPr>
        <w:t>:</w:t>
      </w:r>
    </w:p>
    <w:p w:rsidR="00BE45DA" w:rsidRPr="00C64C98" w:rsidRDefault="00BE45DA" w:rsidP="00BE45DA">
      <w:pPr>
        <w:tabs>
          <w:tab w:val="left" w:pos="142"/>
        </w:tabs>
        <w:spacing w:after="0" w:line="360" w:lineRule="auto"/>
        <w:ind w:firstLine="993"/>
        <w:jc w:val="both"/>
        <w:rPr>
          <w:rFonts w:ascii="GHEA Grapalat" w:hAnsi="GHEA Grapalat"/>
          <w:sz w:val="24"/>
          <w:szCs w:val="24"/>
        </w:rPr>
      </w:pPr>
      <w:r w:rsidRPr="00C64C98">
        <w:rPr>
          <w:rFonts w:ascii="GHEA Grapalat" w:hAnsi="GHEA Grapalat"/>
          <w:sz w:val="24"/>
          <w:szCs w:val="24"/>
        </w:rPr>
        <w:t xml:space="preserve">Եվրասիական տնտեսական միության շրջանակներում բժշկական արտադրատեսակների (բժշկական նշանակության արտադրատեսակների և բժշկական տեխնիկայի) գրանցումը միասնական կանոնների համաձայն գործնականում սկսվել է </w:t>
      </w:r>
      <w:r w:rsidRPr="00C64C98">
        <w:rPr>
          <w:rFonts w:ascii="GHEA Grapalat" w:hAnsi="GHEA Grapalat"/>
          <w:sz w:val="24"/>
          <w:szCs w:val="24"/>
        </w:rPr>
        <w:lastRenderedPageBreak/>
        <w:t xml:space="preserve">2019 թվականից, սակայն մինչ այսօր միասնական </w:t>
      </w:r>
      <w:r>
        <w:rPr>
          <w:rFonts w:ascii="GHEA Grapalat" w:hAnsi="GHEA Grapalat"/>
          <w:sz w:val="24"/>
          <w:szCs w:val="24"/>
        </w:rPr>
        <w:t xml:space="preserve">անվանացանկում </w:t>
      </w:r>
      <w:r w:rsidRPr="00C64C98">
        <w:rPr>
          <w:rFonts w:ascii="GHEA Grapalat" w:hAnsi="GHEA Grapalat"/>
          <w:sz w:val="24"/>
          <w:szCs w:val="24"/>
        </w:rPr>
        <w:t>մուտքագրված է 7 բժշկական արտադրատեսակ: Համեմատության համար պետք է նշել, որ անդամ-պետություններում շրջանառվում են ավելի քան 40000 բժշկական արտադրատեսակներ։</w:t>
      </w:r>
    </w:p>
    <w:p w:rsidR="00BE45DA" w:rsidRPr="00C64C98" w:rsidRDefault="00BE45DA" w:rsidP="00BE45DA">
      <w:pPr>
        <w:tabs>
          <w:tab w:val="left" w:pos="142"/>
        </w:tabs>
        <w:spacing w:after="0" w:line="360" w:lineRule="auto"/>
        <w:ind w:firstLine="993"/>
        <w:jc w:val="both"/>
        <w:rPr>
          <w:rFonts w:ascii="GHEA Grapalat" w:hAnsi="GHEA Grapalat"/>
          <w:sz w:val="24"/>
          <w:szCs w:val="24"/>
        </w:rPr>
      </w:pPr>
      <w:r w:rsidRPr="00C64C98">
        <w:rPr>
          <w:rFonts w:ascii="GHEA Grapalat" w:hAnsi="GHEA Grapalat"/>
          <w:sz w:val="24"/>
          <w:szCs w:val="24"/>
        </w:rPr>
        <w:t>3 տարվա աշխատանքները վերհանել են խնդիրներ ինչպես գործող նորմատիվ իրավական ակտերում, այնպես էլ՝ երկրների պատրաստվածության ոլորտում: Մասնավորապես՝ չեն բավարարում միասնական պահանջներին համապատասխան փորձարկման լաբորատորիաների և կլինիկական հետազոտություններ իրականացնող բազաների քանակը և որակավորումը:</w:t>
      </w:r>
    </w:p>
    <w:p w:rsidR="00BE45DA" w:rsidRPr="00C64C98" w:rsidRDefault="00BE45DA" w:rsidP="00BE45DA">
      <w:pPr>
        <w:tabs>
          <w:tab w:val="left" w:pos="142"/>
        </w:tabs>
        <w:spacing w:after="0" w:line="360" w:lineRule="auto"/>
        <w:ind w:firstLine="993"/>
        <w:jc w:val="both"/>
        <w:rPr>
          <w:rFonts w:ascii="GHEA Grapalat" w:hAnsi="GHEA Grapalat"/>
          <w:sz w:val="24"/>
          <w:szCs w:val="24"/>
        </w:rPr>
      </w:pPr>
      <w:r w:rsidRPr="00C64C98">
        <w:rPr>
          <w:rFonts w:ascii="GHEA Grapalat" w:hAnsi="GHEA Grapalat"/>
          <w:sz w:val="24"/>
          <w:szCs w:val="24"/>
        </w:rPr>
        <w:t xml:space="preserve">Պետք է նշել, որ այս պահին Հայաստանի Հանրապետությունում ընդհանրապես բացակայում են բժշկական արտադրատեսակների ոլորտում փորձարկումներ (հետազոտություններ) իրականացնելու հավաստագիր ունեցող լաբորատորիաները (կազմակերպությունները) և, անհրաժեշտության դեպքում, փորձարկումները պետք է իրականացվեն ԵԱՏՄ այլ անդամ-երկրներում: </w:t>
      </w:r>
    </w:p>
    <w:p w:rsidR="00BE45DA" w:rsidRPr="00C64C98" w:rsidRDefault="00BE45DA" w:rsidP="00BE45DA">
      <w:pPr>
        <w:tabs>
          <w:tab w:val="left" w:pos="142"/>
        </w:tabs>
        <w:spacing w:after="0" w:line="360" w:lineRule="auto"/>
        <w:ind w:firstLine="993"/>
        <w:jc w:val="both"/>
        <w:rPr>
          <w:rFonts w:ascii="GHEA Grapalat" w:hAnsi="GHEA Grapalat"/>
          <w:sz w:val="24"/>
          <w:szCs w:val="24"/>
        </w:rPr>
      </w:pPr>
      <w:r w:rsidRPr="00C64C98">
        <w:rPr>
          <w:rFonts w:ascii="GHEA Grapalat" w:hAnsi="GHEA Grapalat"/>
          <w:sz w:val="24"/>
          <w:szCs w:val="24"/>
        </w:rPr>
        <w:t>Այժմ ՀՀ առողջապահության նախարարությունը՝ ՀՀ էկոնոմիկայի նախարարության հետ համատեղ,  աշխատանքներ է տանում Եվրասիական տնտեսական հանձնաժողովի Խորհրդի</w:t>
      </w:r>
      <w:r>
        <w:rPr>
          <w:rFonts w:ascii="GHEA Grapalat" w:hAnsi="GHEA Grapalat"/>
          <w:sz w:val="24"/>
          <w:szCs w:val="24"/>
        </w:rPr>
        <w:t>՝</w:t>
      </w:r>
      <w:r w:rsidR="00E25439">
        <w:rPr>
          <w:rFonts w:ascii="GHEA Grapalat" w:hAnsi="GHEA Grapalat"/>
          <w:sz w:val="24"/>
          <w:szCs w:val="24"/>
        </w:rPr>
        <w:t xml:space="preserve"> 2022</w:t>
      </w:r>
      <w:r w:rsidRPr="00C64C98">
        <w:rPr>
          <w:rFonts w:ascii="GHEA Grapalat" w:hAnsi="GHEA Grapalat"/>
          <w:sz w:val="24"/>
          <w:szCs w:val="24"/>
        </w:rPr>
        <w:t>թ. օգոստոսի 19-ի թիվ 22 հանձնարարականի 3-րդ կետով նախատեսված «ճանապարհային քարտեզի» մշակման և իրագործման ուղությամբ:</w:t>
      </w:r>
    </w:p>
    <w:p w:rsidR="00BE45DA" w:rsidRPr="00C64C98" w:rsidRDefault="00BE45DA" w:rsidP="00BE45DA">
      <w:pPr>
        <w:tabs>
          <w:tab w:val="left" w:pos="142"/>
        </w:tabs>
        <w:spacing w:after="0" w:line="360" w:lineRule="auto"/>
        <w:ind w:firstLine="993"/>
        <w:jc w:val="both"/>
        <w:rPr>
          <w:rFonts w:ascii="GHEA Grapalat" w:hAnsi="GHEA Grapalat"/>
          <w:sz w:val="24"/>
          <w:szCs w:val="24"/>
        </w:rPr>
      </w:pPr>
      <w:r w:rsidRPr="00C64C98">
        <w:rPr>
          <w:rFonts w:ascii="GHEA Grapalat" w:hAnsi="GHEA Grapalat"/>
          <w:sz w:val="24"/>
          <w:szCs w:val="24"/>
        </w:rPr>
        <w:t>Հարկ է նշել նաև, որ սույն թվականի հոկտեմբերի 22-ին ուժի մեջ մտ</w:t>
      </w:r>
      <w:r>
        <w:rPr>
          <w:rFonts w:ascii="GHEA Grapalat" w:hAnsi="GHEA Grapalat"/>
          <w:sz w:val="24"/>
          <w:szCs w:val="24"/>
        </w:rPr>
        <w:t>ան</w:t>
      </w:r>
      <w:r w:rsidRPr="00C64C98">
        <w:rPr>
          <w:rFonts w:ascii="GHEA Grapalat" w:hAnsi="GHEA Grapalat"/>
          <w:sz w:val="24"/>
          <w:szCs w:val="24"/>
        </w:rPr>
        <w:t xml:space="preserve">    «Բնակչության բժշկական օգնության և սպասարկման մասին» ՀՀ օրենքում փոփոխությունները բժշկական արտադրատեսակների վերաբերյալ, որոնք նույնպես նախատեսում են ճկուն անցումային շրջան բժշկական արտադրատեսակների պարտադիր գրանցման համար</w:t>
      </w:r>
      <w:r w:rsidR="00E25439">
        <w:rPr>
          <w:rFonts w:ascii="GHEA Grapalat" w:hAnsi="GHEA Grapalat"/>
          <w:sz w:val="24"/>
          <w:szCs w:val="24"/>
        </w:rPr>
        <w:t xml:space="preserve">: </w:t>
      </w:r>
    </w:p>
    <w:p w:rsidR="00BE45DA" w:rsidRPr="00C64C98" w:rsidRDefault="00BE45DA" w:rsidP="00BE45DA">
      <w:pPr>
        <w:tabs>
          <w:tab w:val="left" w:pos="142"/>
        </w:tabs>
        <w:spacing w:after="0" w:line="360" w:lineRule="auto"/>
        <w:ind w:firstLine="993"/>
        <w:jc w:val="both"/>
        <w:rPr>
          <w:rFonts w:ascii="GHEA Grapalat" w:hAnsi="GHEA Grapalat"/>
          <w:sz w:val="24"/>
          <w:szCs w:val="24"/>
        </w:rPr>
      </w:pPr>
      <w:r w:rsidRPr="00C64C98">
        <w:rPr>
          <w:rFonts w:ascii="GHEA Grapalat" w:hAnsi="GHEA Grapalat"/>
          <w:sz w:val="24"/>
          <w:szCs w:val="24"/>
        </w:rPr>
        <w:t xml:space="preserve">ԵԱՏՄ անդամ-պետությունների ազգային օրենսդրություններով բժշկական արտադրատեսակների գրանցումը </w:t>
      </w:r>
      <w:r w:rsidRPr="00E25439">
        <w:rPr>
          <w:rFonts w:ascii="GHEA Grapalat" w:hAnsi="GHEA Grapalat"/>
          <w:b/>
          <w:sz w:val="24"/>
          <w:szCs w:val="24"/>
        </w:rPr>
        <w:t>գործող համաձայնագրով հնարավոր է մինչև 2022 թվականի դեկտեմբերի 31-ը:</w:t>
      </w:r>
      <w:r w:rsidRPr="00C64C98">
        <w:rPr>
          <w:rFonts w:ascii="GHEA Grapalat" w:hAnsi="GHEA Grapalat"/>
          <w:sz w:val="24"/>
          <w:szCs w:val="24"/>
        </w:rPr>
        <w:t xml:space="preserve"> Սույն Արձանագրությամբ նախատեսվում է փոփոխության ժամանակավոր կիրառում այն երկրներում, որոնցում այն հնարավոր է՝ պայմանավորված այն բանով, որ երկրներում Արձանագրության ուժի մեջ մտնելու համար անհրաժեշտ ներպետական ընթացակարգերը ոչ միշտ </w:t>
      </w:r>
      <w:r>
        <w:rPr>
          <w:rFonts w:ascii="GHEA Grapalat" w:hAnsi="GHEA Grapalat"/>
          <w:sz w:val="24"/>
          <w:szCs w:val="24"/>
        </w:rPr>
        <w:t>են</w:t>
      </w:r>
      <w:r w:rsidRPr="00C64C98">
        <w:rPr>
          <w:rFonts w:ascii="GHEA Grapalat" w:hAnsi="GHEA Grapalat"/>
          <w:sz w:val="24"/>
          <w:szCs w:val="24"/>
        </w:rPr>
        <w:t xml:space="preserve"> իրականացվում նախանշված ժամկետներում:</w:t>
      </w:r>
    </w:p>
    <w:p w:rsidR="00BE45DA" w:rsidRPr="00C64C98" w:rsidRDefault="00BE45DA" w:rsidP="00BE45DA">
      <w:pPr>
        <w:tabs>
          <w:tab w:val="left" w:pos="142"/>
        </w:tabs>
        <w:spacing w:after="0" w:line="360" w:lineRule="auto"/>
        <w:ind w:firstLine="993"/>
        <w:jc w:val="both"/>
        <w:rPr>
          <w:rFonts w:ascii="GHEA Grapalat" w:hAnsi="GHEA Grapalat"/>
          <w:sz w:val="24"/>
          <w:szCs w:val="24"/>
        </w:rPr>
      </w:pPr>
      <w:r w:rsidRPr="00C64C98">
        <w:rPr>
          <w:rFonts w:ascii="GHEA Grapalat" w:hAnsi="GHEA Grapalat"/>
          <w:sz w:val="24"/>
          <w:szCs w:val="24"/>
        </w:rPr>
        <w:lastRenderedPageBreak/>
        <w:t>Այն երկրների համար, որտեղ նախատեսված չ</w:t>
      </w:r>
      <w:r>
        <w:rPr>
          <w:rFonts w:ascii="GHEA Grapalat" w:hAnsi="GHEA Grapalat"/>
          <w:sz w:val="24"/>
          <w:szCs w:val="24"/>
        </w:rPr>
        <w:t>է</w:t>
      </w:r>
      <w:r w:rsidRPr="00C64C98">
        <w:rPr>
          <w:rFonts w:ascii="GHEA Grapalat" w:hAnsi="GHEA Grapalat"/>
          <w:sz w:val="24"/>
          <w:szCs w:val="24"/>
        </w:rPr>
        <w:t xml:space="preserve"> միջազգային պայամանագրի ժամանակավոր կիրառում, համաձայնագրի փոփոխությունը ուժի մեջ կմտնի համապատասխան ներպետական ընթացակարգերի ավարտից հետո:</w:t>
      </w:r>
    </w:p>
    <w:p w:rsidR="00E25439" w:rsidRDefault="00E25439" w:rsidP="00BE45DA">
      <w:pPr>
        <w:pStyle w:val="NormalWeb"/>
        <w:tabs>
          <w:tab w:val="left" w:pos="142"/>
        </w:tabs>
        <w:spacing w:before="0" w:beforeAutospacing="0" w:after="0" w:afterAutospacing="0" w:line="360" w:lineRule="auto"/>
        <w:ind w:firstLine="993"/>
        <w:jc w:val="both"/>
        <w:rPr>
          <w:rFonts w:ascii="GHEA Grapalat" w:hAnsi="GHEA Grapalat" w:cs="Arial"/>
          <w:b/>
          <w:kern w:val="16"/>
          <w:lang w:val="af-ZA"/>
        </w:rPr>
      </w:pPr>
    </w:p>
    <w:p w:rsidR="00BE45DA" w:rsidRPr="00C64C98" w:rsidRDefault="00BE45DA" w:rsidP="00BE45DA">
      <w:pPr>
        <w:pStyle w:val="NormalWeb"/>
        <w:tabs>
          <w:tab w:val="left" w:pos="142"/>
        </w:tabs>
        <w:spacing w:before="0" w:beforeAutospacing="0" w:after="0" w:afterAutospacing="0" w:line="360" w:lineRule="auto"/>
        <w:ind w:firstLine="993"/>
        <w:jc w:val="both"/>
        <w:rPr>
          <w:rFonts w:ascii="GHEA Grapalat" w:hAnsi="GHEA Grapalat"/>
          <w:b/>
          <w:lang w:val="af-ZA"/>
        </w:rPr>
      </w:pPr>
      <w:r w:rsidRPr="00C64C98">
        <w:rPr>
          <w:rFonts w:ascii="GHEA Grapalat" w:hAnsi="GHEA Grapalat" w:cs="Arial"/>
          <w:b/>
          <w:kern w:val="16"/>
          <w:lang w:val="af-ZA"/>
        </w:rPr>
        <w:t xml:space="preserve">3. </w:t>
      </w:r>
      <w:r w:rsidRPr="00C64C98">
        <w:rPr>
          <w:rFonts w:ascii="GHEA Grapalat" w:hAnsi="GHEA Grapalat"/>
          <w:b/>
          <w:lang w:val="af-ZA"/>
        </w:rPr>
        <w:t>Նախագծի</w:t>
      </w:r>
      <w:r w:rsidRPr="00C64C98">
        <w:rPr>
          <w:rFonts w:ascii="GHEA Grapalat" w:hAnsi="GHEA Grapalat" w:cs="Arial Armenian"/>
          <w:b/>
          <w:lang w:val="af-ZA"/>
        </w:rPr>
        <w:t xml:space="preserve"> </w:t>
      </w:r>
      <w:r w:rsidRPr="00C64C98">
        <w:rPr>
          <w:rFonts w:ascii="GHEA Grapalat" w:hAnsi="GHEA Grapalat"/>
          <w:b/>
          <w:lang w:val="af-ZA"/>
        </w:rPr>
        <w:t>մշակման</w:t>
      </w:r>
      <w:r w:rsidRPr="00C64C98">
        <w:rPr>
          <w:rFonts w:ascii="GHEA Grapalat" w:hAnsi="GHEA Grapalat" w:cs="Arial Armenian"/>
          <w:b/>
          <w:lang w:val="af-ZA"/>
        </w:rPr>
        <w:t xml:space="preserve"> </w:t>
      </w:r>
      <w:r w:rsidRPr="00C64C98">
        <w:rPr>
          <w:rFonts w:ascii="GHEA Grapalat" w:hAnsi="GHEA Grapalat"/>
          <w:b/>
          <w:lang w:val="af-ZA"/>
        </w:rPr>
        <w:t>գործընթացում</w:t>
      </w:r>
      <w:r w:rsidRPr="00C64C98">
        <w:rPr>
          <w:rFonts w:ascii="GHEA Grapalat" w:hAnsi="GHEA Grapalat" w:cs="Arial Armenian"/>
          <w:b/>
          <w:lang w:val="af-ZA"/>
        </w:rPr>
        <w:t xml:space="preserve"> </w:t>
      </w:r>
      <w:r w:rsidRPr="00C64C98">
        <w:rPr>
          <w:rFonts w:ascii="GHEA Grapalat" w:hAnsi="GHEA Grapalat"/>
          <w:b/>
          <w:lang w:val="af-ZA"/>
        </w:rPr>
        <w:t>ներգրավված</w:t>
      </w:r>
      <w:r w:rsidRPr="00C64C98">
        <w:rPr>
          <w:rFonts w:ascii="GHEA Grapalat" w:hAnsi="GHEA Grapalat" w:cs="Arial Armenian"/>
          <w:b/>
          <w:lang w:val="af-ZA"/>
        </w:rPr>
        <w:t xml:space="preserve"> </w:t>
      </w:r>
      <w:r w:rsidRPr="00C64C98">
        <w:rPr>
          <w:rFonts w:ascii="GHEA Grapalat" w:hAnsi="GHEA Grapalat"/>
          <w:b/>
          <w:lang w:val="af-ZA"/>
        </w:rPr>
        <w:t>ինստիտուտները</w:t>
      </w:r>
      <w:r w:rsidRPr="00C64C98">
        <w:rPr>
          <w:rFonts w:ascii="GHEA Grapalat" w:hAnsi="GHEA Grapalat" w:cs="Arial Armenian"/>
          <w:b/>
          <w:lang w:val="af-ZA"/>
        </w:rPr>
        <w:t xml:space="preserve"> </w:t>
      </w:r>
      <w:r w:rsidRPr="00C64C98">
        <w:rPr>
          <w:rFonts w:ascii="GHEA Grapalat" w:hAnsi="GHEA Grapalat"/>
          <w:b/>
          <w:lang w:val="af-ZA"/>
        </w:rPr>
        <w:t>և</w:t>
      </w:r>
      <w:r w:rsidRPr="00C64C98">
        <w:rPr>
          <w:rFonts w:ascii="GHEA Grapalat" w:hAnsi="GHEA Grapalat" w:cs="Arial Armenian"/>
          <w:b/>
          <w:lang w:val="af-ZA"/>
        </w:rPr>
        <w:t xml:space="preserve"> </w:t>
      </w:r>
      <w:r w:rsidRPr="00C64C98">
        <w:rPr>
          <w:rFonts w:ascii="GHEA Grapalat" w:hAnsi="GHEA Grapalat"/>
          <w:b/>
          <w:lang w:val="af-ZA"/>
        </w:rPr>
        <w:t>անձինք</w:t>
      </w:r>
    </w:p>
    <w:p w:rsidR="00BE45DA" w:rsidRPr="00C64C98" w:rsidRDefault="00BE45DA" w:rsidP="00BE45DA">
      <w:pPr>
        <w:pStyle w:val="NormalWeb"/>
        <w:tabs>
          <w:tab w:val="left" w:pos="142"/>
        </w:tabs>
        <w:spacing w:before="0" w:beforeAutospacing="0" w:after="0" w:afterAutospacing="0" w:line="360" w:lineRule="auto"/>
        <w:ind w:firstLine="993"/>
        <w:jc w:val="both"/>
        <w:rPr>
          <w:rFonts w:ascii="GHEA Grapalat" w:hAnsi="GHEA Grapalat" w:cs="Arial"/>
          <w:kern w:val="16"/>
          <w:lang w:val="hy-AM"/>
        </w:rPr>
      </w:pPr>
      <w:r w:rsidRPr="00C64C98">
        <w:rPr>
          <w:rFonts w:ascii="GHEA Grapalat" w:hAnsi="GHEA Grapalat" w:cs="Arial"/>
          <w:kern w:val="16"/>
          <w:lang w:val="hy-AM"/>
        </w:rPr>
        <w:t>Եվրասիական տնտեսական հանձնաժողով, ԵԱՏՄ անդամ-պետություններ։</w:t>
      </w:r>
    </w:p>
    <w:p w:rsidR="00BE45DA" w:rsidRPr="00C64C98" w:rsidRDefault="00BE45DA" w:rsidP="00BE45DA">
      <w:pPr>
        <w:tabs>
          <w:tab w:val="left" w:pos="142"/>
        </w:tabs>
        <w:spacing w:after="0" w:line="360" w:lineRule="auto"/>
        <w:ind w:firstLine="993"/>
        <w:jc w:val="both"/>
        <w:rPr>
          <w:rFonts w:ascii="GHEA Grapalat" w:hAnsi="GHEA Grapalat" w:cs="Arial Armenian"/>
          <w:sz w:val="24"/>
          <w:szCs w:val="24"/>
        </w:rPr>
      </w:pPr>
    </w:p>
    <w:p w:rsidR="00BE45DA" w:rsidRPr="00C64C98" w:rsidRDefault="00BE45DA" w:rsidP="00BE45DA">
      <w:pPr>
        <w:tabs>
          <w:tab w:val="left" w:pos="142"/>
        </w:tabs>
        <w:spacing w:after="0" w:line="360" w:lineRule="auto"/>
        <w:ind w:firstLine="993"/>
        <w:jc w:val="both"/>
        <w:rPr>
          <w:rFonts w:ascii="GHEA Grapalat" w:hAnsi="GHEA Grapalat"/>
          <w:sz w:val="24"/>
          <w:szCs w:val="24"/>
        </w:rPr>
      </w:pPr>
      <w:r w:rsidRPr="00C64C98">
        <w:rPr>
          <w:rFonts w:ascii="GHEA Grapalat" w:hAnsi="GHEA Grapalat" w:cs="Arial Armenian"/>
          <w:b/>
          <w:sz w:val="24"/>
          <w:szCs w:val="24"/>
          <w:lang w:val="af-ZA"/>
        </w:rPr>
        <w:t>4. Ակնկալվող արդյունք</w:t>
      </w:r>
    </w:p>
    <w:p w:rsidR="00BE45DA" w:rsidRPr="00C64C98" w:rsidRDefault="00BE45DA" w:rsidP="00BE45DA">
      <w:pPr>
        <w:tabs>
          <w:tab w:val="left" w:pos="142"/>
        </w:tabs>
        <w:spacing w:after="0" w:line="360" w:lineRule="auto"/>
        <w:ind w:firstLine="993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Հայաստանի </w:t>
      </w:r>
      <w:r w:rsidRPr="00C64C98">
        <w:rPr>
          <w:rFonts w:ascii="GHEA Grapalat" w:hAnsi="GHEA Grapalat"/>
          <w:sz w:val="24"/>
          <w:szCs w:val="24"/>
        </w:rPr>
        <w:t>Հանրապետությունում բժշկական արտադրատեսակները մինչ այժմ չեն գրանցվում համապատասխան ենթաօրենսդրական ակտերի բացակայության պատճառով:  Նախատեսված փոփոխությունները լրացուցիչ ժամանակ են ընձեռում   Հայաստանի Հանրապետությունում բժշկական արտադրատեսակների շրջանառությունը կարգավորող ենթաօրենսդրական դաշտի նախապատրաստման համար, ինչը կապահովի բնակչությանը անվտանգ, որակյալ, արդյունավետ բժշկական արտադրատեսակներով:</w:t>
      </w:r>
    </w:p>
    <w:p w:rsidR="00E25439" w:rsidRPr="008C0C45" w:rsidRDefault="00E25439" w:rsidP="00E25439">
      <w:pPr>
        <w:pStyle w:val="ListParagraph"/>
        <w:spacing w:after="0" w:line="360" w:lineRule="auto"/>
        <w:ind w:left="0" w:firstLine="851"/>
        <w:jc w:val="both"/>
        <w:rPr>
          <w:rFonts w:ascii="GHEA Grapalat" w:hAnsi="GHEA Grapalat"/>
          <w:b/>
          <w:sz w:val="24"/>
          <w:szCs w:val="24"/>
        </w:rPr>
      </w:pPr>
      <w:r w:rsidRPr="008C0C45">
        <w:rPr>
          <w:rFonts w:ascii="GHEA Grapalat" w:hAnsi="GHEA Grapalat"/>
          <w:b/>
          <w:sz w:val="24"/>
          <w:szCs w:val="24"/>
        </w:rPr>
        <w:t>5. Կապը ռազմավարական փաստաթղթերի հետ</w:t>
      </w:r>
    </w:p>
    <w:p w:rsidR="00E25439" w:rsidRPr="008C0C45" w:rsidRDefault="00E25439" w:rsidP="00E25439">
      <w:pPr>
        <w:pStyle w:val="ListParagraph"/>
        <w:spacing w:after="0" w:line="360" w:lineRule="auto"/>
        <w:ind w:left="0" w:firstLine="851"/>
        <w:jc w:val="both"/>
        <w:rPr>
          <w:rFonts w:ascii="GHEA Grapalat" w:hAnsi="GHEA Grapalat"/>
          <w:sz w:val="24"/>
          <w:szCs w:val="24"/>
        </w:rPr>
      </w:pPr>
      <w:r w:rsidRPr="008C0C45">
        <w:rPr>
          <w:rFonts w:ascii="GHEA Grapalat" w:hAnsi="GHEA Grapalat"/>
          <w:sz w:val="24"/>
          <w:szCs w:val="24"/>
        </w:rPr>
        <w:t xml:space="preserve"> </w:t>
      </w:r>
      <w:r w:rsidRPr="008C0C45">
        <w:rPr>
          <w:rFonts w:ascii="GHEA Grapalat" w:hAnsi="GHEA Grapalat"/>
          <w:sz w:val="24"/>
          <w:szCs w:val="24"/>
        </w:rPr>
        <w:t xml:space="preserve">Արձանագրության ստորագրումը կնպաստի «Հայաստանի Հանրապետության կառավարության 2021-2026 թվականների գործունեության միջոցառումների ծրագիրը հաստատելու մասին» 2021 թ. նոյեմբերի 18-ի 1902-Լ որոշման Հավելված 1-ի «Արտաքին գործեր» բաժնի </w:t>
      </w:r>
      <w:r w:rsidR="008C0C45" w:rsidRPr="008C0C45">
        <w:rPr>
          <w:rFonts w:ascii="GHEA Grapalat" w:hAnsi="GHEA Grapalat"/>
          <w:sz w:val="24"/>
          <w:szCs w:val="24"/>
        </w:rPr>
        <w:t>4.3</w:t>
      </w:r>
      <w:r w:rsidR="008C0C45" w:rsidRPr="008C0C45">
        <w:rPr>
          <w:rFonts w:ascii="GHEA Grapalat" w:hAnsi="GHEA Grapalat"/>
          <w:sz w:val="24"/>
          <w:szCs w:val="24"/>
        </w:rPr>
        <w:t xml:space="preserve"> կետի կատարմանը, այն է՝ «</w:t>
      </w:r>
      <w:r w:rsidR="008C0C45" w:rsidRPr="008C0C45">
        <w:rPr>
          <w:rFonts w:ascii="GHEA Grapalat" w:hAnsi="GHEA Grapalat" w:cs="Sylfaen"/>
          <w:sz w:val="24"/>
          <w:szCs w:val="24"/>
        </w:rPr>
        <w:t>ԵԱՏՄ</w:t>
      </w:r>
      <w:r w:rsidR="008C0C45" w:rsidRPr="008C0C45">
        <w:rPr>
          <w:rFonts w:ascii="GHEA Grapalat" w:hAnsi="GHEA Grapalat"/>
          <w:sz w:val="24"/>
          <w:szCs w:val="24"/>
        </w:rPr>
        <w:t xml:space="preserve"> </w:t>
      </w:r>
      <w:r w:rsidR="008C0C45" w:rsidRPr="008C0C45">
        <w:rPr>
          <w:rFonts w:ascii="GHEA Grapalat" w:hAnsi="GHEA Grapalat" w:cs="Sylfaen"/>
          <w:sz w:val="24"/>
          <w:szCs w:val="24"/>
        </w:rPr>
        <w:t>շրջանակներում</w:t>
      </w:r>
      <w:r w:rsidR="008C0C45" w:rsidRPr="008C0C45">
        <w:rPr>
          <w:rFonts w:ascii="GHEA Grapalat" w:hAnsi="GHEA Grapalat"/>
          <w:sz w:val="24"/>
          <w:szCs w:val="24"/>
        </w:rPr>
        <w:t xml:space="preserve"> </w:t>
      </w:r>
      <w:r w:rsidR="008C0C45" w:rsidRPr="008C0C45">
        <w:rPr>
          <w:rFonts w:ascii="GHEA Grapalat" w:hAnsi="GHEA Grapalat" w:cs="Sylfaen"/>
          <w:sz w:val="24"/>
          <w:szCs w:val="24"/>
        </w:rPr>
        <w:t>նախաձեռնողական</w:t>
      </w:r>
      <w:r w:rsidR="008C0C45" w:rsidRPr="008C0C45">
        <w:rPr>
          <w:rFonts w:ascii="GHEA Grapalat" w:hAnsi="GHEA Grapalat"/>
          <w:sz w:val="24"/>
          <w:szCs w:val="24"/>
        </w:rPr>
        <w:t xml:space="preserve"> </w:t>
      </w:r>
      <w:r w:rsidR="008C0C45" w:rsidRPr="008C0C45">
        <w:rPr>
          <w:rFonts w:ascii="GHEA Grapalat" w:hAnsi="GHEA Grapalat" w:cs="Sylfaen"/>
          <w:sz w:val="24"/>
          <w:szCs w:val="24"/>
        </w:rPr>
        <w:t>և</w:t>
      </w:r>
      <w:r w:rsidR="008C0C45" w:rsidRPr="008C0C45">
        <w:rPr>
          <w:rFonts w:ascii="GHEA Grapalat" w:hAnsi="GHEA Grapalat"/>
          <w:sz w:val="24"/>
          <w:szCs w:val="24"/>
        </w:rPr>
        <w:t xml:space="preserve"> </w:t>
      </w:r>
      <w:r w:rsidR="008C0C45" w:rsidRPr="008C0C45">
        <w:rPr>
          <w:rFonts w:ascii="GHEA Grapalat" w:hAnsi="GHEA Grapalat" w:cs="Sylfaen"/>
          <w:sz w:val="24"/>
          <w:szCs w:val="24"/>
        </w:rPr>
        <w:t>փոխշահավետ</w:t>
      </w:r>
      <w:r w:rsidR="008C0C45" w:rsidRPr="008C0C45">
        <w:rPr>
          <w:rFonts w:ascii="GHEA Grapalat" w:hAnsi="GHEA Grapalat"/>
          <w:sz w:val="24"/>
          <w:szCs w:val="24"/>
        </w:rPr>
        <w:t xml:space="preserve"> </w:t>
      </w:r>
      <w:r w:rsidR="008C0C45" w:rsidRPr="008C0C45">
        <w:rPr>
          <w:rFonts w:ascii="GHEA Grapalat" w:hAnsi="GHEA Grapalat" w:cs="Sylfaen"/>
          <w:sz w:val="24"/>
          <w:szCs w:val="24"/>
        </w:rPr>
        <w:t>համագործակցություն՝</w:t>
      </w:r>
      <w:r w:rsidR="008C0C45" w:rsidRPr="008C0C45">
        <w:rPr>
          <w:rFonts w:ascii="GHEA Grapalat" w:hAnsi="GHEA Grapalat"/>
          <w:sz w:val="24"/>
          <w:szCs w:val="24"/>
        </w:rPr>
        <w:t xml:space="preserve"> </w:t>
      </w:r>
      <w:r w:rsidR="008C0C45" w:rsidRPr="008C0C45">
        <w:rPr>
          <w:rFonts w:ascii="GHEA Grapalat" w:hAnsi="GHEA Grapalat" w:cs="Sylfaen"/>
          <w:sz w:val="24"/>
          <w:szCs w:val="24"/>
        </w:rPr>
        <w:t>միտված</w:t>
      </w:r>
      <w:r w:rsidR="008C0C45" w:rsidRPr="008C0C45">
        <w:rPr>
          <w:rFonts w:ascii="GHEA Grapalat" w:hAnsi="GHEA Grapalat"/>
          <w:sz w:val="24"/>
          <w:szCs w:val="24"/>
        </w:rPr>
        <w:t xml:space="preserve"> </w:t>
      </w:r>
      <w:r w:rsidR="008C0C45" w:rsidRPr="008C0C45">
        <w:rPr>
          <w:rFonts w:ascii="GHEA Grapalat" w:hAnsi="GHEA Grapalat" w:cs="Sylfaen"/>
          <w:sz w:val="24"/>
          <w:szCs w:val="24"/>
        </w:rPr>
        <w:t>կառույցի</w:t>
      </w:r>
      <w:r w:rsidR="008C0C45" w:rsidRPr="008C0C45">
        <w:rPr>
          <w:rFonts w:ascii="GHEA Grapalat" w:hAnsi="GHEA Grapalat"/>
          <w:sz w:val="24"/>
          <w:szCs w:val="24"/>
        </w:rPr>
        <w:t xml:space="preserve"> </w:t>
      </w:r>
      <w:r w:rsidR="008C0C45" w:rsidRPr="008C0C45">
        <w:rPr>
          <w:rFonts w:ascii="GHEA Grapalat" w:hAnsi="GHEA Grapalat" w:cs="Sylfaen"/>
          <w:sz w:val="24"/>
          <w:szCs w:val="24"/>
        </w:rPr>
        <w:t>ընձեռած</w:t>
      </w:r>
      <w:r w:rsidR="008C0C45" w:rsidRPr="008C0C45">
        <w:rPr>
          <w:rFonts w:ascii="GHEA Grapalat" w:hAnsi="GHEA Grapalat"/>
          <w:sz w:val="24"/>
          <w:szCs w:val="24"/>
        </w:rPr>
        <w:t xml:space="preserve"> </w:t>
      </w:r>
      <w:r w:rsidR="008C0C45" w:rsidRPr="008C0C45">
        <w:rPr>
          <w:rFonts w:ascii="GHEA Grapalat" w:hAnsi="GHEA Grapalat" w:cs="Sylfaen"/>
          <w:sz w:val="24"/>
          <w:szCs w:val="24"/>
        </w:rPr>
        <w:t>հնարավորությունների</w:t>
      </w:r>
      <w:r w:rsidR="008C0C45" w:rsidRPr="008C0C45">
        <w:rPr>
          <w:rFonts w:ascii="GHEA Grapalat" w:hAnsi="GHEA Grapalat"/>
          <w:sz w:val="24"/>
          <w:szCs w:val="24"/>
        </w:rPr>
        <w:t xml:space="preserve"> </w:t>
      </w:r>
      <w:r w:rsidR="008C0C45" w:rsidRPr="008C0C45">
        <w:rPr>
          <w:rFonts w:ascii="GHEA Grapalat" w:hAnsi="GHEA Grapalat" w:cs="Sylfaen"/>
          <w:sz w:val="24"/>
          <w:szCs w:val="24"/>
        </w:rPr>
        <w:t>առավելագույն</w:t>
      </w:r>
      <w:r w:rsidR="008C0C45" w:rsidRPr="008C0C45">
        <w:rPr>
          <w:rFonts w:ascii="GHEA Grapalat" w:hAnsi="GHEA Grapalat"/>
          <w:sz w:val="24"/>
          <w:szCs w:val="24"/>
        </w:rPr>
        <w:t xml:space="preserve"> </w:t>
      </w:r>
      <w:r w:rsidR="008C0C45" w:rsidRPr="008C0C45">
        <w:rPr>
          <w:rFonts w:ascii="GHEA Grapalat" w:hAnsi="GHEA Grapalat" w:cs="Sylfaen"/>
          <w:sz w:val="24"/>
          <w:szCs w:val="24"/>
        </w:rPr>
        <w:t>կիրառմանը</w:t>
      </w:r>
      <w:r w:rsidR="008C0C45">
        <w:rPr>
          <w:rFonts w:ascii="GHEA Grapalat" w:hAnsi="GHEA Grapalat" w:cs="Sylfaen"/>
          <w:sz w:val="24"/>
          <w:szCs w:val="24"/>
        </w:rPr>
        <w:t xml:space="preserve">, գործընկեր երկրների հետ </w:t>
      </w:r>
      <w:r w:rsidR="008C0C45">
        <w:rPr>
          <w:rFonts w:ascii="GHEA Grapalat" w:hAnsi="GHEA Grapalat"/>
          <w:sz w:val="24"/>
          <w:szCs w:val="24"/>
        </w:rPr>
        <w:t>առևտրաշրջանառության ծավալների աճին</w:t>
      </w:r>
      <w:r w:rsidR="008C0C45" w:rsidRPr="008C0C45">
        <w:rPr>
          <w:rFonts w:ascii="GHEA Grapalat" w:hAnsi="GHEA Grapalat"/>
          <w:sz w:val="24"/>
          <w:szCs w:val="24"/>
        </w:rPr>
        <w:t>»:</w:t>
      </w:r>
    </w:p>
    <w:p w:rsidR="00E25439" w:rsidRDefault="00E25439" w:rsidP="00E25439">
      <w:pPr>
        <w:pStyle w:val="ListParagraph"/>
        <w:spacing w:after="0" w:line="360" w:lineRule="auto"/>
        <w:ind w:left="0" w:firstLine="851"/>
        <w:jc w:val="both"/>
        <w:rPr>
          <w:rFonts w:ascii="GHEA Grapalat" w:hAnsi="GHEA Grapalat"/>
          <w:sz w:val="24"/>
          <w:szCs w:val="24"/>
        </w:rPr>
      </w:pPr>
    </w:p>
    <w:p w:rsidR="007B1DE3" w:rsidRDefault="007B1DE3" w:rsidP="007B1DE3">
      <w:pPr>
        <w:pStyle w:val="ListParagraph"/>
        <w:spacing w:after="0" w:line="360" w:lineRule="auto"/>
        <w:ind w:left="0" w:firstLine="851"/>
        <w:jc w:val="right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Առողջապահության նախարարություն</w:t>
      </w:r>
      <w:bookmarkStart w:id="0" w:name="_GoBack"/>
      <w:bookmarkEnd w:id="0"/>
    </w:p>
    <w:p w:rsidR="00E25439" w:rsidRPr="00EB148D" w:rsidRDefault="00E25439" w:rsidP="00E25439">
      <w:pPr>
        <w:pStyle w:val="ListParagraph"/>
        <w:spacing w:after="0" w:line="360" w:lineRule="auto"/>
        <w:ind w:left="0" w:firstLine="851"/>
        <w:jc w:val="both"/>
        <w:rPr>
          <w:rFonts w:ascii="GHEA Grapalat" w:hAnsi="GHEA Grapalat"/>
          <w:sz w:val="24"/>
          <w:szCs w:val="24"/>
        </w:rPr>
      </w:pPr>
    </w:p>
    <w:p w:rsidR="00BE45DA" w:rsidRPr="00BE45DA" w:rsidRDefault="00BE45DA" w:rsidP="006C0B77">
      <w:pPr>
        <w:spacing w:after="0"/>
        <w:ind w:firstLine="709"/>
        <w:jc w:val="both"/>
        <w:rPr>
          <w:rFonts w:ascii="Sylfaen" w:hAnsi="Sylfaen"/>
        </w:rPr>
      </w:pPr>
    </w:p>
    <w:sectPr w:rsidR="00BE45DA" w:rsidRPr="00BE45DA" w:rsidSect="00EB291B">
      <w:pgSz w:w="11906" w:h="16838"/>
      <w:pgMar w:top="630" w:right="991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084D6C"/>
    <w:multiLevelType w:val="hybridMultilevel"/>
    <w:tmpl w:val="DCEE5524"/>
    <w:lvl w:ilvl="0" w:tplc="285A4E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30B"/>
    <w:rsid w:val="002A1D41"/>
    <w:rsid w:val="006C0B77"/>
    <w:rsid w:val="007B1DE3"/>
    <w:rsid w:val="008242FF"/>
    <w:rsid w:val="00870751"/>
    <w:rsid w:val="008A530B"/>
    <w:rsid w:val="008C0C45"/>
    <w:rsid w:val="00922C48"/>
    <w:rsid w:val="00AC4948"/>
    <w:rsid w:val="00B915B7"/>
    <w:rsid w:val="00BE45DA"/>
    <w:rsid w:val="00E25439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7321C2"/>
  <w15:chartTrackingRefBased/>
  <w15:docId w15:val="{7356916A-1065-43BE-8E78-4358FC3CB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530B"/>
    <w:rPr>
      <w:rFonts w:ascii="Calibri" w:eastAsia="Calibri" w:hAnsi="Calibri" w:cs="Times New Roman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A530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 w:eastAsia="fr-FR"/>
    </w:rPr>
  </w:style>
  <w:style w:type="character" w:styleId="Strong">
    <w:name w:val="Strong"/>
    <w:uiPriority w:val="22"/>
    <w:qFormat/>
    <w:rsid w:val="008A530B"/>
    <w:rPr>
      <w:b/>
      <w:bCs/>
    </w:rPr>
  </w:style>
  <w:style w:type="paragraph" w:styleId="ListParagraph">
    <w:name w:val="List Paragraph"/>
    <w:basedOn w:val="Normal"/>
    <w:uiPriority w:val="34"/>
    <w:qFormat/>
    <w:rsid w:val="00BE45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3</Pages>
  <Words>701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4</cp:revision>
  <dcterms:created xsi:type="dcterms:W3CDTF">2022-12-05T06:42:00Z</dcterms:created>
  <dcterms:modified xsi:type="dcterms:W3CDTF">2022-12-05T12:09:00Z</dcterms:modified>
</cp:coreProperties>
</file>