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:rsidR="00CE59FB" w:rsidRDefault="00717EA2" w:rsidP="00717EA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717EA2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 xml:space="preserve">ԳՈՒՅՔ ԸՆԴՈՒՆԵԼՈՒ, ԱՄՐԱՑՆԵԼՈՒ ԵՎ </w:t>
      </w:r>
      <w:r w:rsidR="00CE59FB" w:rsidRPr="00717EA2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ՕՏԱՐԵԼՈՒ ՄԱՍ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ԻՆ</w:t>
      </w:r>
    </w:p>
    <w:p w:rsidR="003D5117" w:rsidRDefault="003D5117" w:rsidP="009E442A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  <w:bookmarkStart w:id="0" w:name="_GoBack"/>
      <w:bookmarkEnd w:id="0"/>
    </w:p>
    <w:p w:rsidR="00717EA2" w:rsidRDefault="00717EA2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426" w:right="-720" w:firstLine="735"/>
        <w:jc w:val="both"/>
        <w:rPr>
          <w:rFonts w:ascii="GHEA Grapalat" w:hAnsi="GHEA Grapalat"/>
          <w:color w:val="000000"/>
          <w:lang w:val="hy-AM"/>
        </w:rPr>
      </w:pPr>
    </w:p>
    <w:p w:rsidR="00717EA2" w:rsidRPr="00717EA2" w:rsidRDefault="00717EA2" w:rsidP="00717EA2">
      <w:pPr>
        <w:spacing w:after="0" w:line="360" w:lineRule="auto"/>
        <w:ind w:left="-284" w:right="-563" w:firstLine="59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Pr="00717E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նդհանուր իրավասության դատարանի 2020 թվականի մարտի 20-ի թիվ ԵԴ/30917/02/19 վճռով Հայաստանի երիտասարդական հիմնադրամը (այսուհետ նաև՝ Հիմնադրամ) գտնվում է լուծարման գործընթացում։</w:t>
      </w:r>
    </w:p>
    <w:p w:rsidR="00717EA2" w:rsidRPr="00717EA2" w:rsidRDefault="00717EA2" w:rsidP="00717EA2">
      <w:pPr>
        <w:spacing w:after="0" w:line="360" w:lineRule="auto"/>
        <w:ind w:left="-284" w:right="-563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17E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ՀՀ արդարադատության նախարարի 20.08.2020թ. թիվ 326-Ա հրամանի հիման վրա նշանակված Հիմնադրամի ժամանակավոր խորhուրդը 2021թ. հուլիսի 9-ի թիվ ՀԵՀ/2-2021 արձանագրությամբ նշանակել է լուծարման հանձնաժողով: </w:t>
      </w:r>
    </w:p>
    <w:p w:rsidR="00717EA2" w:rsidRPr="00717EA2" w:rsidRDefault="00717EA2" w:rsidP="00717EA2">
      <w:pPr>
        <w:spacing w:after="0" w:line="360" w:lineRule="auto"/>
        <w:ind w:left="-284" w:right="-563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17E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«Հիմնադրամների մասին» ՀՀ օրենքի 35-րդ հոդվածի 11-րդ մասը սահմանում է, որ հիմնադրամի լուծարման դեպքում պարտատերերի պահանջները բավարարելուց հետո, ինչպես նաև այն դեպքում, երբ լուծարման միջանկյալ հաշվեկշիռը հաստատելու պահին հիմնադրամը չունի պարտավորություններ պարտատերերի նկատմամբ, գույքն ուղղվում է հիմնադրամի կանոնադրությամբ նախատեսված նպատակներին, դրա անհնարինության դեպքում դրամական միջոցները փոխանցվում են պետական բյուջե, իսկ այլ գույքը սեփականության իրավունքով փոխանցվում է Հայաստանի Հանրապետությանը՝ ի դեմս Կառավարության, բացառությամբ օրենքով սահմանված դեպքերի: </w:t>
      </w:r>
    </w:p>
    <w:p w:rsidR="00717EA2" w:rsidRPr="00717EA2" w:rsidRDefault="00717EA2" w:rsidP="00717EA2">
      <w:pPr>
        <w:shd w:val="clear" w:color="auto" w:fill="FFFFFF"/>
        <w:spacing w:after="0" w:line="360" w:lineRule="auto"/>
        <w:ind w:left="-284" w:right="-563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17E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Ըստ կանոնադրության Հայաստանի երիտասարդական հիմնադրամի հիմնական նպատակներն են Հայաստանի երիտասարդության առջև ծառացած բազմաբնույթ հիմնախնդիրների լուծման ուղղությամբ գործունեություն ծավալելը, Հայաստանի զարգացմանն ու ամրապնդմանը, Հայաստանում ընթացող ժողովրդավարական գործընթացներին, իրավական պետության և քաղաքացիական հասարակության կայացմանն աջակցելը, Հայաստանում և արտերկրում երիտասարդական դաշտի, ինչպես նաև երիտասարդական ոլորտի խնդիրների մասին եղած տեղեկատվության հավաքման, համակարգման և հրապարակման կազմակերպման նպաստելը, Հայաստանի մշակութային, գիտա-կրթական և պատմական ժառանգության տարածումն ու ներկայացումը արտերկրում, Հայաստան-Արցախ-Սփյուռք կապերի ամրապնդմանը, համատեղ ծրագրերի մշակմանն ու իրականացմանն աջակցելը  և այլն։</w:t>
      </w:r>
    </w:p>
    <w:p w:rsidR="00717EA2" w:rsidRPr="00717EA2" w:rsidRDefault="00717EA2" w:rsidP="00717EA2">
      <w:pPr>
        <w:spacing w:after="0" w:line="360" w:lineRule="auto"/>
        <w:ind w:left="-284" w:right="-563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17E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 xml:space="preserve">Հաշվի առնելով, որ Հայաստանի երիտասարդական հիմնադրամը լուծարվում է և վերջինիս գործունեությունը դադարելու է առանց իրավունքներն իրավահաջորդության կարգով այլ անձանց անցնելու՝ հիմնադրամի գույքը լուծարումից հետո նախատեսվում է սեփականության իրավունքով փոխանցել Հայաստանի Հանրապետությանը՝ ի դեմս </w:t>
      </w:r>
      <w:r w:rsidR="00A01D8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ՀՀ կ</w:t>
      </w:r>
      <w:r w:rsidRPr="00717E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առավարության։ </w:t>
      </w:r>
    </w:p>
    <w:p w:rsidR="00717EA2" w:rsidRDefault="00717EA2" w:rsidP="00EF2BC8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563" w:firstLine="568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Ներկայացված</w:t>
      </w:r>
      <w:r w:rsidRPr="00717EA2">
        <w:rPr>
          <w:rFonts w:ascii="GHEA Grapalat" w:hAnsi="GHEA Grapalat"/>
          <w:color w:val="000000"/>
          <w:lang w:val="hy-AM"/>
        </w:rPr>
        <w:t xml:space="preserve"> նախագծով նախատեսվում է սեփականության իրավունքով ընդունել Հայաստանի երիտասարդական հիմնադրամի լուծարումից հետո մնացած՝ </w:t>
      </w:r>
      <w:r>
        <w:rPr>
          <w:rFonts w:ascii="GHEA Grapalat" w:hAnsi="GHEA Grapalat"/>
          <w:color w:val="000000"/>
          <w:lang w:val="hy-AM"/>
        </w:rPr>
        <w:t>ՀՀ Կոտայքի մար</w:t>
      </w:r>
      <w:r w:rsidR="00B651AC">
        <w:rPr>
          <w:rFonts w:ascii="GHEA Grapalat" w:hAnsi="GHEA Grapalat"/>
          <w:color w:val="000000"/>
          <w:lang w:val="hy-AM"/>
        </w:rPr>
        <w:t>զ</w:t>
      </w:r>
      <w:r>
        <w:rPr>
          <w:rFonts w:ascii="GHEA Grapalat" w:hAnsi="GHEA Grapalat"/>
          <w:color w:val="000000"/>
          <w:lang w:val="hy-AM"/>
        </w:rPr>
        <w:t xml:space="preserve">, </w:t>
      </w:r>
      <w:r w:rsidRPr="00717EA2">
        <w:rPr>
          <w:rFonts w:ascii="GHEA Grapalat" w:hAnsi="GHEA Grapalat"/>
          <w:color w:val="000000"/>
          <w:lang w:val="hy-AM"/>
        </w:rPr>
        <w:t>ք</w:t>
      </w:r>
      <w:r>
        <w:rPr>
          <w:rFonts w:ascii="GHEA Grapalat" w:hAnsi="GHEA Grapalat"/>
          <w:color w:val="000000"/>
          <w:lang w:val="hy-AM"/>
        </w:rPr>
        <w:t xml:space="preserve">աղաք </w:t>
      </w:r>
      <w:r w:rsidRPr="00717EA2">
        <w:rPr>
          <w:rFonts w:ascii="GHEA Grapalat" w:hAnsi="GHEA Grapalat"/>
          <w:color w:val="000000"/>
          <w:lang w:val="hy-AM"/>
        </w:rPr>
        <w:t>Ծաղկաձոր, գլխավոր մարզահամալիր թաղ. 81, գլխավոր մարզահամալիրի 3-րդ մասնաշենք հասցե</w:t>
      </w:r>
      <w:r>
        <w:rPr>
          <w:rFonts w:ascii="GHEA Grapalat" w:hAnsi="GHEA Grapalat"/>
          <w:color w:val="000000"/>
          <w:lang w:val="hy-AM"/>
        </w:rPr>
        <w:t>ում գտնվող</w:t>
      </w:r>
      <w:r w:rsidRPr="00717EA2">
        <w:rPr>
          <w:rFonts w:ascii="GHEA Grapalat" w:hAnsi="GHEA Grapalat"/>
          <w:color w:val="000000"/>
          <w:lang w:val="hy-AM"/>
        </w:rPr>
        <w:t xml:space="preserve"> 6</w:t>
      </w:r>
      <w:r>
        <w:rPr>
          <w:rFonts w:ascii="Calibri" w:hAnsi="Calibri" w:cs="Calibri"/>
          <w:color w:val="000000"/>
          <w:lang w:val="hy-AM"/>
        </w:rPr>
        <w:t> </w:t>
      </w:r>
      <w:r w:rsidRPr="00717EA2">
        <w:rPr>
          <w:rFonts w:ascii="GHEA Grapalat" w:hAnsi="GHEA Grapalat"/>
          <w:color w:val="000000"/>
          <w:lang w:val="hy-AM"/>
        </w:rPr>
        <w:t>983</w:t>
      </w:r>
      <w:r w:rsidR="00635DD3">
        <w:rPr>
          <w:rFonts w:ascii="GHEA Grapalat" w:hAnsi="GHEA Grapalat"/>
          <w:color w:val="000000"/>
          <w:lang w:val="hy-AM"/>
        </w:rPr>
        <w:t>.</w:t>
      </w:r>
      <w:r w:rsidRPr="00717EA2">
        <w:rPr>
          <w:rFonts w:ascii="GHEA Grapalat" w:hAnsi="GHEA Grapalat"/>
          <w:color w:val="000000"/>
          <w:lang w:val="hy-AM"/>
        </w:rPr>
        <w:t>02 քառ.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717EA2">
        <w:rPr>
          <w:rFonts w:ascii="GHEA Grapalat" w:hAnsi="GHEA Grapalat"/>
          <w:color w:val="000000"/>
          <w:lang w:val="hy-AM"/>
        </w:rPr>
        <w:t>մ</w:t>
      </w:r>
      <w:r>
        <w:rPr>
          <w:rFonts w:ascii="GHEA Grapalat" w:hAnsi="GHEA Grapalat"/>
          <w:color w:val="000000"/>
          <w:lang w:val="hy-AM"/>
        </w:rPr>
        <w:t xml:space="preserve">ետր </w:t>
      </w:r>
      <w:r w:rsidRPr="00717EA2">
        <w:rPr>
          <w:rFonts w:ascii="GHEA Grapalat" w:hAnsi="GHEA Grapalat"/>
          <w:color w:val="000000"/>
          <w:lang w:val="hy-AM"/>
        </w:rPr>
        <w:t>մակերեսով շենք-շինություն</w:t>
      </w:r>
      <w:r>
        <w:rPr>
          <w:rFonts w:ascii="GHEA Grapalat" w:hAnsi="GHEA Grapalat"/>
          <w:color w:val="000000"/>
          <w:lang w:val="hy-AM"/>
        </w:rPr>
        <w:t>ները</w:t>
      </w:r>
      <w:r w:rsidRPr="00717EA2">
        <w:rPr>
          <w:rFonts w:ascii="GHEA Grapalat" w:hAnsi="GHEA Grapalat"/>
          <w:color w:val="000000"/>
          <w:lang w:val="hy-AM"/>
        </w:rPr>
        <w:t xml:space="preserve"> և</w:t>
      </w:r>
      <w:r>
        <w:rPr>
          <w:rFonts w:ascii="GHEA Grapalat" w:hAnsi="GHEA Grapalat"/>
          <w:color w:val="000000"/>
          <w:lang w:val="hy-AM"/>
        </w:rPr>
        <w:t xml:space="preserve"> դրանց օգտագործման ու</w:t>
      </w:r>
      <w:r w:rsidR="00635DD3">
        <w:rPr>
          <w:rFonts w:ascii="GHEA Grapalat" w:hAnsi="GHEA Grapalat"/>
          <w:color w:val="000000"/>
          <w:lang w:val="hy-AM"/>
        </w:rPr>
        <w:t xml:space="preserve"> սպասարկման համար առանձնացված 1.</w:t>
      </w:r>
      <w:r w:rsidRPr="00717EA2">
        <w:rPr>
          <w:rFonts w:ascii="GHEA Grapalat" w:hAnsi="GHEA Grapalat"/>
          <w:color w:val="000000"/>
          <w:lang w:val="hy-AM"/>
        </w:rPr>
        <w:t>2 հա</w:t>
      </w:r>
      <w:r>
        <w:rPr>
          <w:rFonts w:ascii="GHEA Grapalat" w:hAnsi="GHEA Grapalat"/>
          <w:color w:val="000000"/>
          <w:lang w:val="hy-AM"/>
        </w:rPr>
        <w:t xml:space="preserve"> մակերեսով</w:t>
      </w:r>
      <w:r w:rsidRPr="00717EA2">
        <w:rPr>
          <w:rFonts w:ascii="GHEA Grapalat" w:hAnsi="GHEA Grapalat"/>
          <w:color w:val="000000"/>
          <w:lang w:val="hy-AM"/>
        </w:rPr>
        <w:t xml:space="preserve"> հողամաս</w:t>
      </w:r>
      <w:r>
        <w:rPr>
          <w:rFonts w:ascii="GHEA Grapalat" w:hAnsi="GHEA Grapalat"/>
          <w:color w:val="000000"/>
          <w:lang w:val="hy-AM"/>
        </w:rPr>
        <w:t>ը</w:t>
      </w:r>
      <w:r w:rsidRPr="00717EA2">
        <w:rPr>
          <w:rFonts w:ascii="GHEA Grapalat" w:hAnsi="GHEA Grapalat"/>
          <w:color w:val="000000"/>
          <w:lang w:val="hy-AM"/>
        </w:rPr>
        <w:t>, ինչպես նաև այնտեղ գտնվող շարժական գույքը և ամրացնել ՀՀ տարածքային կառավարման և ենթակառուցվածքների նախարարության պետական գույքի կառավարման կոմիտեին։</w:t>
      </w:r>
    </w:p>
    <w:p w:rsidR="00717EA2" w:rsidRDefault="00717EA2" w:rsidP="00EF2BC8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563" w:firstLine="568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Նախագծով միաժամանակ նախատեսվում է </w:t>
      </w:r>
      <w:r w:rsidR="00EF2BC8">
        <w:rPr>
          <w:rFonts w:ascii="GHEA Grapalat" w:hAnsi="GHEA Grapalat"/>
          <w:color w:val="000000"/>
          <w:lang w:val="hy-AM"/>
        </w:rPr>
        <w:t>ընդունված Անշարժ գույքը ներկայացնել օտարման՝ դասական աճուրդով գնահատված արժեքի 100 տոկոսի չափով։</w:t>
      </w:r>
    </w:p>
    <w:p w:rsidR="00EF2BC8" w:rsidRPr="00EF2BC8" w:rsidRDefault="00EF2BC8" w:rsidP="00EF2BC8">
      <w:pPr>
        <w:pStyle w:val="norm"/>
        <w:spacing w:line="360" w:lineRule="auto"/>
        <w:ind w:left="-284" w:right="-563" w:firstLine="568"/>
        <w:rPr>
          <w:rFonts w:ascii="GHEA Grapalat" w:hAnsi="GHEA Grapalat"/>
          <w:color w:val="000000"/>
          <w:sz w:val="24"/>
          <w:lang w:val="hy-AM" w:eastAsia="ru-RU"/>
        </w:rPr>
      </w:pPr>
      <w:r w:rsidRPr="00EF2BC8">
        <w:rPr>
          <w:rFonts w:ascii="GHEA Grapalat" w:hAnsi="GHEA Grapalat"/>
          <w:color w:val="000000"/>
          <w:sz w:val="24"/>
          <w:lang w:val="hy-AM" w:eastAsia="ru-RU"/>
        </w:rPr>
        <w:t>Օտարման ենթակա Անշարժ գույքի շուկայական արժեքը Հայաստանի Հանրապետության կառավարության 1998 թվականի մարտի 27-ի N209 որոշմամբ սահմանված կարգով՝ 2021 թվականի հունվարի 10-ի դրությամբ կազմում է 1</w:t>
      </w:r>
      <w:r w:rsidRPr="00EF2BC8">
        <w:rPr>
          <w:rFonts w:ascii="Calibri" w:hAnsi="Calibri" w:cs="Calibri"/>
          <w:color w:val="000000"/>
          <w:sz w:val="24"/>
          <w:lang w:val="hy-AM" w:eastAsia="ru-RU"/>
        </w:rPr>
        <w:t> </w:t>
      </w:r>
      <w:r w:rsidRPr="00EF2BC8">
        <w:rPr>
          <w:rFonts w:ascii="GHEA Grapalat" w:hAnsi="GHEA Grapalat"/>
          <w:color w:val="000000"/>
          <w:sz w:val="24"/>
          <w:lang w:val="hy-AM" w:eastAsia="ru-RU"/>
        </w:rPr>
        <w:t>385</w:t>
      </w:r>
      <w:r w:rsidRPr="00EF2BC8">
        <w:rPr>
          <w:rFonts w:ascii="Calibri" w:hAnsi="Calibri" w:cs="Calibri"/>
          <w:color w:val="000000"/>
          <w:sz w:val="24"/>
          <w:lang w:val="hy-AM" w:eastAsia="ru-RU"/>
        </w:rPr>
        <w:t> </w:t>
      </w:r>
      <w:r w:rsidRPr="00EF2BC8">
        <w:rPr>
          <w:rFonts w:ascii="GHEA Grapalat" w:hAnsi="GHEA Grapalat"/>
          <w:color w:val="000000"/>
          <w:sz w:val="24"/>
          <w:lang w:val="hy-AM" w:eastAsia="ru-RU"/>
        </w:rPr>
        <w:t>539 000 դրամ։</w:t>
      </w:r>
    </w:p>
    <w:p w:rsidR="00717EA2" w:rsidRDefault="00E76CE1" w:rsidP="00717EA2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563" w:firstLine="735"/>
        <w:jc w:val="both"/>
        <w:rPr>
          <w:rFonts w:ascii="GHEA Grapalat" w:hAnsi="GHEA Grapalat"/>
          <w:color w:val="000000"/>
          <w:lang w:val="hy-AM"/>
        </w:rPr>
      </w:pPr>
      <w:r w:rsidRPr="00E76CE1">
        <w:rPr>
          <w:rFonts w:ascii="GHEA Grapalat" w:hAnsi="GHEA Grapalat"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 w:rsidR="00EF2BC8">
        <w:rPr>
          <w:rFonts w:ascii="GHEA Grapalat" w:hAnsi="GHEA Grapalat"/>
          <w:color w:val="000000"/>
          <w:lang w:val="hy-AM"/>
        </w:rPr>
        <w:t xml:space="preserve">ՀՀ Կոտայքի մար, </w:t>
      </w:r>
      <w:r w:rsidR="00EF2BC8" w:rsidRPr="00717EA2">
        <w:rPr>
          <w:rFonts w:ascii="GHEA Grapalat" w:hAnsi="GHEA Grapalat"/>
          <w:color w:val="000000"/>
          <w:lang w:val="hy-AM"/>
        </w:rPr>
        <w:t>ք</w:t>
      </w:r>
      <w:r w:rsidR="00EF2BC8">
        <w:rPr>
          <w:rFonts w:ascii="GHEA Grapalat" w:hAnsi="GHEA Grapalat"/>
          <w:color w:val="000000"/>
          <w:lang w:val="hy-AM"/>
        </w:rPr>
        <w:t xml:space="preserve">աղաք </w:t>
      </w:r>
      <w:r w:rsidR="00EF2BC8" w:rsidRPr="00717EA2">
        <w:rPr>
          <w:rFonts w:ascii="GHEA Grapalat" w:hAnsi="GHEA Grapalat"/>
          <w:color w:val="000000"/>
          <w:lang w:val="hy-AM"/>
        </w:rPr>
        <w:t>Ծաղկաձոր, գլխավոր մարզահամալիր թաղ. 81, գլխավոր մարզահամալիրի 3-րդ մասնաշենք հասցե</w:t>
      </w:r>
      <w:r w:rsidR="00EF2BC8">
        <w:rPr>
          <w:rFonts w:ascii="GHEA Grapalat" w:hAnsi="GHEA Grapalat"/>
          <w:color w:val="000000"/>
          <w:lang w:val="hy-AM"/>
        </w:rPr>
        <w:t>ում գտնվող</w:t>
      </w:r>
      <w:r w:rsidR="00E02C40">
        <w:rPr>
          <w:rFonts w:ascii="GHEA Grapalat" w:hAnsi="GHEA Grapalat"/>
          <w:color w:val="000000"/>
          <w:lang w:val="hy-AM"/>
        </w:rPr>
        <w:t xml:space="preserve"> անշարժ գույքի </w:t>
      </w:r>
      <w:r>
        <w:rPr>
          <w:rFonts w:ascii="GHEA Grapalat" w:hAnsi="GHEA Grapalat"/>
          <w:color w:val="000000"/>
          <w:lang w:val="hy-AM"/>
        </w:rPr>
        <w:t>օտարումը</w:t>
      </w:r>
      <w:r w:rsidRPr="00E76CE1">
        <w:rPr>
          <w:rFonts w:ascii="GHEA Grapalat" w:hAnsi="GHEA Grapalat"/>
          <w:color w:val="000000"/>
          <w:lang w:val="hy-AM"/>
        </w:rPr>
        <w:t xml:space="preserve"> բխում է ՀՀ կառավարության 2021-2026թթ. ծրագրի պահանջներից։</w:t>
      </w:r>
    </w:p>
    <w:p w:rsidR="003D5117" w:rsidRPr="00E02C40" w:rsidRDefault="003D5117" w:rsidP="00717EA2">
      <w:pPr>
        <w:pStyle w:val="NormalWeb"/>
        <w:shd w:val="clear" w:color="auto" w:fill="FFFFFF"/>
        <w:spacing w:before="0" w:beforeAutospacing="0" w:after="0" w:afterAutospacing="0" w:line="360" w:lineRule="auto"/>
        <w:ind w:left="-426" w:right="-563" w:firstLine="735"/>
        <w:jc w:val="both"/>
        <w:rPr>
          <w:rFonts w:ascii="GHEA Grapalat" w:hAnsi="GHEA Grapalat"/>
          <w:color w:val="00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lastRenderedPageBreak/>
        <w:t>«</w:t>
      </w:r>
      <w:r w:rsidR="00717EA2">
        <w:rPr>
          <w:rFonts w:ascii="GHEA Grapalat" w:hAnsi="GHEA Grapalat"/>
          <w:b/>
          <w:color w:val="000000"/>
          <w:lang w:val="hy-AM"/>
        </w:rPr>
        <w:t>Գ</w:t>
      </w:r>
      <w:r w:rsidR="00717EA2" w:rsidRPr="00717EA2">
        <w:rPr>
          <w:rFonts w:ascii="GHEA Grapalat" w:hAnsi="GHEA Grapalat" w:cs="GHEA Grapalat"/>
          <w:b/>
          <w:lang w:val="hy-AM"/>
        </w:rPr>
        <w:t xml:space="preserve">ույք ընդունելու, ամրացնելու </w:t>
      </w:r>
      <w:r w:rsidR="00717EA2">
        <w:rPr>
          <w:rFonts w:ascii="GHEA Grapalat" w:hAnsi="GHEA Grapalat" w:cs="GHEA Grapalat"/>
          <w:b/>
          <w:lang w:val="hy-AM"/>
        </w:rPr>
        <w:t>և</w:t>
      </w:r>
      <w:r w:rsidR="00717EA2" w:rsidRPr="00717EA2">
        <w:rPr>
          <w:rFonts w:ascii="GHEA Grapalat" w:hAnsi="GHEA Grapalat" w:cs="GHEA Grapalat"/>
          <w:b/>
          <w:lang w:val="hy-AM"/>
        </w:rPr>
        <w:t xml:space="preserve"> օտարելու մաս</w:t>
      </w:r>
      <w:r w:rsidR="00717EA2" w:rsidRPr="00CE59FB">
        <w:rPr>
          <w:rFonts w:ascii="GHEA Grapalat" w:hAnsi="GHEA Grapalat"/>
          <w:b/>
          <w:lang w:val="hy-AM"/>
        </w:rPr>
        <w:t>ին</w:t>
      </w:r>
      <w:r w:rsidRPr="00E02C40">
        <w:rPr>
          <w:rFonts w:ascii="GHEA Grapalat" w:hAnsi="GHEA Grapalat"/>
          <w:b/>
          <w:color w:val="000000"/>
          <w:lang w:val="hy-AM"/>
        </w:rPr>
        <w:t>»</w:t>
      </w:r>
      <w:r w:rsidRPr="008F3CC9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3D5117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170AE"/>
    <w:rsid w:val="00025B6B"/>
    <w:rsid w:val="0005381D"/>
    <w:rsid w:val="00055031"/>
    <w:rsid w:val="000B4C2D"/>
    <w:rsid w:val="0018664D"/>
    <w:rsid w:val="001920ED"/>
    <w:rsid w:val="001F4EC9"/>
    <w:rsid w:val="002130F8"/>
    <w:rsid w:val="00224E19"/>
    <w:rsid w:val="00301010"/>
    <w:rsid w:val="00340D50"/>
    <w:rsid w:val="003905E2"/>
    <w:rsid w:val="003A72CD"/>
    <w:rsid w:val="003D5117"/>
    <w:rsid w:val="004179B5"/>
    <w:rsid w:val="004676A1"/>
    <w:rsid w:val="004D3DD0"/>
    <w:rsid w:val="004F6BC7"/>
    <w:rsid w:val="00587B5F"/>
    <w:rsid w:val="005C3EC6"/>
    <w:rsid w:val="0061298D"/>
    <w:rsid w:val="00635DD3"/>
    <w:rsid w:val="006934F4"/>
    <w:rsid w:val="0070541A"/>
    <w:rsid w:val="00717EA2"/>
    <w:rsid w:val="00785296"/>
    <w:rsid w:val="007A5AD7"/>
    <w:rsid w:val="008100D5"/>
    <w:rsid w:val="008551BF"/>
    <w:rsid w:val="00867EE2"/>
    <w:rsid w:val="00880A4C"/>
    <w:rsid w:val="008E4A1A"/>
    <w:rsid w:val="008E508D"/>
    <w:rsid w:val="008F13B7"/>
    <w:rsid w:val="0090107A"/>
    <w:rsid w:val="009039FC"/>
    <w:rsid w:val="00946AAD"/>
    <w:rsid w:val="00951272"/>
    <w:rsid w:val="0095504C"/>
    <w:rsid w:val="009C658C"/>
    <w:rsid w:val="009E442A"/>
    <w:rsid w:val="00A01D80"/>
    <w:rsid w:val="00A3774E"/>
    <w:rsid w:val="00A53EE3"/>
    <w:rsid w:val="00B651AC"/>
    <w:rsid w:val="00B73A22"/>
    <w:rsid w:val="00C759B1"/>
    <w:rsid w:val="00CE59FB"/>
    <w:rsid w:val="00CE7D34"/>
    <w:rsid w:val="00CF128B"/>
    <w:rsid w:val="00CF3DD7"/>
    <w:rsid w:val="00D572A0"/>
    <w:rsid w:val="00D74A5E"/>
    <w:rsid w:val="00E02C40"/>
    <w:rsid w:val="00E63809"/>
    <w:rsid w:val="00E76CE1"/>
    <w:rsid w:val="00E96233"/>
    <w:rsid w:val="00EF2BC8"/>
    <w:rsid w:val="00F33BBD"/>
    <w:rsid w:val="00FA2A07"/>
    <w:rsid w:val="00FB0F93"/>
    <w:rsid w:val="00FB27C2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5117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Strong">
    <w:name w:val="Strong"/>
    <w:basedOn w:val="DefaultParagraphFont"/>
    <w:uiPriority w:val="22"/>
    <w:qFormat/>
    <w:rsid w:val="00717EA2"/>
    <w:rPr>
      <w:b/>
      <w:bCs/>
    </w:rPr>
  </w:style>
  <w:style w:type="character" w:customStyle="1" w:styleId="normChar">
    <w:name w:val="norm Char"/>
    <w:link w:val="norm"/>
    <w:locked/>
    <w:rsid w:val="00EF2BC8"/>
    <w:rPr>
      <w:rFonts w:ascii="Arial Armenian" w:eastAsia="Times New Roman" w:hAnsi="Arial Armenian" w:cs="Times New Roman"/>
      <w:szCs w:val="24"/>
      <w:lang w:eastAsia="ar-SA"/>
    </w:rPr>
  </w:style>
  <w:style w:type="paragraph" w:customStyle="1" w:styleId="norm">
    <w:name w:val="norm"/>
    <w:basedOn w:val="Normal"/>
    <w:link w:val="normChar"/>
    <w:qFormat/>
    <w:rsid w:val="00EF2BC8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22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1370</TotalTime>
  <Pages>3</Pages>
  <Words>552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https://mul2-spm.gov.am/tasks/326207/oneclick/himnavorum.docx?token=efa61bdbc52175f4cf4855f95d577c52</cp:keywords>
  <dc:description/>
  <cp:lastModifiedBy>Windows User</cp:lastModifiedBy>
  <cp:revision>71</cp:revision>
  <dcterms:created xsi:type="dcterms:W3CDTF">2021-09-16T12:43:00Z</dcterms:created>
  <dcterms:modified xsi:type="dcterms:W3CDTF">2022-11-28T10:45:00Z</dcterms:modified>
</cp:coreProperties>
</file>