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FA071D" w:rsidRDefault="0044024F" w:rsidP="00FA071D">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FA071D">
        <w:rPr>
          <w:rFonts w:ascii="GHEA Grapalat" w:hAnsi="GHEA Grapalat" w:cs="GHEA Grapalat"/>
          <w:b/>
          <w:bCs/>
          <w:color w:val="000000"/>
          <w:sz w:val="23"/>
          <w:szCs w:val="23"/>
        </w:rPr>
        <w:t>ԱՄՓՈՓԱԹԵՐԹ</w:t>
      </w:r>
    </w:p>
    <w:p w:rsidR="0044024F" w:rsidRPr="00FA071D" w:rsidRDefault="00ED1439" w:rsidP="00FA071D">
      <w:pPr>
        <w:shd w:val="clear" w:color="auto" w:fill="FFFFFF"/>
        <w:spacing w:line="240" w:lineRule="auto"/>
        <w:ind w:firstLine="375"/>
        <w:jc w:val="center"/>
        <w:rPr>
          <w:rFonts w:ascii="GHEA Grapalat" w:hAnsi="GHEA Grapalat" w:cs="GHEA Grapalat"/>
          <w:color w:val="000000"/>
          <w:sz w:val="23"/>
          <w:szCs w:val="23"/>
          <w:lang w:eastAsia="de-DE"/>
        </w:rPr>
      </w:pPr>
      <w:r w:rsidRPr="00FA071D">
        <w:rPr>
          <w:rFonts w:ascii="GHEA Grapalat" w:hAnsi="GHEA Grapalat" w:cs="GHEA Grapalat"/>
          <w:b/>
          <w:bCs/>
          <w:color w:val="000000"/>
          <w:sz w:val="23"/>
          <w:szCs w:val="23"/>
          <w:lang w:val="es-ES"/>
        </w:rPr>
        <w:t>«</w:t>
      </w:r>
      <w:r w:rsidRPr="00FA071D">
        <w:rPr>
          <w:rFonts w:ascii="GHEA Grapalat" w:hAnsi="GHEA Grapalat" w:cs="GHEA Grapalat"/>
          <w:b/>
          <w:bCs/>
          <w:sz w:val="23"/>
          <w:szCs w:val="23"/>
        </w:rPr>
        <w:t>Հայաստանի Հանրապետության</w:t>
      </w:r>
      <w:r w:rsidRPr="00FA071D">
        <w:rPr>
          <w:rFonts w:ascii="GHEA Grapalat" w:hAnsi="GHEA Grapalat" w:cs="GHEA Grapalat"/>
          <w:b/>
          <w:bCs/>
          <w:sz w:val="23"/>
          <w:szCs w:val="23"/>
          <w:lang w:val="af-ZA"/>
        </w:rPr>
        <w:t xml:space="preserve"> </w:t>
      </w:r>
      <w:r w:rsidRPr="00FA071D">
        <w:rPr>
          <w:rFonts w:ascii="GHEA Grapalat" w:hAnsi="GHEA Grapalat" w:cs="GHEA Grapalat"/>
          <w:b/>
          <w:bCs/>
          <w:sz w:val="23"/>
          <w:szCs w:val="23"/>
        </w:rPr>
        <w:t>կառավարության</w:t>
      </w:r>
      <w:r w:rsidRPr="00FA071D">
        <w:rPr>
          <w:rFonts w:ascii="GHEA Grapalat" w:hAnsi="GHEA Grapalat" w:cs="GHEA Grapalat"/>
          <w:b/>
          <w:bCs/>
          <w:sz w:val="23"/>
          <w:szCs w:val="23"/>
          <w:lang w:val="af-ZA"/>
        </w:rPr>
        <w:t xml:space="preserve"> 2018 թվականի ապրիլի 12-ի N 405-Ն </w:t>
      </w:r>
      <w:r w:rsidRPr="00FA071D">
        <w:rPr>
          <w:rFonts w:ascii="GHEA Grapalat" w:hAnsi="GHEA Grapalat" w:cs="GHEA Grapalat"/>
          <w:b/>
          <w:bCs/>
          <w:sz w:val="23"/>
          <w:szCs w:val="23"/>
        </w:rPr>
        <w:t>որոշման</w:t>
      </w:r>
      <w:r w:rsidRPr="00FA071D">
        <w:rPr>
          <w:rFonts w:ascii="GHEA Grapalat" w:hAnsi="GHEA Grapalat" w:cs="GHEA Grapalat"/>
          <w:b/>
          <w:bCs/>
          <w:sz w:val="23"/>
          <w:szCs w:val="23"/>
          <w:lang w:val="af-ZA"/>
        </w:rPr>
        <w:t xml:space="preserve"> մեջ փոփոխություններ և լրացում կատարելու մասին</w:t>
      </w:r>
      <w:r w:rsidRPr="00FA071D">
        <w:rPr>
          <w:rFonts w:ascii="GHEA Grapalat" w:hAnsi="GHEA Grapalat" w:cs="GHEA Grapalat"/>
          <w:b/>
          <w:bCs/>
          <w:color w:val="000000"/>
          <w:sz w:val="23"/>
          <w:szCs w:val="23"/>
          <w:lang w:val="es-ES"/>
        </w:rPr>
        <w:t>»</w:t>
      </w:r>
      <w:r w:rsidR="0044024F" w:rsidRPr="00FA071D">
        <w:rPr>
          <w:b/>
          <w:bCs/>
          <w:color w:val="000000"/>
          <w:sz w:val="23"/>
          <w:szCs w:val="23"/>
          <w:shd w:val="clear" w:color="auto" w:fill="FFFFFF"/>
          <w:lang w:val="hy-AM"/>
        </w:rPr>
        <w:t> </w:t>
      </w:r>
      <w:r w:rsidR="0044024F" w:rsidRPr="00FA071D">
        <w:rPr>
          <w:rFonts w:ascii="GHEA Grapalat" w:hAnsi="GHEA Grapalat" w:cs="GHEA Grapalat"/>
          <w:b/>
          <w:bCs/>
          <w:color w:val="000000"/>
          <w:sz w:val="23"/>
          <w:szCs w:val="23"/>
          <w:shd w:val="clear" w:color="auto" w:fill="FFFFFF"/>
          <w:lang w:val="hy-AM"/>
        </w:rPr>
        <w:t>ՀՀ կառավարության որոշ</w:t>
      </w:r>
      <w:r w:rsidRPr="00FA071D">
        <w:rPr>
          <w:rFonts w:ascii="GHEA Grapalat" w:hAnsi="GHEA Grapalat" w:cs="GHEA Grapalat"/>
          <w:b/>
          <w:bCs/>
          <w:color w:val="000000"/>
          <w:sz w:val="23"/>
          <w:szCs w:val="23"/>
          <w:shd w:val="clear" w:color="auto" w:fill="FFFFFF"/>
        </w:rPr>
        <w:t>ու</w:t>
      </w:r>
      <w:r w:rsidR="0044024F" w:rsidRPr="00FA071D">
        <w:rPr>
          <w:rFonts w:ascii="GHEA Grapalat" w:hAnsi="GHEA Grapalat" w:cs="GHEA Grapalat"/>
          <w:b/>
          <w:bCs/>
          <w:color w:val="000000"/>
          <w:sz w:val="23"/>
          <w:szCs w:val="23"/>
          <w:shd w:val="clear" w:color="auto" w:fill="FFFFFF"/>
          <w:lang w:val="hy-AM"/>
        </w:rPr>
        <w:t>մ</w:t>
      </w:r>
      <w:r w:rsidR="001B7E59" w:rsidRPr="00FA071D">
        <w:rPr>
          <w:rFonts w:ascii="GHEA Grapalat" w:hAnsi="GHEA Grapalat" w:cs="GHEA Grapalat"/>
          <w:b/>
          <w:bCs/>
          <w:color w:val="000000"/>
          <w:sz w:val="23"/>
          <w:szCs w:val="23"/>
          <w:shd w:val="clear" w:color="auto" w:fill="FFFFFF"/>
        </w:rPr>
        <w:t>ա</w:t>
      </w:r>
      <w:r w:rsidR="0044024F" w:rsidRPr="00FA071D">
        <w:rPr>
          <w:rFonts w:ascii="GHEA Grapalat" w:hAnsi="GHEA Grapalat" w:cs="GHEA Grapalat"/>
          <w:b/>
          <w:bCs/>
          <w:color w:val="000000"/>
          <w:sz w:val="23"/>
          <w:szCs w:val="23"/>
          <w:shd w:val="clear" w:color="auto" w:fill="FFFFFF"/>
          <w:lang w:val="hy-AM"/>
        </w:rPr>
        <w:t>ն</w:t>
      </w:r>
      <w:r w:rsidR="0044024F" w:rsidRPr="00FA071D">
        <w:rPr>
          <w:rFonts w:ascii="GHEA Grapalat" w:hAnsi="GHEA Grapalat" w:cs="GHEA Grapalat"/>
          <w:color w:val="000000"/>
          <w:sz w:val="23"/>
          <w:szCs w:val="23"/>
          <w:shd w:val="clear" w:color="auto" w:fill="FFFFFF"/>
          <w:lang w:val="hy-AM"/>
        </w:rPr>
        <w:t xml:space="preserve"> </w:t>
      </w:r>
      <w:r w:rsidR="0044024F" w:rsidRPr="00FA071D">
        <w:rPr>
          <w:rFonts w:ascii="GHEA Grapalat" w:hAnsi="GHEA Grapalat" w:cs="GHEA Grapalat"/>
          <w:b/>
          <w:bCs/>
          <w:color w:val="000000"/>
          <w:sz w:val="23"/>
          <w:szCs w:val="23"/>
          <w:lang w:eastAsia="de-DE"/>
        </w:rPr>
        <w:t>նախագ</w:t>
      </w:r>
      <w:r w:rsidR="001B7E59" w:rsidRPr="00FA071D">
        <w:rPr>
          <w:rFonts w:ascii="GHEA Grapalat" w:hAnsi="GHEA Grapalat" w:cs="GHEA Grapalat"/>
          <w:b/>
          <w:bCs/>
          <w:color w:val="000000"/>
          <w:sz w:val="23"/>
          <w:szCs w:val="23"/>
          <w:lang w:eastAsia="de-DE"/>
        </w:rPr>
        <w:t>ի</w:t>
      </w:r>
      <w:r w:rsidR="0044024F" w:rsidRPr="00FA071D">
        <w:rPr>
          <w:rFonts w:ascii="GHEA Grapalat" w:hAnsi="GHEA Grapalat" w:cs="GHEA Grapalat"/>
          <w:b/>
          <w:bCs/>
          <w:color w:val="000000"/>
          <w:sz w:val="23"/>
          <w:szCs w:val="23"/>
          <w:lang w:eastAsia="de-DE"/>
        </w:rPr>
        <w:t>ծ</w:t>
      </w:r>
    </w:p>
    <w:tbl>
      <w:tblPr>
        <w:tblW w:w="15439"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647"/>
        <w:gridCol w:w="23"/>
        <w:gridCol w:w="389"/>
        <w:gridCol w:w="75"/>
        <w:gridCol w:w="29"/>
        <w:gridCol w:w="12"/>
        <w:gridCol w:w="14"/>
        <w:gridCol w:w="16"/>
        <w:gridCol w:w="1210"/>
        <w:gridCol w:w="232"/>
        <w:gridCol w:w="5747"/>
        <w:gridCol w:w="16"/>
        <w:gridCol w:w="13"/>
        <w:gridCol w:w="16"/>
      </w:tblGrid>
      <w:tr w:rsidR="004C5FA9" w:rsidRPr="00FA071D">
        <w:trPr>
          <w:gridAfter w:val="3"/>
          <w:wAfter w:w="45" w:type="dxa"/>
          <w:tblCellSpacing w:w="0" w:type="dxa"/>
          <w:jc w:val="center"/>
        </w:trPr>
        <w:tc>
          <w:tcPr>
            <w:tcW w:w="9415" w:type="dxa"/>
            <w:gridSpan w:val="9"/>
            <w:vMerge w:val="restart"/>
            <w:tcBorders>
              <w:top w:val="outset" w:sz="6" w:space="0" w:color="auto"/>
              <w:bottom w:val="outset" w:sz="6" w:space="0" w:color="auto"/>
              <w:right w:val="outset" w:sz="6" w:space="0" w:color="auto"/>
            </w:tcBorders>
            <w:shd w:val="clear" w:color="auto" w:fill="D0D0D0"/>
          </w:tcPr>
          <w:p w:rsidR="004C5FA9" w:rsidRPr="00FA071D" w:rsidRDefault="004C5FA9" w:rsidP="00FA071D">
            <w:pPr>
              <w:spacing w:line="240" w:lineRule="auto"/>
              <w:ind w:left="161"/>
              <w:jc w:val="center"/>
              <w:rPr>
                <w:rFonts w:ascii="GHEA Grapalat" w:hAnsi="GHEA Grapalat" w:cs="GHEA Grapalat"/>
                <w:b/>
                <w:bCs/>
                <w:sz w:val="23"/>
                <w:szCs w:val="23"/>
              </w:rPr>
            </w:pPr>
            <w:r w:rsidRPr="00FA071D">
              <w:rPr>
                <w:rFonts w:ascii="GHEA Grapalat" w:hAnsi="GHEA Grapalat" w:cs="GHEA Grapalat"/>
                <w:b/>
                <w:bCs/>
                <w:sz w:val="23"/>
                <w:szCs w:val="23"/>
                <w:lang w:val="hy-AM"/>
              </w:rPr>
              <w:t>1.</w:t>
            </w:r>
            <w:r w:rsidRPr="00FA071D">
              <w:rPr>
                <w:rFonts w:ascii="GHEA Grapalat" w:hAnsi="GHEA Grapalat" w:cs="GHEA Grapalat"/>
                <w:b/>
                <w:bCs/>
                <w:sz w:val="23"/>
                <w:szCs w:val="23"/>
              </w:rPr>
              <w:t xml:space="preserve"> Արդարադատության նախարարություն</w:t>
            </w:r>
          </w:p>
        </w:tc>
        <w:tc>
          <w:tcPr>
            <w:tcW w:w="5979" w:type="dxa"/>
            <w:gridSpan w:val="2"/>
            <w:tcBorders>
              <w:top w:val="outset" w:sz="6" w:space="0" w:color="auto"/>
              <w:left w:val="outset" w:sz="6" w:space="0" w:color="auto"/>
              <w:bottom w:val="outset" w:sz="6" w:space="0" w:color="auto"/>
            </w:tcBorders>
            <w:shd w:val="clear" w:color="auto" w:fill="D0D0D0"/>
          </w:tcPr>
          <w:p w:rsidR="004C5FA9" w:rsidRPr="00BA449D" w:rsidRDefault="004C5FA9" w:rsidP="006C6B0A">
            <w:pPr>
              <w:spacing w:after="0" w:line="240" w:lineRule="auto"/>
              <w:jc w:val="center"/>
              <w:rPr>
                <w:rFonts w:ascii="GHEA Grapalat" w:hAnsi="GHEA Grapalat" w:cs="GHEA Grapalat"/>
                <w:b/>
                <w:color w:val="000000"/>
                <w:sz w:val="23"/>
                <w:szCs w:val="23"/>
              </w:rPr>
            </w:pPr>
            <w:r w:rsidRPr="00BA449D">
              <w:rPr>
                <w:rFonts w:ascii="GHEA Grapalat" w:hAnsi="GHEA Grapalat" w:cs="GHEA Grapalat"/>
                <w:b/>
                <w:color w:val="000000"/>
                <w:sz w:val="23"/>
                <w:szCs w:val="23"/>
              </w:rPr>
              <w:t>20.10.20222.</w:t>
            </w:r>
          </w:p>
        </w:tc>
      </w:tr>
      <w:tr w:rsidR="004C5FA9" w:rsidRPr="00FA071D">
        <w:trPr>
          <w:gridAfter w:val="3"/>
          <w:wAfter w:w="45" w:type="dxa"/>
          <w:tblCellSpacing w:w="0" w:type="dxa"/>
          <w:jc w:val="center"/>
        </w:trPr>
        <w:tc>
          <w:tcPr>
            <w:tcW w:w="9415" w:type="dxa"/>
            <w:gridSpan w:val="9"/>
            <w:vMerge/>
            <w:tcBorders>
              <w:top w:val="outset" w:sz="6" w:space="0" w:color="auto"/>
              <w:bottom w:val="outset" w:sz="6" w:space="0" w:color="auto"/>
              <w:right w:val="outset" w:sz="6" w:space="0" w:color="auto"/>
            </w:tcBorders>
            <w:shd w:val="clear" w:color="auto" w:fill="FFFFFF"/>
            <w:vAlign w:val="center"/>
          </w:tcPr>
          <w:p w:rsidR="004C5FA9" w:rsidRPr="00FA071D" w:rsidRDefault="004C5FA9" w:rsidP="00FA071D">
            <w:pPr>
              <w:spacing w:after="0" w:line="240" w:lineRule="auto"/>
              <w:ind w:left="161"/>
              <w:rPr>
                <w:rFonts w:ascii="GHEA Grapalat" w:hAnsi="GHEA Grapalat" w:cs="GHEA Grapalat"/>
                <w:color w:val="000000"/>
                <w:sz w:val="23"/>
                <w:szCs w:val="23"/>
              </w:rPr>
            </w:pPr>
          </w:p>
        </w:tc>
        <w:tc>
          <w:tcPr>
            <w:tcW w:w="5979" w:type="dxa"/>
            <w:gridSpan w:val="2"/>
            <w:tcBorders>
              <w:top w:val="outset" w:sz="6" w:space="0" w:color="auto"/>
              <w:left w:val="outset" w:sz="6" w:space="0" w:color="auto"/>
              <w:bottom w:val="outset" w:sz="6" w:space="0" w:color="auto"/>
            </w:tcBorders>
            <w:shd w:val="clear" w:color="auto" w:fill="D0D0D0"/>
          </w:tcPr>
          <w:p w:rsidR="004C5FA9" w:rsidRPr="00BA449D" w:rsidRDefault="004C5FA9" w:rsidP="006C6B0A">
            <w:pPr>
              <w:spacing w:after="0" w:line="240" w:lineRule="auto"/>
              <w:jc w:val="center"/>
              <w:rPr>
                <w:rFonts w:ascii="GHEA Grapalat" w:hAnsi="GHEA Grapalat" w:cs="Courier New"/>
                <w:b/>
                <w:color w:val="000000"/>
                <w:sz w:val="23"/>
                <w:szCs w:val="23"/>
              </w:rPr>
            </w:pPr>
            <w:r w:rsidRPr="00BA449D">
              <w:rPr>
                <w:rFonts w:ascii="GHEA Grapalat" w:hAnsi="GHEA Grapalat" w:cs="Courier New"/>
                <w:b/>
                <w:color w:val="000000"/>
                <w:sz w:val="23"/>
                <w:szCs w:val="23"/>
              </w:rPr>
              <w:t>N /27.2/46564-2022</w:t>
            </w:r>
          </w:p>
        </w:tc>
      </w:tr>
      <w:tr w:rsidR="004C5FA9" w:rsidRPr="00FA071D">
        <w:trPr>
          <w:gridAfter w:val="3"/>
          <w:wAfter w:w="45" w:type="dxa"/>
          <w:tblCellSpacing w:w="0" w:type="dxa"/>
          <w:jc w:val="center"/>
        </w:trPr>
        <w:tc>
          <w:tcPr>
            <w:tcW w:w="7647" w:type="dxa"/>
            <w:tcBorders>
              <w:top w:val="outset" w:sz="6" w:space="0" w:color="auto"/>
              <w:bottom w:val="outset" w:sz="6" w:space="0" w:color="auto"/>
              <w:right w:val="outset" w:sz="6" w:space="0" w:color="auto"/>
            </w:tcBorders>
            <w:shd w:val="clear" w:color="auto" w:fill="FFFFFF"/>
          </w:tcPr>
          <w:p w:rsidR="004C5FA9" w:rsidRPr="00FA071D" w:rsidRDefault="004C5FA9" w:rsidP="00FA071D">
            <w:pPr>
              <w:tabs>
                <w:tab w:val="left" w:pos="990"/>
              </w:tabs>
              <w:spacing w:after="0" w:line="240" w:lineRule="auto"/>
              <w:ind w:left="216" w:right="171"/>
              <w:jc w:val="both"/>
              <w:rPr>
                <w:rFonts w:ascii="GHEA Grapalat" w:hAnsi="GHEA Grapalat" w:cs="GHEA Grapalat"/>
                <w:sz w:val="23"/>
                <w:szCs w:val="23"/>
              </w:rPr>
            </w:pPr>
            <w:r w:rsidRPr="00B45B1E">
              <w:rPr>
                <w:rFonts w:ascii="GHEA Grapalat" w:hAnsi="GHEA Grapalat" w:cs="GHEA Grapalat"/>
                <w:bCs/>
                <w:sz w:val="24"/>
                <w:szCs w:val="24"/>
              </w:rPr>
              <w:t>«</w:t>
            </w:r>
            <w:r>
              <w:rPr>
                <w:rFonts w:ascii="GHEA Grapalat" w:hAnsi="GHEA Grapalat" w:cs="GHEA Grapalat"/>
                <w:bCs/>
                <w:sz w:val="24"/>
                <w:szCs w:val="24"/>
                <w:lang w:val="af-ZA"/>
              </w:rPr>
              <w:t>Հայաստանի Հանրապետության կառավարության 2018 թվականի ապրիլի 12-ի N 404-Ն որոշման մեջ փոփոխություններ կատարելու մասին</w:t>
            </w:r>
            <w:r>
              <w:rPr>
                <w:rFonts w:ascii="GHEA Grapalat" w:hAnsi="GHEA Grapalat" w:cs="GHEA Grapalat"/>
                <w:bCs/>
                <w:sz w:val="24"/>
                <w:szCs w:val="24"/>
              </w:rPr>
              <w:t>» և «</w:t>
            </w:r>
            <w:r>
              <w:rPr>
                <w:rFonts w:ascii="GHEA Grapalat" w:hAnsi="GHEA Grapalat" w:cs="GHEA Grapalat"/>
                <w:bCs/>
                <w:sz w:val="24"/>
                <w:szCs w:val="24"/>
                <w:lang w:val="af-ZA"/>
              </w:rPr>
              <w:t>Հայաստանի Հանրապետության կառավարության 2018 թվականի ապրիլի 12-ի N 40</w:t>
            </w:r>
            <w:r>
              <w:rPr>
                <w:rFonts w:ascii="GHEA Grapalat" w:hAnsi="GHEA Grapalat" w:cs="GHEA Grapalat"/>
                <w:bCs/>
                <w:sz w:val="24"/>
                <w:szCs w:val="24"/>
              </w:rPr>
              <w:t>5</w:t>
            </w:r>
            <w:r>
              <w:rPr>
                <w:rFonts w:ascii="GHEA Grapalat" w:hAnsi="GHEA Grapalat" w:cs="GHEA Grapalat"/>
                <w:bCs/>
                <w:sz w:val="24"/>
                <w:szCs w:val="24"/>
                <w:lang w:val="af-ZA"/>
              </w:rPr>
              <w:t>-Ն որոշման մեջ փոփոխություններ կատարելու մասին</w:t>
            </w:r>
            <w:r w:rsidRPr="00B45B1E">
              <w:rPr>
                <w:rFonts w:ascii="GHEA Grapalat" w:hAnsi="GHEA Grapalat" w:cs="GHEA Grapalat"/>
                <w:bCs/>
                <w:sz w:val="24"/>
                <w:szCs w:val="24"/>
              </w:rPr>
              <w:t>» Հայաստանի Հանրապետության կառավարության որոշման</w:t>
            </w:r>
            <w:r w:rsidRPr="00B45B1E">
              <w:rPr>
                <w:rFonts w:ascii="GHEA Grapalat" w:hAnsi="GHEA Grapalat" w:cs="Sylfaen"/>
                <w:bCs/>
                <w:sz w:val="24"/>
                <w:szCs w:val="24"/>
              </w:rPr>
              <w:t xml:space="preserve"> նախագծ</w:t>
            </w:r>
            <w:r>
              <w:rPr>
                <w:rFonts w:ascii="GHEA Grapalat" w:hAnsi="GHEA Grapalat" w:cs="Sylfaen"/>
                <w:bCs/>
                <w:sz w:val="24"/>
                <w:szCs w:val="24"/>
              </w:rPr>
              <w:t>եր</w:t>
            </w:r>
            <w:r w:rsidRPr="00B45B1E">
              <w:rPr>
                <w:rFonts w:ascii="GHEA Grapalat" w:hAnsi="GHEA Grapalat" w:cs="Sylfaen"/>
                <w:bCs/>
                <w:sz w:val="24"/>
                <w:szCs w:val="24"/>
              </w:rPr>
              <w:t xml:space="preserve">ի </w:t>
            </w:r>
            <w:r>
              <w:rPr>
                <w:rFonts w:ascii="GHEA Grapalat" w:hAnsi="GHEA Grapalat" w:cs="Sylfaen"/>
                <w:bCs/>
                <w:sz w:val="24"/>
                <w:szCs w:val="24"/>
              </w:rPr>
              <w:t>վերաբերյալ սկզբունքային առարկություններ չունենք: Միևնույն ժամանակ հայտնում ենք, որ նախագծերին կից ներկայացված հավելվածների համարակալումներն անհրաժեշտ է համապատասխանեցնել «Նորմատիվ իրավական ակտերի մասին» օրենքի 4-րդ գլխով սահմանված օրենսդրական տեխնիկայի կանոններին, մասնավորապես՝ 14-րդ հոդվածի 5-րդ մասին:</w:t>
            </w:r>
          </w:p>
        </w:tc>
        <w:tc>
          <w:tcPr>
            <w:tcW w:w="7747" w:type="dxa"/>
            <w:gridSpan w:val="10"/>
            <w:tcBorders>
              <w:top w:val="outset" w:sz="6" w:space="0" w:color="auto"/>
              <w:left w:val="outset" w:sz="6" w:space="0" w:color="auto"/>
              <w:bottom w:val="outset" w:sz="6" w:space="0" w:color="auto"/>
            </w:tcBorders>
            <w:shd w:val="clear" w:color="auto" w:fill="FFFFFF"/>
          </w:tcPr>
          <w:p w:rsidR="00E2280C" w:rsidRDefault="00E2280C" w:rsidP="00E2280C">
            <w:pPr>
              <w:spacing w:after="0" w:line="240" w:lineRule="auto"/>
              <w:ind w:left="159"/>
              <w:jc w:val="center"/>
              <w:rPr>
                <w:rFonts w:ascii="GHEA Grapalat" w:hAnsi="GHEA Grapalat" w:cs="GHEA Grapalat"/>
                <w:b/>
                <w:color w:val="000000"/>
                <w:sz w:val="23"/>
                <w:szCs w:val="23"/>
              </w:rPr>
            </w:pPr>
            <w:r>
              <w:rPr>
                <w:rFonts w:ascii="GHEA Grapalat" w:hAnsi="GHEA Grapalat" w:cs="GHEA Grapalat"/>
                <w:b/>
                <w:color w:val="000000"/>
                <w:sz w:val="23"/>
                <w:szCs w:val="23"/>
              </w:rPr>
              <w:t>Մասամբ է ընդունվել</w:t>
            </w:r>
          </w:p>
          <w:p w:rsidR="004C5FA9" w:rsidRPr="00FA071D" w:rsidRDefault="00E2280C" w:rsidP="00E2280C">
            <w:pPr>
              <w:spacing w:after="0" w:line="240" w:lineRule="auto"/>
              <w:ind w:left="159"/>
              <w:jc w:val="center"/>
              <w:rPr>
                <w:rFonts w:ascii="GHEA Grapalat" w:hAnsi="GHEA Grapalat" w:cs="GHEA Grapalat"/>
                <w:color w:val="000000"/>
                <w:sz w:val="23"/>
                <w:szCs w:val="23"/>
              </w:rPr>
            </w:pPr>
            <w:r>
              <w:rPr>
                <w:rFonts w:ascii="GHEA Grapalat" w:hAnsi="GHEA Grapalat" w:cs="GHEA Grapalat"/>
                <w:color w:val="000000"/>
                <w:sz w:val="23"/>
                <w:szCs w:val="23"/>
              </w:rPr>
              <w:t>Օրենսդրական տեխնիկայի կանոնները պահպանվել են` հաշվի առնելով բժշկական բնույթի կարգավորումները:</w:t>
            </w:r>
          </w:p>
        </w:tc>
      </w:tr>
      <w:tr w:rsidR="004C5FA9" w:rsidRPr="00FA071D">
        <w:trPr>
          <w:gridAfter w:val="3"/>
          <w:wAfter w:w="45" w:type="dxa"/>
          <w:tblCellSpacing w:w="0" w:type="dxa"/>
          <w:jc w:val="center"/>
        </w:trPr>
        <w:tc>
          <w:tcPr>
            <w:tcW w:w="9415" w:type="dxa"/>
            <w:gridSpan w:val="9"/>
            <w:vMerge w:val="restart"/>
            <w:tcBorders>
              <w:top w:val="outset" w:sz="6" w:space="0" w:color="auto"/>
              <w:bottom w:val="outset" w:sz="6" w:space="0" w:color="auto"/>
              <w:right w:val="outset" w:sz="6" w:space="0" w:color="auto"/>
            </w:tcBorders>
            <w:shd w:val="clear" w:color="auto" w:fill="CCCCCC"/>
          </w:tcPr>
          <w:p w:rsidR="004C5FA9" w:rsidRPr="00FA071D" w:rsidRDefault="004C5FA9" w:rsidP="00FA071D">
            <w:pPr>
              <w:spacing w:after="0" w:line="240" w:lineRule="auto"/>
              <w:ind w:left="161" w:right="171"/>
              <w:jc w:val="center"/>
              <w:rPr>
                <w:rFonts w:ascii="GHEA Grapalat" w:hAnsi="GHEA Grapalat" w:cs="GHEA Grapalat"/>
                <w:b/>
                <w:bCs/>
                <w:color w:val="000000"/>
                <w:sz w:val="23"/>
                <w:szCs w:val="23"/>
              </w:rPr>
            </w:pPr>
            <w:r w:rsidRPr="00FA071D">
              <w:rPr>
                <w:rFonts w:ascii="GHEA Grapalat" w:hAnsi="GHEA Grapalat" w:cs="GHEA Grapalat"/>
                <w:b/>
                <w:bCs/>
                <w:color w:val="000000"/>
                <w:sz w:val="23"/>
                <w:szCs w:val="23"/>
                <w:lang w:eastAsia="de-DE"/>
              </w:rPr>
              <w:t>2. Արտակարգ իրավիճակների նախարարություն</w:t>
            </w:r>
          </w:p>
        </w:tc>
        <w:tc>
          <w:tcPr>
            <w:tcW w:w="5979" w:type="dxa"/>
            <w:gridSpan w:val="2"/>
            <w:tcBorders>
              <w:top w:val="outset" w:sz="6" w:space="0" w:color="auto"/>
              <w:left w:val="outset" w:sz="6" w:space="0" w:color="auto"/>
              <w:bottom w:val="outset" w:sz="6" w:space="0" w:color="auto"/>
            </w:tcBorders>
            <w:shd w:val="clear" w:color="auto" w:fill="D0D0D0"/>
          </w:tcPr>
          <w:p w:rsidR="004C5FA9" w:rsidRPr="00FA071D" w:rsidRDefault="004C5FA9" w:rsidP="00FA071D">
            <w:pPr>
              <w:spacing w:line="240" w:lineRule="auto"/>
              <w:jc w:val="center"/>
              <w:rPr>
                <w:rFonts w:ascii="GHEA Grapalat" w:hAnsi="GHEA Grapalat" w:cs="GHEA Grapalat"/>
                <w:b/>
                <w:bCs/>
                <w:sz w:val="23"/>
                <w:szCs w:val="23"/>
                <w:lang w:eastAsia="de-DE"/>
              </w:rPr>
            </w:pPr>
            <w:r w:rsidRPr="00FA071D">
              <w:rPr>
                <w:rFonts w:ascii="GHEA Grapalat" w:hAnsi="GHEA Grapalat" w:cs="GHEA Grapalat"/>
                <w:b/>
                <w:bCs/>
                <w:sz w:val="23"/>
                <w:szCs w:val="23"/>
                <w:lang w:eastAsia="de-DE"/>
              </w:rPr>
              <w:t>24.03.2022թ.</w:t>
            </w:r>
          </w:p>
        </w:tc>
      </w:tr>
      <w:tr w:rsidR="004C5FA9" w:rsidRPr="00FA071D">
        <w:trPr>
          <w:gridAfter w:val="3"/>
          <w:wAfter w:w="45" w:type="dxa"/>
          <w:tblCellSpacing w:w="0" w:type="dxa"/>
          <w:jc w:val="center"/>
        </w:trPr>
        <w:tc>
          <w:tcPr>
            <w:tcW w:w="9415" w:type="dxa"/>
            <w:gridSpan w:val="9"/>
            <w:vMerge/>
            <w:tcBorders>
              <w:top w:val="outset" w:sz="6" w:space="0" w:color="auto"/>
              <w:bottom w:val="outset" w:sz="6" w:space="0" w:color="auto"/>
              <w:right w:val="outset" w:sz="6" w:space="0" w:color="auto"/>
            </w:tcBorders>
            <w:shd w:val="clear" w:color="auto" w:fill="CCCCCC"/>
            <w:vAlign w:val="center"/>
          </w:tcPr>
          <w:p w:rsidR="004C5FA9" w:rsidRPr="00FA071D" w:rsidRDefault="004C5FA9" w:rsidP="00FA071D">
            <w:pPr>
              <w:spacing w:after="0" w:line="240" w:lineRule="auto"/>
              <w:ind w:left="161" w:right="171"/>
              <w:rPr>
                <w:rFonts w:ascii="GHEA Grapalat" w:hAnsi="GHEA Grapalat" w:cs="GHEA Grapalat"/>
                <w:color w:val="000000"/>
                <w:sz w:val="23"/>
                <w:szCs w:val="23"/>
              </w:rPr>
            </w:pPr>
          </w:p>
        </w:tc>
        <w:tc>
          <w:tcPr>
            <w:tcW w:w="5979" w:type="dxa"/>
            <w:gridSpan w:val="2"/>
            <w:tcBorders>
              <w:top w:val="outset" w:sz="6" w:space="0" w:color="auto"/>
              <w:left w:val="outset" w:sz="6" w:space="0" w:color="auto"/>
              <w:bottom w:val="outset" w:sz="6" w:space="0" w:color="auto"/>
            </w:tcBorders>
            <w:shd w:val="clear" w:color="auto" w:fill="D0D0D0"/>
          </w:tcPr>
          <w:p w:rsidR="004C5FA9" w:rsidRPr="00FA071D" w:rsidRDefault="004C5FA9" w:rsidP="00FA071D">
            <w:pPr>
              <w:spacing w:line="240" w:lineRule="auto"/>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N 01/01.1/1800-22</w:t>
            </w:r>
          </w:p>
        </w:tc>
      </w:tr>
      <w:tr w:rsidR="004C5FA9" w:rsidRPr="00FA071D">
        <w:trPr>
          <w:gridAfter w:val="3"/>
          <w:wAfter w:w="45" w:type="dxa"/>
          <w:tblCellSpacing w:w="0" w:type="dxa"/>
          <w:jc w:val="center"/>
        </w:trPr>
        <w:tc>
          <w:tcPr>
            <w:tcW w:w="7647" w:type="dxa"/>
            <w:tcBorders>
              <w:top w:val="outset" w:sz="6" w:space="0" w:color="auto"/>
              <w:bottom w:val="outset" w:sz="6" w:space="0" w:color="auto"/>
              <w:right w:val="outset" w:sz="6" w:space="0" w:color="auto"/>
            </w:tcBorders>
            <w:shd w:val="clear" w:color="auto" w:fill="FFFFFF"/>
          </w:tcPr>
          <w:p w:rsidR="004C5FA9" w:rsidRPr="00FA071D" w:rsidRDefault="004C5FA9" w:rsidP="007E2702">
            <w:pPr>
              <w:shd w:val="clear" w:color="auto" w:fill="FFFFFF"/>
              <w:spacing w:line="240" w:lineRule="auto"/>
              <w:ind w:right="54" w:firstLine="375"/>
              <w:jc w:val="both"/>
              <w:rPr>
                <w:rFonts w:ascii="GHEA Grapalat" w:hAnsi="GHEA Grapalat" w:cs="GHEA Grapalat"/>
                <w:color w:val="000000"/>
                <w:sz w:val="23"/>
                <w:szCs w:val="23"/>
                <w:lang w:eastAsia="de-DE"/>
              </w:rPr>
            </w:pPr>
            <w:r w:rsidRPr="00FA071D">
              <w:rPr>
                <w:rFonts w:ascii="GHEA Grapalat" w:hAnsi="GHEA Grapalat" w:cs="GHEA Grapalat"/>
                <w:bCs/>
                <w:color w:val="000000"/>
                <w:sz w:val="23"/>
                <w:szCs w:val="23"/>
                <w:lang w:val="es-ES"/>
              </w:rPr>
              <w:t>«</w:t>
            </w:r>
            <w:r w:rsidRPr="00FA071D">
              <w:rPr>
                <w:rFonts w:ascii="GHEA Grapalat" w:hAnsi="GHEA Grapalat" w:cs="GHEA Grapalat"/>
                <w:bCs/>
                <w:sz w:val="23"/>
                <w:szCs w:val="23"/>
              </w:rPr>
              <w:t>Հայաստանի Հանրապետության</w:t>
            </w:r>
            <w:r w:rsidRPr="00FA071D">
              <w:rPr>
                <w:rFonts w:ascii="GHEA Grapalat" w:hAnsi="GHEA Grapalat" w:cs="GHEA Grapalat"/>
                <w:bCs/>
                <w:sz w:val="23"/>
                <w:szCs w:val="23"/>
                <w:lang w:val="af-ZA"/>
              </w:rPr>
              <w:t xml:space="preserve"> </w:t>
            </w:r>
            <w:r w:rsidRPr="00FA071D">
              <w:rPr>
                <w:rFonts w:ascii="GHEA Grapalat" w:hAnsi="GHEA Grapalat" w:cs="GHEA Grapalat"/>
                <w:bCs/>
                <w:sz w:val="23"/>
                <w:szCs w:val="23"/>
              </w:rPr>
              <w:t>կառավարության</w:t>
            </w:r>
            <w:r w:rsidRPr="00FA071D">
              <w:rPr>
                <w:rFonts w:ascii="GHEA Grapalat" w:hAnsi="GHEA Grapalat" w:cs="GHEA Grapalat"/>
                <w:bCs/>
                <w:sz w:val="23"/>
                <w:szCs w:val="23"/>
                <w:lang w:val="af-ZA"/>
              </w:rPr>
              <w:t xml:space="preserve"> 2018 թվականի ապրիլի 12-ի N 405-Ն </w:t>
            </w:r>
            <w:r w:rsidRPr="00FA071D">
              <w:rPr>
                <w:rFonts w:ascii="GHEA Grapalat" w:hAnsi="GHEA Grapalat" w:cs="GHEA Grapalat"/>
                <w:bCs/>
                <w:sz w:val="23"/>
                <w:szCs w:val="23"/>
              </w:rPr>
              <w:t>որոշման</w:t>
            </w:r>
            <w:r w:rsidRPr="00FA071D">
              <w:rPr>
                <w:rFonts w:ascii="GHEA Grapalat" w:hAnsi="GHEA Grapalat" w:cs="GHEA Grapalat"/>
                <w:bCs/>
                <w:sz w:val="23"/>
                <w:szCs w:val="23"/>
                <w:lang w:val="af-ZA"/>
              </w:rPr>
              <w:t xml:space="preserve"> մեջ փոփոխություններ և լրացում կատարելու մասին</w:t>
            </w:r>
            <w:r w:rsidRPr="00FA071D">
              <w:rPr>
                <w:rFonts w:ascii="GHEA Grapalat" w:hAnsi="GHEA Grapalat" w:cs="GHEA Grapalat"/>
                <w:bCs/>
                <w:color w:val="000000"/>
                <w:sz w:val="23"/>
                <w:szCs w:val="23"/>
                <w:lang w:val="es-ES"/>
              </w:rPr>
              <w:t>»</w:t>
            </w:r>
            <w:r w:rsidRPr="00FA071D">
              <w:rPr>
                <w:bCs/>
                <w:color w:val="000000"/>
                <w:sz w:val="23"/>
                <w:szCs w:val="23"/>
                <w:shd w:val="clear" w:color="auto" w:fill="FFFFFF"/>
                <w:lang w:val="hy-AM"/>
              </w:rPr>
              <w:t> </w:t>
            </w:r>
            <w:r w:rsidRPr="00FA071D">
              <w:rPr>
                <w:rFonts w:ascii="GHEA Grapalat" w:hAnsi="GHEA Grapalat" w:cs="GHEA Grapalat"/>
                <w:bCs/>
                <w:color w:val="000000"/>
                <w:sz w:val="23"/>
                <w:szCs w:val="23"/>
                <w:shd w:val="clear" w:color="auto" w:fill="FFFFFF"/>
                <w:lang w:val="hy-AM"/>
              </w:rPr>
              <w:t>ՀՀ կառավարության որոշմ</w:t>
            </w:r>
            <w:r w:rsidRPr="00FA071D">
              <w:rPr>
                <w:rFonts w:ascii="GHEA Grapalat" w:hAnsi="GHEA Grapalat" w:cs="GHEA Grapalat"/>
                <w:bCs/>
                <w:color w:val="000000"/>
                <w:sz w:val="23"/>
                <w:szCs w:val="23"/>
                <w:shd w:val="clear" w:color="auto" w:fill="FFFFFF"/>
              </w:rPr>
              <w:t>ա</w:t>
            </w:r>
            <w:r w:rsidRPr="00FA071D">
              <w:rPr>
                <w:rFonts w:ascii="GHEA Grapalat" w:hAnsi="GHEA Grapalat" w:cs="GHEA Grapalat"/>
                <w:bCs/>
                <w:color w:val="000000"/>
                <w:sz w:val="23"/>
                <w:szCs w:val="23"/>
                <w:shd w:val="clear" w:color="auto" w:fill="FFFFFF"/>
                <w:lang w:val="hy-AM"/>
              </w:rPr>
              <w:t>ն</w:t>
            </w:r>
            <w:r w:rsidRPr="00FA071D">
              <w:rPr>
                <w:rFonts w:ascii="GHEA Grapalat" w:hAnsi="GHEA Grapalat" w:cs="GHEA Grapalat"/>
                <w:color w:val="000000"/>
                <w:sz w:val="23"/>
                <w:szCs w:val="23"/>
                <w:shd w:val="clear" w:color="auto" w:fill="FFFFFF"/>
                <w:lang w:val="hy-AM"/>
              </w:rPr>
              <w:t xml:space="preserve"> </w:t>
            </w:r>
            <w:r w:rsidRPr="00FA071D">
              <w:rPr>
                <w:rFonts w:ascii="GHEA Grapalat" w:hAnsi="GHEA Grapalat" w:cs="GHEA Grapalat"/>
                <w:bCs/>
                <w:color w:val="000000"/>
                <w:sz w:val="23"/>
                <w:szCs w:val="23"/>
                <w:lang w:eastAsia="de-DE"/>
              </w:rPr>
              <w:t>նախագծի վերաբերյալ դիտողություններ և առաջարկություններ չունենք:</w:t>
            </w:r>
          </w:p>
        </w:tc>
        <w:tc>
          <w:tcPr>
            <w:tcW w:w="7747" w:type="dxa"/>
            <w:gridSpan w:val="10"/>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Ընդունվել է</w:t>
            </w:r>
          </w:p>
          <w:p w:rsidR="004C5FA9" w:rsidRPr="00FA071D" w:rsidRDefault="004C5FA9" w:rsidP="00FA071D">
            <w:pPr>
              <w:spacing w:line="240" w:lineRule="auto"/>
              <w:jc w:val="center"/>
              <w:rPr>
                <w:rFonts w:ascii="GHEA Grapalat" w:hAnsi="GHEA Grapalat" w:cs="GHEA Grapalat"/>
                <w:b/>
                <w:bCs/>
                <w:color w:val="000000"/>
                <w:sz w:val="23"/>
                <w:szCs w:val="23"/>
                <w:lang w:eastAsia="de-DE"/>
              </w:rPr>
            </w:pPr>
          </w:p>
        </w:tc>
      </w:tr>
      <w:tr w:rsidR="004C5FA9" w:rsidRPr="00FA071D">
        <w:trPr>
          <w:gridAfter w:val="3"/>
          <w:wAfter w:w="45" w:type="dxa"/>
          <w:trHeight w:val="412"/>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after="0" w:line="240" w:lineRule="auto"/>
              <w:ind w:left="161" w:right="48"/>
              <w:jc w:val="center"/>
              <w:rPr>
                <w:rFonts w:ascii="GHEA Grapalat" w:hAnsi="GHEA Grapalat" w:cs="GHEA Grapalat"/>
                <w:b/>
                <w:bCs/>
                <w:color w:val="000000"/>
                <w:sz w:val="23"/>
                <w:szCs w:val="23"/>
              </w:rPr>
            </w:pPr>
            <w:r w:rsidRPr="00FA071D">
              <w:rPr>
                <w:rFonts w:ascii="GHEA Grapalat" w:hAnsi="GHEA Grapalat" w:cs="GHEA Grapalat"/>
                <w:b/>
                <w:bCs/>
                <w:color w:val="000000"/>
                <w:sz w:val="23"/>
                <w:szCs w:val="23"/>
                <w:lang w:eastAsia="de-DE"/>
              </w:rPr>
              <w:t>3. Առողջապահության նախարարություն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after="0" w:line="240" w:lineRule="auto"/>
              <w:jc w:val="center"/>
              <w:rPr>
                <w:rFonts w:ascii="GHEA Grapalat" w:hAnsi="GHEA Grapalat" w:cs="GHEA Grapalat"/>
                <w:b/>
                <w:bCs/>
                <w:sz w:val="23"/>
                <w:szCs w:val="23"/>
              </w:rPr>
            </w:pPr>
            <w:r w:rsidRPr="00FA071D">
              <w:rPr>
                <w:rFonts w:ascii="GHEA Grapalat" w:hAnsi="GHEA Grapalat" w:cs="GHEA Grapalat"/>
                <w:b/>
                <w:bCs/>
                <w:sz w:val="23"/>
                <w:szCs w:val="23"/>
                <w:lang w:eastAsia="de-DE"/>
              </w:rPr>
              <w:t>31.03.2022թ.</w:t>
            </w:r>
          </w:p>
        </w:tc>
      </w:tr>
      <w:tr w:rsidR="004C5FA9" w:rsidRPr="00FA071D">
        <w:trPr>
          <w:gridAfter w:val="3"/>
          <w:wAfter w:w="45" w:type="dxa"/>
          <w:trHeight w:val="411"/>
          <w:tblCellSpacing w:w="0" w:type="dxa"/>
          <w:jc w:val="center"/>
        </w:trPr>
        <w:tc>
          <w:tcPr>
            <w:tcW w:w="9415" w:type="dxa"/>
            <w:gridSpan w:val="9"/>
            <w:vMerge/>
            <w:tcBorders>
              <w:bottom w:val="outset" w:sz="6" w:space="0" w:color="auto"/>
              <w:right w:val="outset" w:sz="6" w:space="0" w:color="auto"/>
            </w:tcBorders>
            <w:shd w:val="clear" w:color="auto" w:fill="D9D9D9"/>
          </w:tcPr>
          <w:p w:rsidR="004C5FA9" w:rsidRPr="00FA071D" w:rsidRDefault="004C5FA9" w:rsidP="00FA071D">
            <w:pPr>
              <w:spacing w:line="240" w:lineRule="auto"/>
              <w:ind w:left="161" w:right="48"/>
              <w:rPr>
                <w:rFonts w:ascii="GHEA Grapalat" w:hAnsi="GHEA Grapalat" w:cs="GHEA Grapalat"/>
                <w:b/>
                <w:bCs/>
                <w:sz w:val="23"/>
                <w:szCs w:val="23"/>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after="0" w:line="240" w:lineRule="auto"/>
              <w:jc w:val="center"/>
              <w:rPr>
                <w:rFonts w:ascii="GHEA Grapalat" w:hAnsi="GHEA Grapalat" w:cs="GHEA Grapalat"/>
                <w:b/>
                <w:bCs/>
                <w:sz w:val="23"/>
                <w:szCs w:val="23"/>
              </w:rPr>
            </w:pPr>
            <w:r w:rsidRPr="00FA071D">
              <w:rPr>
                <w:rFonts w:ascii="GHEA Grapalat" w:hAnsi="GHEA Grapalat" w:cs="GHEA Grapalat"/>
                <w:b/>
                <w:bCs/>
                <w:sz w:val="23"/>
                <w:szCs w:val="23"/>
              </w:rPr>
              <w:t xml:space="preserve">N </w:t>
            </w:r>
            <w:r w:rsidRPr="00FA071D">
              <w:rPr>
                <w:rFonts w:ascii="GHEA Grapalat" w:hAnsi="GHEA Grapalat" w:cs="GHEA Grapalat"/>
                <w:b/>
                <w:bCs/>
                <w:sz w:val="23"/>
                <w:szCs w:val="23"/>
                <w:shd w:val="clear" w:color="auto" w:fill="D9D9D9"/>
              </w:rPr>
              <w:t>ԱԱ/02.1/7463-2022</w:t>
            </w:r>
          </w:p>
        </w:tc>
      </w:tr>
      <w:tr w:rsidR="004C5FA9" w:rsidRPr="00FA071D">
        <w:trPr>
          <w:gridAfter w:val="3"/>
          <w:wAfter w:w="45" w:type="dxa"/>
          <w:tblCellSpacing w:w="0" w:type="dxa"/>
          <w:jc w:val="center"/>
        </w:trPr>
        <w:tc>
          <w:tcPr>
            <w:tcW w:w="7670" w:type="dxa"/>
            <w:gridSpan w:val="2"/>
            <w:tcBorders>
              <w:top w:val="outset" w:sz="6" w:space="0" w:color="auto"/>
              <w:bottom w:val="outset" w:sz="6" w:space="0" w:color="auto"/>
              <w:right w:val="outset" w:sz="6" w:space="0" w:color="auto"/>
            </w:tcBorders>
            <w:shd w:val="clear" w:color="auto" w:fill="FFFFFF"/>
          </w:tcPr>
          <w:p w:rsidR="004C5FA9" w:rsidRPr="00FA071D" w:rsidRDefault="004C5FA9" w:rsidP="007E2702">
            <w:pPr>
              <w:spacing w:line="240" w:lineRule="auto"/>
              <w:ind w:left="161" w:right="77"/>
              <w:jc w:val="both"/>
              <w:rPr>
                <w:rFonts w:ascii="GHEA Grapalat" w:hAnsi="GHEA Grapalat" w:cs="GHEA Grapalat"/>
                <w:sz w:val="23"/>
                <w:szCs w:val="23"/>
                <w:lang w:val="ru-RU"/>
              </w:rPr>
            </w:pPr>
            <w:r w:rsidRPr="00FA071D">
              <w:rPr>
                <w:rStyle w:val="Emphasis"/>
                <w:rFonts w:ascii="GHEA Grapalat" w:hAnsi="GHEA Grapalat"/>
                <w:i w:val="0"/>
                <w:sz w:val="23"/>
                <w:szCs w:val="23"/>
                <w:lang w:val="hy-AM"/>
              </w:rPr>
              <w:t>«Հայաuտանի Հանրապետության կառավարության 2018 թվականի ապրիլի 12-ի N 405-Ն որոշման մեջ փոփոխություններ և լրացում կատարելու մասին» Կառավարության որոշմ</w:t>
            </w:r>
            <w:r w:rsidRPr="00FA071D">
              <w:rPr>
                <w:rStyle w:val="Emphasis"/>
                <w:rFonts w:ascii="GHEA Grapalat" w:hAnsi="GHEA Grapalat"/>
                <w:i w:val="0"/>
                <w:sz w:val="23"/>
                <w:szCs w:val="23"/>
              </w:rPr>
              <w:t>ա</w:t>
            </w:r>
            <w:r w:rsidRPr="00FA071D">
              <w:rPr>
                <w:rStyle w:val="Emphasis"/>
                <w:rFonts w:ascii="GHEA Grapalat" w:hAnsi="GHEA Grapalat"/>
                <w:i w:val="0"/>
                <w:sz w:val="23"/>
                <w:szCs w:val="23"/>
                <w:lang w:val="hy-AM"/>
              </w:rPr>
              <w:t xml:space="preserve">ն նախագծի ծավալը և բովանդակային փոփոխություններ կատարելու անհրաժեշտությունը, </w:t>
            </w:r>
            <w:r w:rsidRPr="00FA071D">
              <w:rPr>
                <w:rStyle w:val="Emphasis"/>
                <w:rFonts w:ascii="GHEA Grapalat" w:hAnsi="GHEA Grapalat"/>
                <w:i w:val="0"/>
                <w:sz w:val="23"/>
                <w:szCs w:val="23"/>
                <w:lang w:val="hy-AM"/>
              </w:rPr>
              <w:lastRenderedPageBreak/>
              <w:t>որոնք ներկայումս գտնվում են քննարկման փուլում, Առողջապահության նախարարությունն իր դիրքորոշումը կներկայացնի մինչև ս.թ.-ի ապրիլի 8-ը:</w:t>
            </w:r>
          </w:p>
        </w:tc>
        <w:tc>
          <w:tcPr>
            <w:tcW w:w="7724" w:type="dxa"/>
            <w:gridSpan w:val="9"/>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val="ru-RU"/>
              </w:rPr>
              <w:lastRenderedPageBreak/>
              <w:t>Ընդունվել է</w:t>
            </w:r>
          </w:p>
        </w:tc>
      </w:tr>
      <w:tr w:rsidR="004C5FA9" w:rsidRPr="00FA071D">
        <w:trPr>
          <w:gridAfter w:val="3"/>
          <w:wAfter w:w="45" w:type="dxa"/>
          <w:trHeight w:val="416"/>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line="240" w:lineRule="auto"/>
              <w:ind w:left="161" w:right="48"/>
              <w:jc w:val="center"/>
              <w:rPr>
                <w:rFonts w:ascii="GHEA Grapalat" w:hAnsi="GHEA Grapalat" w:cs="GHEA Grapalat"/>
                <w:b/>
                <w:bCs/>
                <w:sz w:val="23"/>
                <w:szCs w:val="23"/>
              </w:rPr>
            </w:pPr>
            <w:r w:rsidRPr="00FA071D">
              <w:rPr>
                <w:rFonts w:ascii="GHEA Grapalat" w:hAnsi="GHEA Grapalat"/>
                <w:b/>
                <w:bCs/>
                <w:color w:val="000000"/>
                <w:sz w:val="23"/>
                <w:szCs w:val="23"/>
                <w:lang w:eastAsia="de-DE"/>
              </w:rPr>
              <w:lastRenderedPageBreak/>
              <w:t>4</w:t>
            </w:r>
            <w:r w:rsidRPr="00FA071D">
              <w:rPr>
                <w:rFonts w:ascii="GHEA Grapalat" w:hAnsi="GHEA Grapalat" w:cs="GHEA Grapalat"/>
                <w:b/>
                <w:bCs/>
                <w:color w:val="000000"/>
                <w:sz w:val="23"/>
                <w:szCs w:val="23"/>
                <w:lang w:eastAsia="de-DE"/>
              </w:rPr>
              <w:t>. Աշխատանքի և սոցիալական հարցերի նախարարություն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01.04.2022թ.</w:t>
            </w:r>
          </w:p>
        </w:tc>
      </w:tr>
      <w:tr w:rsidR="004C5FA9" w:rsidRPr="00FA071D">
        <w:trPr>
          <w:gridAfter w:val="3"/>
          <w:wAfter w:w="45" w:type="dxa"/>
          <w:trHeight w:val="478"/>
          <w:tblCellSpacing w:w="0" w:type="dxa"/>
          <w:jc w:val="center"/>
        </w:trPr>
        <w:tc>
          <w:tcPr>
            <w:tcW w:w="9415" w:type="dxa"/>
            <w:gridSpan w:val="9"/>
            <w:vMerge/>
            <w:tcBorders>
              <w:bottom w:val="outset" w:sz="6" w:space="0" w:color="auto"/>
              <w:right w:val="outset" w:sz="6" w:space="0" w:color="auto"/>
            </w:tcBorders>
            <w:shd w:val="clear" w:color="auto" w:fill="D9D9D9"/>
          </w:tcPr>
          <w:p w:rsidR="004C5FA9" w:rsidRPr="00FA071D" w:rsidRDefault="004C5FA9" w:rsidP="00FA071D">
            <w:pPr>
              <w:spacing w:line="240" w:lineRule="auto"/>
              <w:ind w:left="161"/>
              <w:jc w:val="both"/>
              <w:rPr>
                <w:rFonts w:ascii="GHEA Grapalat" w:hAnsi="GHEA Grapalat" w:cs="GHEA Grapalat"/>
                <w:b/>
                <w:bCs/>
                <w:sz w:val="23"/>
                <w:szCs w:val="23"/>
                <w:lang w:val="ru-RU"/>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N ՄՆ/ԳԽ/8735-2022</w:t>
            </w:r>
          </w:p>
        </w:tc>
      </w:tr>
      <w:tr w:rsidR="004C5FA9" w:rsidRPr="00FA071D">
        <w:trPr>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18" w:right="188"/>
              <w:jc w:val="both"/>
              <w:rPr>
                <w:rFonts w:ascii="GHEA Grapalat" w:hAnsi="GHEA Grapalat"/>
                <w:sz w:val="23"/>
                <w:szCs w:val="23"/>
                <w:lang w:val="hy-AM" w:eastAsia="x-none"/>
              </w:rPr>
            </w:pPr>
            <w:r w:rsidRPr="00FA071D">
              <w:rPr>
                <w:rFonts w:ascii="GHEA Grapalat" w:hAnsi="GHEA Grapalat"/>
                <w:sz w:val="23"/>
                <w:szCs w:val="23"/>
              </w:rPr>
              <w:t>«Հայաստանի Հանրապետության 2018 թվականի ապրիլի 12-ի N 405-Ն որոշման մեջ փոփոխություններ և լրացում կատարելու մասին» Հայաստանի Հանրապետության կառավորության որոշման նախագծի ամբողջ տեքստից հանել «խեղում» բառը՝ հիմք ընդունելով «Հաշմանդամություն ունեցող անձանց իրավունքների մասին» օրենքի 23-րդ հոդվածով և «Անձի ֆունկցիոնալության գնահատման մասին» օրենքի 9-րդ հոդվածով սահմանված պատճառական կապերը:</w:t>
            </w:r>
          </w:p>
        </w:tc>
        <w:tc>
          <w:tcPr>
            <w:tcW w:w="7380" w:type="dxa"/>
            <w:gridSpan w:val="11"/>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lang w:val="ru-RU"/>
              </w:rPr>
              <w:t>Ընդունվել է</w:t>
            </w:r>
          </w:p>
        </w:tc>
      </w:tr>
      <w:tr w:rsidR="004C5FA9" w:rsidRPr="00FA071D">
        <w:trPr>
          <w:gridAfter w:val="3"/>
          <w:wAfter w:w="45" w:type="dxa"/>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sz w:val="23"/>
                <w:szCs w:val="23"/>
                <w:lang w:val="ru-RU"/>
              </w:rPr>
            </w:pPr>
            <w:r w:rsidRPr="00FA071D">
              <w:rPr>
                <w:rFonts w:ascii="GHEA Grapalat" w:hAnsi="GHEA Grapalat" w:cs="GHEA Grapalat"/>
                <w:b/>
                <w:bCs/>
                <w:color w:val="000000"/>
                <w:sz w:val="23"/>
                <w:szCs w:val="23"/>
                <w:lang w:eastAsia="de-DE"/>
              </w:rPr>
              <w:t>5. Արտաքին գործերի նախարարություն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02.03.2022թ.</w:t>
            </w:r>
          </w:p>
        </w:tc>
      </w:tr>
      <w:tr w:rsidR="004C5FA9" w:rsidRPr="00FA071D">
        <w:trPr>
          <w:gridAfter w:val="3"/>
          <w:wAfter w:w="45" w:type="dxa"/>
          <w:tblCellSpacing w:w="0" w:type="dxa"/>
          <w:jc w:val="center"/>
        </w:trPr>
        <w:tc>
          <w:tcPr>
            <w:tcW w:w="9415" w:type="dxa"/>
            <w:gridSpan w:val="9"/>
            <w:vMerge/>
            <w:tcBorders>
              <w:bottom w:val="outset" w:sz="6" w:space="0" w:color="auto"/>
              <w:right w:val="outset" w:sz="6" w:space="0" w:color="auto"/>
            </w:tcBorders>
            <w:shd w:val="clear" w:color="auto" w:fill="D9D9D9"/>
          </w:tcPr>
          <w:p w:rsidR="004C5FA9" w:rsidRPr="00FA071D" w:rsidRDefault="004C5FA9" w:rsidP="00FA071D">
            <w:pPr>
              <w:spacing w:line="240" w:lineRule="auto"/>
              <w:ind w:left="161"/>
              <w:jc w:val="both"/>
              <w:rPr>
                <w:rFonts w:ascii="GHEA Grapalat" w:hAnsi="GHEA Grapalat" w:cs="GHEA Grapalat"/>
                <w:b/>
                <w:bCs/>
                <w:sz w:val="23"/>
                <w:szCs w:val="23"/>
                <w:lang w:val="ru-RU"/>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 xml:space="preserve">N </w:t>
            </w:r>
            <w:r w:rsidRPr="00FA071D">
              <w:rPr>
                <w:rFonts w:ascii="GHEA Grapalat" w:hAnsi="GHEA Grapalat" w:cs="GHEA Grapalat"/>
                <w:b/>
                <w:bCs/>
                <w:sz w:val="23"/>
                <w:szCs w:val="23"/>
                <w:shd w:val="clear" w:color="auto" w:fill="D9D9D9"/>
              </w:rPr>
              <w:t>1108-1/8806-2022</w:t>
            </w:r>
          </w:p>
        </w:tc>
      </w:tr>
      <w:tr w:rsidR="004C5FA9" w:rsidRPr="00FA071D">
        <w:trPr>
          <w:gridAfter w:val="3"/>
          <w:wAfter w:w="45" w:type="dxa"/>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FA071D">
            <w:pPr>
              <w:spacing w:line="240" w:lineRule="auto"/>
              <w:ind w:left="161"/>
              <w:jc w:val="both"/>
              <w:rPr>
                <w:rFonts w:ascii="GHEA Grapalat" w:hAnsi="GHEA Grapalat" w:cs="GHEA Grapalat"/>
                <w:sz w:val="23"/>
                <w:szCs w:val="23"/>
                <w:lang w:val="ru-RU"/>
              </w:rPr>
            </w:pPr>
            <w:r w:rsidRPr="00FA071D">
              <w:rPr>
                <w:rFonts w:ascii="GHEA Grapalat" w:hAnsi="GHEA Grapalat" w:cs="GHEA Grapalat"/>
                <w:sz w:val="23"/>
                <w:szCs w:val="23"/>
                <w:lang w:val="ru-RU"/>
              </w:rPr>
              <w:t>Դիտողություներ և առաջարկություններ չկան:</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lang w:val="ru-RU"/>
              </w:rPr>
              <w:t>Ընդունվել է</w:t>
            </w:r>
          </w:p>
        </w:tc>
      </w:tr>
      <w:tr w:rsidR="004C5FA9" w:rsidRPr="00FA071D">
        <w:trPr>
          <w:gridAfter w:val="3"/>
          <w:wAfter w:w="45" w:type="dxa"/>
          <w:trHeight w:val="410"/>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6. Ֆինանսների նախարարություն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tabs>
                <w:tab w:val="left" w:pos="2010"/>
                <w:tab w:val="center" w:pos="2819"/>
              </w:tabs>
              <w:spacing w:line="240" w:lineRule="auto"/>
              <w:ind w:left="102"/>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ab/>
            </w:r>
            <w:r w:rsidRPr="00FA071D">
              <w:rPr>
                <w:rFonts w:ascii="GHEA Grapalat" w:hAnsi="GHEA Grapalat" w:cs="GHEA Grapalat"/>
                <w:b/>
                <w:bCs/>
                <w:color w:val="000000"/>
                <w:sz w:val="23"/>
                <w:szCs w:val="23"/>
                <w:lang w:eastAsia="de-DE"/>
              </w:rPr>
              <w:tab/>
              <w:t>04.04.2022թ.</w:t>
            </w:r>
          </w:p>
        </w:tc>
      </w:tr>
      <w:tr w:rsidR="004C5FA9" w:rsidRPr="00FA071D">
        <w:trPr>
          <w:gridAfter w:val="3"/>
          <w:wAfter w:w="45" w:type="dxa"/>
          <w:tblCellSpacing w:w="0" w:type="dxa"/>
          <w:jc w:val="center"/>
        </w:trPr>
        <w:tc>
          <w:tcPr>
            <w:tcW w:w="9415" w:type="dxa"/>
            <w:gridSpan w:val="9"/>
            <w:vMerge/>
            <w:tcBorders>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color w:val="000000"/>
                <w:sz w:val="23"/>
                <w:szCs w:val="23"/>
                <w:lang w:eastAsia="de-DE"/>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N 01/11-4/5253-2022</w:t>
            </w:r>
          </w:p>
        </w:tc>
      </w:tr>
      <w:tr w:rsidR="004C5FA9" w:rsidRPr="00FA071D">
        <w:trPr>
          <w:gridAfter w:val="3"/>
          <w:wAfter w:w="45" w:type="dxa"/>
          <w:tblCellSpacing w:w="0" w:type="dxa"/>
          <w:jc w:val="center"/>
        </w:trPr>
        <w:tc>
          <w:tcPr>
            <w:tcW w:w="8163" w:type="dxa"/>
            <w:gridSpan w:val="5"/>
            <w:tcBorders>
              <w:top w:val="outset" w:sz="6" w:space="0" w:color="auto"/>
              <w:right w:val="outset" w:sz="6" w:space="0" w:color="auto"/>
            </w:tcBorders>
          </w:tcPr>
          <w:p w:rsidR="004C5FA9" w:rsidRPr="00FA071D" w:rsidRDefault="004C5FA9" w:rsidP="00FA071D">
            <w:pPr>
              <w:spacing w:line="240" w:lineRule="auto"/>
              <w:ind w:left="161" w:right="188"/>
              <w:jc w:val="both"/>
              <w:rPr>
                <w:rFonts w:ascii="GHEA Grapalat" w:hAnsi="GHEA Grapalat" w:cs="Sylfaen"/>
                <w:sz w:val="23"/>
                <w:szCs w:val="23"/>
                <w:lang w:eastAsia="ru-RU"/>
              </w:rPr>
            </w:pPr>
            <w:r w:rsidRPr="00FA071D">
              <w:rPr>
                <w:rFonts w:ascii="GHEA Grapalat" w:hAnsi="GHEA Grapalat" w:cs="Sylfaen"/>
                <w:sz w:val="23"/>
                <w:szCs w:val="23"/>
                <w:lang w:val="hy-AM" w:eastAsia="ru-RU"/>
              </w:rPr>
              <w:t>«Հայաuտանի Հանրապետության կառավարության 2018 թվականի ապրիլի</w:t>
            </w:r>
            <w:r w:rsidRPr="00FA071D">
              <w:rPr>
                <w:rFonts w:ascii="GHEA Grapalat" w:hAnsi="GHEA Grapalat" w:cs="Sylfaen"/>
                <w:sz w:val="23"/>
                <w:szCs w:val="23"/>
                <w:lang w:eastAsia="ru-RU"/>
              </w:rPr>
              <w:t xml:space="preserve"> </w:t>
            </w:r>
            <w:r w:rsidRPr="00FA071D">
              <w:rPr>
                <w:rFonts w:ascii="GHEA Grapalat" w:hAnsi="GHEA Grapalat" w:cs="Sylfaen"/>
                <w:sz w:val="23"/>
                <w:szCs w:val="23"/>
                <w:lang w:val="hy-AM" w:eastAsia="ru-RU"/>
              </w:rPr>
              <w:t>12-ի</w:t>
            </w:r>
            <w:r w:rsidRPr="00FA071D">
              <w:rPr>
                <w:rFonts w:ascii="GHEA Grapalat" w:hAnsi="GHEA Grapalat" w:cs="Sylfaen"/>
                <w:sz w:val="23"/>
                <w:szCs w:val="23"/>
                <w:lang w:eastAsia="ru-RU"/>
              </w:rPr>
              <w:t xml:space="preserve"> </w:t>
            </w:r>
            <w:r w:rsidRPr="00FA071D">
              <w:rPr>
                <w:rFonts w:ascii="GHEA Grapalat" w:hAnsi="GHEA Grapalat" w:cs="Sylfaen"/>
                <w:sz w:val="23"/>
                <w:szCs w:val="23"/>
                <w:lang w:val="hy-AM" w:eastAsia="ru-RU"/>
              </w:rPr>
              <w:t xml:space="preserve">N 405-Ն որոշման մեջ փոփոխություններ և լրացում կատարելու մասին» ՀՀ կառավարության որոշման նախագծի (այսուհետ՝ Նախագիծ) 1-ին մասի 3-րդ կետով նախատեսվում է պետության կողմից երաշխավորված անվճար բժշկական օգնության և սպասարկման շրջանակներում նախազորակոչային և զորակոչային տարիքի քաղաքացիներին մատուցված բժշկական ծառայությունների դիմաց փոխհատուցման կարգի 3-րդ կետում բժշկական հանձնաժողովների մասնագետների 8-ամսյա վարձատրությունը փոխարինել 11-ամսյա վարձատրությամբ:  </w:t>
            </w:r>
          </w:p>
          <w:p w:rsidR="004C5FA9" w:rsidRPr="00FA071D" w:rsidRDefault="004C5FA9" w:rsidP="007E2702">
            <w:pPr>
              <w:spacing w:after="0" w:line="240" w:lineRule="auto"/>
              <w:ind w:left="90" w:right="178" w:firstLine="567"/>
              <w:jc w:val="both"/>
              <w:rPr>
                <w:rFonts w:ascii="GHEA Grapalat" w:hAnsi="GHEA Grapalat" w:cs="Sylfaen"/>
                <w:sz w:val="23"/>
                <w:szCs w:val="23"/>
                <w:lang w:val="hy-AM" w:eastAsia="ru-RU"/>
              </w:rPr>
            </w:pPr>
            <w:r w:rsidRPr="00FA071D">
              <w:rPr>
                <w:rFonts w:ascii="GHEA Grapalat" w:hAnsi="GHEA Grapalat" w:cs="Sylfaen"/>
                <w:sz w:val="23"/>
                <w:szCs w:val="23"/>
                <w:lang w:val="hy-AM" w:eastAsia="ru-RU"/>
              </w:rPr>
              <w:lastRenderedPageBreak/>
              <w:t xml:space="preserve">Ընդ որում Նախագծին կից տեղեկանք-հիմնավորման մեջ նշվում է, որ Նախագծի ընդունումը 2022 թվականի և հետագա տարիների պետական բյուջեներում չի հանգեցնի լրացուցիչ ֆինանսական միջոցների հատկացման անհրաժեշտության, մինչդեռ բացահայտված չէ լրացուցիչ ամիսների վարձատրության ֆինանսավորման աղբյուրը: </w:t>
            </w:r>
          </w:p>
          <w:p w:rsidR="004C5FA9" w:rsidRPr="00FA071D" w:rsidRDefault="004C5FA9" w:rsidP="007E2702">
            <w:pPr>
              <w:spacing w:after="0" w:line="240" w:lineRule="auto"/>
              <w:ind w:left="90" w:right="178" w:firstLine="567"/>
              <w:jc w:val="both"/>
              <w:rPr>
                <w:rFonts w:ascii="GHEA Grapalat" w:hAnsi="GHEA Grapalat" w:cs="Sylfaen"/>
                <w:sz w:val="23"/>
                <w:szCs w:val="23"/>
                <w:lang w:val="hy-AM" w:eastAsia="ru-RU"/>
              </w:rPr>
            </w:pPr>
            <w:r w:rsidRPr="00FA071D">
              <w:rPr>
                <w:rFonts w:ascii="GHEA Grapalat" w:hAnsi="GHEA Grapalat" w:cs="Sylfaen"/>
                <w:sz w:val="23"/>
                <w:szCs w:val="23"/>
                <w:lang w:val="hy-AM" w:eastAsia="ru-RU"/>
              </w:rPr>
              <w:t>Այս կապակցությամբ հայտնում ենք, որ եթե լրացուցիչ ամիսների վարձատրությունը նախատեսվում է իրականացնել պետական բյուջեի միջոցների հաշվին, ապա հաշվի առնելով պետական բյուջեի ծանրաբեռնվածությունը՝ առաջարկում ենք զերծ մնալ լրացուցիչ ծախսեր նախատեսող Նախագծերի շրջանառությունից:</w:t>
            </w:r>
          </w:p>
          <w:p w:rsidR="004C5FA9" w:rsidRPr="00FA071D" w:rsidRDefault="004C5FA9" w:rsidP="007E2702">
            <w:pPr>
              <w:spacing w:line="240" w:lineRule="auto"/>
              <w:ind w:left="161" w:right="178"/>
              <w:jc w:val="both"/>
              <w:rPr>
                <w:rFonts w:ascii="GHEA Grapalat" w:hAnsi="GHEA Grapalat" w:cs="GHEA Grapalat"/>
                <w:sz w:val="23"/>
                <w:szCs w:val="23"/>
                <w:lang w:val="ru-RU"/>
              </w:rPr>
            </w:pPr>
            <w:r w:rsidRPr="00FA071D">
              <w:rPr>
                <w:rFonts w:ascii="GHEA Grapalat" w:hAnsi="GHEA Grapalat" w:cs="Sylfaen"/>
                <w:sz w:val="23"/>
                <w:szCs w:val="23"/>
                <w:lang w:val="hy-AM" w:eastAsia="ru-RU"/>
              </w:rPr>
              <w:t>Այնուամենայնիվ նշված բովանդակությամբ Նախագիծն ընդունելի համարվելու դեպքում, առաջարկում ենք լրացուցիչ ամիսների վարձատրության ֆինանսավորման աղբյուր դիտարկել տվյալ ոլորտի ընդհանուր հատկացումները:</w:t>
            </w:r>
          </w:p>
        </w:tc>
        <w:tc>
          <w:tcPr>
            <w:tcW w:w="7231" w:type="dxa"/>
            <w:gridSpan w:val="6"/>
            <w:tcBorders>
              <w:top w:val="outset" w:sz="6" w:space="0" w:color="auto"/>
              <w:left w:val="outset" w:sz="6" w:space="0" w:color="auto"/>
              <w:bottom w:val="outset" w:sz="6" w:space="0" w:color="auto"/>
            </w:tcBorders>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val="ru-RU"/>
              </w:rPr>
              <w:lastRenderedPageBreak/>
              <w:t>Ընդունվել է</w:t>
            </w:r>
          </w:p>
        </w:tc>
      </w:tr>
      <w:tr w:rsidR="004C5FA9" w:rsidRPr="00FA071D">
        <w:trPr>
          <w:gridAfter w:val="3"/>
          <w:wAfter w:w="45" w:type="dxa"/>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sz w:val="23"/>
                <w:szCs w:val="23"/>
                <w:lang w:val="ru-RU"/>
              </w:rPr>
            </w:pPr>
            <w:r w:rsidRPr="00FA071D">
              <w:rPr>
                <w:rFonts w:ascii="GHEA Grapalat" w:hAnsi="GHEA Grapalat" w:cs="GHEA Grapalat"/>
                <w:b/>
                <w:bCs/>
                <w:color w:val="000000"/>
                <w:sz w:val="23"/>
                <w:szCs w:val="23"/>
                <w:lang w:eastAsia="de-DE"/>
              </w:rPr>
              <w:lastRenderedPageBreak/>
              <w:t>7. Ոստիկանություն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25.03.2022թ.</w:t>
            </w:r>
          </w:p>
        </w:tc>
      </w:tr>
      <w:tr w:rsidR="004C5FA9" w:rsidRPr="00FA071D">
        <w:trPr>
          <w:gridAfter w:val="3"/>
          <w:wAfter w:w="45" w:type="dxa"/>
          <w:tblCellSpacing w:w="0" w:type="dxa"/>
          <w:jc w:val="center"/>
        </w:trPr>
        <w:tc>
          <w:tcPr>
            <w:tcW w:w="9415" w:type="dxa"/>
            <w:gridSpan w:val="9"/>
            <w:vMerge/>
            <w:tcBorders>
              <w:bottom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sz w:val="23"/>
                <w:szCs w:val="23"/>
                <w:lang w:val="ru-RU"/>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
                <w:bCs/>
                <w:sz w:val="23"/>
                <w:szCs w:val="23"/>
                <w:lang w:eastAsia="de-DE"/>
              </w:rPr>
              <w:t>N 1/21/24214-2022</w:t>
            </w:r>
          </w:p>
        </w:tc>
      </w:tr>
      <w:tr w:rsidR="004C5FA9" w:rsidRPr="00FA071D">
        <w:trPr>
          <w:gridAfter w:val="3"/>
          <w:wAfter w:w="45" w:type="dxa"/>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FA071D">
            <w:pPr>
              <w:spacing w:line="240" w:lineRule="auto"/>
              <w:ind w:left="161"/>
              <w:jc w:val="both"/>
              <w:rPr>
                <w:rFonts w:ascii="GHEA Grapalat" w:hAnsi="GHEA Grapalat" w:cs="GHEA Grapalat"/>
                <w:sz w:val="23"/>
                <w:szCs w:val="23"/>
                <w:lang w:val="ru-RU"/>
              </w:rPr>
            </w:pPr>
            <w:r w:rsidRPr="00FA071D">
              <w:rPr>
                <w:rFonts w:ascii="GHEA Grapalat" w:hAnsi="GHEA Grapalat" w:cs="GHEA Grapalat"/>
                <w:sz w:val="23"/>
                <w:szCs w:val="23"/>
                <w:lang w:val="ru-RU"/>
              </w:rPr>
              <w:t>Դիտողություներ և առաջարկություններ չկան:</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lang w:val="ru-RU"/>
              </w:rPr>
              <w:t>Ընդունվել է</w:t>
            </w:r>
          </w:p>
        </w:tc>
      </w:tr>
      <w:tr w:rsidR="004C5FA9" w:rsidRPr="00FA071D">
        <w:trPr>
          <w:gridAfter w:val="3"/>
          <w:wAfter w:w="45" w:type="dxa"/>
          <w:trHeight w:val="353"/>
          <w:tblCellSpacing w:w="0" w:type="dxa"/>
          <w:jc w:val="center"/>
        </w:trPr>
        <w:tc>
          <w:tcPr>
            <w:tcW w:w="9415" w:type="dxa"/>
            <w:gridSpan w:val="9"/>
            <w:vMerge w:val="restart"/>
            <w:tcBorders>
              <w:top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sz w:val="23"/>
                <w:szCs w:val="23"/>
              </w:rPr>
            </w:pPr>
            <w:r w:rsidRPr="00FA071D">
              <w:rPr>
                <w:rFonts w:ascii="GHEA Grapalat" w:hAnsi="GHEA Grapalat" w:cs="GHEA Grapalat"/>
                <w:b/>
                <w:bCs/>
                <w:color w:val="000000"/>
                <w:sz w:val="23"/>
                <w:szCs w:val="23"/>
                <w:lang w:eastAsia="de-DE"/>
              </w:rPr>
              <w:t>8. Ազգային անվտանգության ծառայություն</w:t>
            </w: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28.03.2022թ.</w:t>
            </w:r>
          </w:p>
        </w:tc>
      </w:tr>
      <w:tr w:rsidR="004C5FA9" w:rsidRPr="00FA071D">
        <w:trPr>
          <w:gridAfter w:val="3"/>
          <w:wAfter w:w="45" w:type="dxa"/>
          <w:tblCellSpacing w:w="0" w:type="dxa"/>
          <w:jc w:val="center"/>
        </w:trPr>
        <w:tc>
          <w:tcPr>
            <w:tcW w:w="9415" w:type="dxa"/>
            <w:gridSpan w:val="9"/>
            <w:vMerge/>
            <w:tcBorders>
              <w:bottom w:val="outset" w:sz="6" w:space="0" w:color="auto"/>
              <w:right w:val="outset" w:sz="6" w:space="0" w:color="auto"/>
            </w:tcBorders>
            <w:shd w:val="clear" w:color="auto" w:fill="D9D9D9"/>
          </w:tcPr>
          <w:p w:rsidR="004C5FA9" w:rsidRPr="00FA071D" w:rsidRDefault="004C5FA9" w:rsidP="00FA071D">
            <w:pPr>
              <w:spacing w:line="240" w:lineRule="auto"/>
              <w:ind w:left="161"/>
              <w:jc w:val="center"/>
              <w:rPr>
                <w:rFonts w:ascii="GHEA Grapalat" w:hAnsi="GHEA Grapalat" w:cs="GHEA Grapalat"/>
                <w:b/>
                <w:bCs/>
                <w:sz w:val="23"/>
                <w:szCs w:val="23"/>
                <w:lang w:val="ru-RU"/>
              </w:rPr>
            </w:pPr>
          </w:p>
        </w:tc>
        <w:tc>
          <w:tcPr>
            <w:tcW w:w="5979"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jc w:val="center"/>
              <w:rPr>
                <w:rFonts w:ascii="GHEA Grapalat" w:hAnsi="GHEA Grapalat" w:cs="GHEA Grapalat"/>
                <w:b/>
                <w:bCs/>
                <w:color w:val="000000"/>
                <w:sz w:val="23"/>
                <w:szCs w:val="23"/>
                <w:lang w:eastAsia="de-DE"/>
              </w:rPr>
            </w:pPr>
            <w:r w:rsidRPr="00FA071D">
              <w:rPr>
                <w:rFonts w:ascii="GHEA Grapalat" w:hAnsi="GHEA Grapalat" w:cs="GHEA Grapalat"/>
                <w:b/>
                <w:bCs/>
                <w:color w:val="000000"/>
                <w:sz w:val="23"/>
                <w:szCs w:val="23"/>
                <w:lang w:eastAsia="de-DE"/>
              </w:rPr>
              <w:t>N 20/430</w:t>
            </w:r>
          </w:p>
        </w:tc>
      </w:tr>
      <w:tr w:rsidR="004C5FA9" w:rsidRPr="00FA071D">
        <w:trPr>
          <w:gridAfter w:val="3"/>
          <w:wAfter w:w="45" w:type="dxa"/>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188" w:firstLine="540"/>
              <w:rPr>
                <w:rFonts w:ascii="GHEA Grapalat" w:hAnsi="GHEA Grapalat"/>
                <w:sz w:val="23"/>
                <w:szCs w:val="23"/>
              </w:rPr>
            </w:pPr>
            <w:r w:rsidRPr="00FA071D">
              <w:rPr>
                <w:rFonts w:ascii="GHEA Grapalat" w:hAnsi="GHEA Grapalat"/>
                <w:sz w:val="23"/>
                <w:szCs w:val="23"/>
              </w:rPr>
              <w:t xml:space="preserve">1. «Հայաստանի Հանրապետության կառավարության </w:t>
            </w:r>
            <w:r w:rsidRPr="00FA071D">
              <w:rPr>
                <w:rFonts w:ascii="GHEA Grapalat" w:hAnsi="GHEA Grapalat"/>
                <w:sz w:val="23"/>
                <w:szCs w:val="23"/>
                <w:lang w:val="en-US"/>
              </w:rPr>
              <w:t xml:space="preserve">2018 </w:t>
            </w:r>
            <w:r w:rsidRPr="00FA071D">
              <w:rPr>
                <w:rFonts w:ascii="GHEA Grapalat" w:hAnsi="GHEA Grapalat"/>
                <w:sz w:val="23"/>
                <w:szCs w:val="23"/>
              </w:rPr>
              <w:t xml:space="preserve">թվականի ապրիլի 12-ի </w:t>
            </w:r>
            <w:r w:rsidRPr="00FA071D">
              <w:rPr>
                <w:rFonts w:ascii="GHEA Grapalat" w:hAnsi="GHEA Grapalat"/>
                <w:sz w:val="23"/>
                <w:szCs w:val="23"/>
                <w:lang w:val="en-US"/>
              </w:rPr>
              <w:t xml:space="preserve">N </w:t>
            </w:r>
            <w:r w:rsidRPr="00FA071D">
              <w:rPr>
                <w:rFonts w:ascii="GHEA Grapalat" w:hAnsi="GHEA Grapalat"/>
                <w:sz w:val="23"/>
                <w:szCs w:val="23"/>
              </w:rPr>
              <w:t>405-Ն որոշման մեջ փոփոխություններ և լրացում կատարելու մասին» Կառավարության որոշման նախագծի վերաբերյալ ունենք հետևյալ դիտողությունները և առաջարկությունները՝</w:t>
            </w:r>
          </w:p>
          <w:p w:rsidR="004C5FA9" w:rsidRPr="00FA071D" w:rsidRDefault="004C5FA9" w:rsidP="00FA071D">
            <w:pPr>
              <w:spacing w:line="240" w:lineRule="auto"/>
              <w:ind w:left="118" w:right="188" w:firstLine="540"/>
              <w:jc w:val="both"/>
              <w:rPr>
                <w:rFonts w:ascii="GHEA Grapalat" w:hAnsi="GHEA Grapalat" w:cs="GHEA Grapalat"/>
                <w:sz w:val="23"/>
                <w:szCs w:val="23"/>
                <w:lang w:val="ru-RU"/>
              </w:rPr>
            </w:pPr>
            <w:r w:rsidRPr="00FA071D">
              <w:rPr>
                <w:rFonts w:ascii="GHEA Grapalat" w:hAnsi="GHEA Grapalat"/>
                <w:sz w:val="23"/>
                <w:szCs w:val="23"/>
              </w:rPr>
              <w:t>Նախաբանից «Զինվորական ծառայության և զինծառայողի կարգավիճակի մասին» Հայաստանի Հանրապետության օրենքի 17-րդ հոդվածի 2-րդ և» բառերը հանել:</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Չի ընդունվել</w:t>
            </w:r>
          </w:p>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Cs/>
                <w:sz w:val="23"/>
                <w:szCs w:val="23"/>
              </w:rPr>
              <w:t>Նշված օրենքը կազմում է 405-Ն որոշման հիմքը:</w:t>
            </w:r>
          </w:p>
        </w:tc>
      </w:tr>
      <w:tr w:rsidR="004C5FA9" w:rsidRPr="00FA071D">
        <w:trPr>
          <w:gridAfter w:val="3"/>
          <w:wAfter w:w="45" w:type="dxa"/>
          <w:trHeight w:val="341"/>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188" w:firstLine="360"/>
              <w:rPr>
                <w:rFonts w:ascii="GHEA Grapalat" w:hAnsi="GHEA Grapalat"/>
                <w:sz w:val="23"/>
                <w:szCs w:val="23"/>
              </w:rPr>
            </w:pPr>
            <w:r w:rsidRPr="00FA071D">
              <w:rPr>
                <w:rFonts w:ascii="GHEA Grapalat" w:hAnsi="GHEA Grapalat"/>
                <w:sz w:val="23"/>
                <w:szCs w:val="23"/>
              </w:rPr>
              <w:t>2. 1-ին կետի 1-ին ենթակետից «1-ին կետի 1-ին ենթակետով սահմանված» բառերը հանել համապատասխան փոփոխություն կատարելով նաև նույն կետի 2-րդ ենթակետում:</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Չի ընդունվել</w:t>
            </w: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Cs/>
                <w:sz w:val="23"/>
                <w:szCs w:val="23"/>
              </w:rPr>
              <w:lastRenderedPageBreak/>
              <w:t>1-ին կետը համապատասխանում է օրենսդրական տեխնիկայի կանոններին:</w:t>
            </w:r>
          </w:p>
        </w:tc>
      </w:tr>
      <w:tr w:rsidR="004C5FA9" w:rsidRPr="00FA071D">
        <w:trPr>
          <w:gridAfter w:val="3"/>
          <w:wAfter w:w="45" w:type="dxa"/>
          <w:trHeight w:val="341"/>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188" w:firstLine="360"/>
              <w:rPr>
                <w:rFonts w:ascii="GHEA Grapalat" w:hAnsi="GHEA Grapalat"/>
                <w:sz w:val="23"/>
                <w:szCs w:val="23"/>
              </w:rPr>
            </w:pPr>
            <w:r w:rsidRPr="00FA071D">
              <w:rPr>
                <w:rFonts w:ascii="GHEA Grapalat" w:hAnsi="GHEA Grapalat"/>
                <w:sz w:val="23"/>
                <w:szCs w:val="23"/>
              </w:rPr>
              <w:lastRenderedPageBreak/>
              <w:t>3. Նոր խմբագրությամբ շարադրվող 1-ին հավելվածի 3-րդ կետում «կառավարության» բառից հետո ավելացնել «2018 թվականի» բառերը:</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lang w:val="ru-RU"/>
              </w:rPr>
              <w:t>Ընդունվել է</w:t>
            </w:r>
          </w:p>
        </w:tc>
      </w:tr>
      <w:tr w:rsidR="004C5FA9" w:rsidRPr="00FA071D">
        <w:trPr>
          <w:gridAfter w:val="3"/>
          <w:wAfter w:w="45" w:type="dxa"/>
          <w:trHeight w:val="562"/>
          <w:tblCellSpacing w:w="0" w:type="dxa"/>
          <w:jc w:val="center"/>
        </w:trPr>
        <w:tc>
          <w:tcPr>
            <w:tcW w:w="9415" w:type="dxa"/>
            <w:gridSpan w:val="9"/>
            <w:vMerge w:val="restart"/>
            <w:tcBorders>
              <w:top w:val="outset" w:sz="6" w:space="0" w:color="auto"/>
              <w:right w:val="outset" w:sz="6" w:space="0" w:color="auto"/>
            </w:tcBorders>
            <w:shd w:val="clear" w:color="auto" w:fill="CCCCCC"/>
          </w:tcPr>
          <w:p w:rsidR="004C5FA9" w:rsidRPr="00FA071D" w:rsidRDefault="004C5FA9" w:rsidP="00FA071D">
            <w:pPr>
              <w:spacing w:line="240" w:lineRule="auto"/>
              <w:ind w:left="161"/>
              <w:jc w:val="center"/>
              <w:rPr>
                <w:rFonts w:ascii="GHEA Grapalat" w:hAnsi="GHEA Grapalat" w:cs="GHEA Grapalat"/>
                <w:b/>
                <w:bCs/>
                <w:sz w:val="23"/>
                <w:szCs w:val="23"/>
              </w:rPr>
            </w:pPr>
            <w:r w:rsidRPr="00FA071D">
              <w:rPr>
                <w:rFonts w:ascii="GHEA Grapalat" w:hAnsi="GHEA Grapalat" w:cs="GHEA Grapalat"/>
                <w:b/>
                <w:bCs/>
                <w:sz w:val="23"/>
                <w:szCs w:val="23"/>
              </w:rPr>
              <w:t>12. Մարդու իրավունքների պաշտպան</w:t>
            </w:r>
          </w:p>
        </w:tc>
        <w:tc>
          <w:tcPr>
            <w:tcW w:w="5979" w:type="dxa"/>
            <w:gridSpan w:val="2"/>
            <w:tcBorders>
              <w:top w:val="outset" w:sz="6" w:space="0" w:color="auto"/>
              <w:left w:val="outset" w:sz="6" w:space="0" w:color="auto"/>
            </w:tcBorders>
            <w:shd w:val="clear" w:color="auto" w:fill="CCCCCC"/>
          </w:tcPr>
          <w:p w:rsidR="004C5FA9" w:rsidRPr="00FA071D" w:rsidRDefault="004C5FA9" w:rsidP="00FA071D">
            <w:pPr>
              <w:spacing w:line="240" w:lineRule="auto"/>
              <w:ind w:left="161"/>
              <w:jc w:val="center"/>
              <w:rPr>
                <w:rFonts w:ascii="GHEA Grapalat" w:hAnsi="GHEA Grapalat" w:cs="GHEA Grapalat"/>
                <w:b/>
                <w:bCs/>
                <w:sz w:val="23"/>
                <w:szCs w:val="23"/>
              </w:rPr>
            </w:pPr>
            <w:r w:rsidRPr="00FA071D">
              <w:rPr>
                <w:rFonts w:ascii="GHEA Grapalat" w:hAnsi="GHEA Grapalat" w:cs="GHEA Grapalat"/>
                <w:b/>
                <w:bCs/>
                <w:sz w:val="23"/>
                <w:szCs w:val="23"/>
              </w:rPr>
              <w:t>05.03.2022թ</w:t>
            </w:r>
          </w:p>
        </w:tc>
      </w:tr>
      <w:tr w:rsidR="004C5FA9" w:rsidRPr="00FA071D">
        <w:trPr>
          <w:gridAfter w:val="3"/>
          <w:wAfter w:w="45" w:type="dxa"/>
          <w:trHeight w:val="562"/>
          <w:tblCellSpacing w:w="0" w:type="dxa"/>
          <w:jc w:val="center"/>
        </w:trPr>
        <w:tc>
          <w:tcPr>
            <w:tcW w:w="9415" w:type="dxa"/>
            <w:gridSpan w:val="9"/>
            <w:vMerge/>
            <w:tcBorders>
              <w:right w:val="outset" w:sz="6" w:space="0" w:color="auto"/>
            </w:tcBorders>
            <w:shd w:val="clear" w:color="auto" w:fill="CCCCCC"/>
          </w:tcPr>
          <w:p w:rsidR="004C5FA9" w:rsidRPr="00FA071D" w:rsidRDefault="004C5FA9" w:rsidP="00FA071D">
            <w:pPr>
              <w:spacing w:line="240" w:lineRule="auto"/>
              <w:ind w:left="161"/>
              <w:jc w:val="center"/>
              <w:rPr>
                <w:rFonts w:ascii="GHEA Grapalat" w:hAnsi="GHEA Grapalat" w:cs="GHEA Grapalat"/>
                <w:b/>
                <w:bCs/>
                <w:sz w:val="23"/>
                <w:szCs w:val="23"/>
              </w:rPr>
            </w:pPr>
          </w:p>
        </w:tc>
        <w:tc>
          <w:tcPr>
            <w:tcW w:w="5979" w:type="dxa"/>
            <w:gridSpan w:val="2"/>
            <w:tcBorders>
              <w:top w:val="outset" w:sz="6" w:space="0" w:color="auto"/>
              <w:left w:val="outset" w:sz="6" w:space="0" w:color="auto"/>
            </w:tcBorders>
            <w:shd w:val="clear" w:color="auto" w:fill="CCCCCC"/>
          </w:tcPr>
          <w:p w:rsidR="004C5FA9" w:rsidRPr="00FA071D" w:rsidRDefault="004C5FA9" w:rsidP="00FA071D">
            <w:pPr>
              <w:spacing w:line="240" w:lineRule="auto"/>
              <w:ind w:left="161"/>
              <w:jc w:val="center"/>
              <w:rPr>
                <w:rFonts w:ascii="GHEA Grapalat" w:hAnsi="GHEA Grapalat" w:cs="GHEA Grapalat"/>
                <w:b/>
                <w:bCs/>
                <w:sz w:val="23"/>
                <w:szCs w:val="23"/>
              </w:rPr>
            </w:pPr>
            <w:r w:rsidRPr="00FA071D">
              <w:rPr>
                <w:rFonts w:ascii="GHEA Grapalat" w:hAnsi="GHEA Grapalat" w:cs="GHEA Grapalat"/>
                <w:b/>
                <w:bCs/>
                <w:sz w:val="23"/>
                <w:szCs w:val="23"/>
              </w:rPr>
              <w:t>N 01/13.4/1851-22</w:t>
            </w:r>
          </w:p>
        </w:tc>
      </w:tr>
      <w:tr w:rsidR="004C5FA9" w:rsidRPr="00FA071D">
        <w:trPr>
          <w:gridAfter w:val="3"/>
          <w:wAfter w:w="45" w:type="dxa"/>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7E2702">
            <w:pPr>
              <w:pStyle w:val="Bodytext80"/>
              <w:shd w:val="clear" w:color="auto" w:fill="auto"/>
              <w:spacing w:before="0" w:after="412" w:line="240" w:lineRule="auto"/>
              <w:ind w:left="183" w:right="260" w:firstLine="480"/>
              <w:rPr>
                <w:rFonts w:ascii="GHEA Grapalat" w:hAnsi="GHEA Grapalat"/>
                <w:b/>
                <w:sz w:val="23"/>
                <w:szCs w:val="23"/>
              </w:rPr>
            </w:pPr>
            <w:r w:rsidRPr="00FA071D">
              <w:rPr>
                <w:rFonts w:ascii="GHEA Grapalat" w:hAnsi="GHEA Grapalat"/>
                <w:b/>
                <w:sz w:val="23"/>
                <w:szCs w:val="23"/>
              </w:rPr>
              <w:t xml:space="preserve">«Հայաստանի Հանրապետության կառավարության </w:t>
            </w:r>
            <w:r w:rsidRPr="00FA071D">
              <w:rPr>
                <w:rFonts w:ascii="GHEA Grapalat" w:hAnsi="GHEA Grapalat"/>
                <w:b/>
                <w:sz w:val="23"/>
                <w:szCs w:val="23"/>
                <w:lang w:val="en-US"/>
              </w:rPr>
              <w:t xml:space="preserve">2018 </w:t>
            </w:r>
            <w:r w:rsidRPr="00FA071D">
              <w:rPr>
                <w:rFonts w:ascii="GHEA Grapalat" w:hAnsi="GHEA Grapalat"/>
                <w:b/>
                <w:sz w:val="23"/>
                <w:szCs w:val="23"/>
              </w:rPr>
              <w:t xml:space="preserve">թվականի ապրիլի 12-ի </w:t>
            </w:r>
            <w:r w:rsidRPr="00FA071D">
              <w:rPr>
                <w:rFonts w:ascii="GHEA Grapalat" w:hAnsi="GHEA Grapalat"/>
                <w:b/>
                <w:sz w:val="23"/>
                <w:szCs w:val="23"/>
                <w:lang w:val="en-US"/>
              </w:rPr>
              <w:t xml:space="preserve">N </w:t>
            </w:r>
            <w:r w:rsidRPr="00FA071D">
              <w:rPr>
                <w:rFonts w:ascii="GHEA Grapalat" w:hAnsi="GHEA Grapalat"/>
                <w:b/>
                <w:sz w:val="23"/>
                <w:szCs w:val="23"/>
              </w:rPr>
              <w:t>405-Ն որոշման մեջ փոփոխություններ և լրացում կատարելու մասին» Կառավարության որոշման նախագծի վերաբերյալ ՀՀ մարդու իրավունքների պաշտպանի աշխատակազմի նկատառումները հանգում են հետևյալին.</w:t>
            </w:r>
          </w:p>
          <w:p w:rsidR="004C5FA9" w:rsidRPr="00FA071D" w:rsidRDefault="004C5FA9" w:rsidP="007E2702">
            <w:pPr>
              <w:pStyle w:val="Bodytext80"/>
              <w:shd w:val="clear" w:color="auto" w:fill="auto"/>
              <w:spacing w:before="0" w:after="412" w:line="240" w:lineRule="auto"/>
              <w:ind w:left="183" w:right="188" w:firstLine="480"/>
              <w:rPr>
                <w:rFonts w:ascii="GHEA Grapalat" w:hAnsi="GHEA Grapalat"/>
                <w:sz w:val="23"/>
                <w:szCs w:val="23"/>
              </w:rPr>
            </w:pPr>
            <w:r w:rsidRPr="00FA071D">
              <w:rPr>
                <w:rFonts w:ascii="GHEA Grapalat" w:hAnsi="GHEA Grapalat"/>
                <w:sz w:val="23"/>
                <w:szCs w:val="23"/>
                <w:lang w:val="en-US"/>
              </w:rPr>
              <w:t xml:space="preserve">1. </w:t>
            </w:r>
            <w:r w:rsidRPr="00FA071D">
              <w:rPr>
                <w:rFonts w:ascii="GHEA Grapalat" w:hAnsi="GHEA Grapalat"/>
                <w:sz w:val="23"/>
                <w:szCs w:val="23"/>
              </w:rPr>
              <w:t>Նախագծի Հավելված 1-ի 12-րդ կետով սահմանվում է, որ պետության կողմից երաշխավորված անվճար բժշկական օգնության և սպասարկման առողջապահական պետական նպատակային ամենամյա ծրագրերին համապատասխան՝ նախազորակոչային ու զորակոչային տարիքի արական սեռի քաղաքացիների անվճար հիվանդանոցային բուժման ուղեգրումն իրականացվում է սույն կարգի 28-րդ կետի համաձայն: Վերոգրյալով կարգավորվում է նշված անձանց միայն բուժման հարցը, մինչդեռ անհրաժեշտ է հստակ կարգավորել նաև այն դեպքերը, երբ վերջիններս ունենան ոչ թե բուժման, այլ հետազոտության ենթարկվելու կարիք:</w:t>
            </w:r>
          </w:p>
          <w:p w:rsidR="004C5FA9" w:rsidRPr="00FA071D" w:rsidRDefault="004C5FA9" w:rsidP="00FA071D">
            <w:pPr>
              <w:pStyle w:val="Bodytext80"/>
              <w:shd w:val="clear" w:color="auto" w:fill="auto"/>
              <w:spacing w:before="0" w:after="412" w:line="240" w:lineRule="auto"/>
              <w:ind w:left="20" w:right="188" w:firstLine="480"/>
              <w:rPr>
                <w:rFonts w:ascii="GHEA Grapalat" w:hAnsi="GHEA Grapalat"/>
                <w:sz w:val="23"/>
                <w:szCs w:val="23"/>
              </w:rPr>
            </w:pPr>
            <w:r w:rsidRPr="00FA071D">
              <w:rPr>
                <w:rFonts w:ascii="GHEA Grapalat" w:hAnsi="GHEA Grapalat"/>
                <w:sz w:val="23"/>
                <w:szCs w:val="23"/>
              </w:rPr>
              <w:t>Ելնելով վերոգրյալից՝ առաջարկում ենք կարգում նախատեսել նաև հետազոտության ուղեզրում նախատեսելու վերաբերյալ կարգավորում:</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Չի ընդունվել</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Բուժումն իր մեջ ներառում է նաև հետազոտումները:</w:t>
            </w: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p>
        </w:tc>
      </w:tr>
      <w:tr w:rsidR="004C5FA9" w:rsidRPr="00FA071D">
        <w:trPr>
          <w:gridAfter w:val="3"/>
          <w:wAfter w:w="45" w:type="dxa"/>
          <w:tblCellSpacing w:w="0" w:type="dxa"/>
          <w:jc w:val="center"/>
        </w:trPr>
        <w:tc>
          <w:tcPr>
            <w:tcW w:w="8163" w:type="dxa"/>
            <w:gridSpan w:val="5"/>
            <w:tcBorders>
              <w:top w:val="outset" w:sz="6" w:space="0" w:color="auto"/>
              <w:bottom w:val="outset" w:sz="6" w:space="0" w:color="auto"/>
              <w:right w:val="outset" w:sz="6" w:space="0" w:color="auto"/>
            </w:tcBorders>
            <w:shd w:val="clear" w:color="auto" w:fill="FFFFFF"/>
          </w:tcPr>
          <w:p w:rsidR="004C5FA9" w:rsidRPr="00FA071D" w:rsidRDefault="004C5FA9" w:rsidP="007E2702">
            <w:pPr>
              <w:pStyle w:val="Bodytext0"/>
              <w:shd w:val="clear" w:color="auto" w:fill="auto"/>
              <w:spacing w:before="0" w:after="0" w:line="240" w:lineRule="auto"/>
              <w:ind w:left="118" w:right="178" w:firstLine="478"/>
              <w:rPr>
                <w:rFonts w:ascii="GHEA Grapalat" w:hAnsi="GHEA Grapalat"/>
                <w:sz w:val="23"/>
                <w:szCs w:val="23"/>
              </w:rPr>
            </w:pPr>
            <w:r w:rsidRPr="00FA071D">
              <w:rPr>
                <w:rFonts w:ascii="GHEA Grapalat" w:hAnsi="GHEA Grapalat"/>
                <w:sz w:val="23"/>
                <w:szCs w:val="23"/>
              </w:rPr>
              <w:t xml:space="preserve">2. Հավելված 1-ի 31-րդ կետով սահմանվում է, որ Հայաստանի Հանրապետության մարզերում բնակվող նախազորակոչային և զորակոչային տարիքի արական սեռի քաղաքացիների առողջական վիճակի հետազոտությունը, ինչպես նաև հիվանդանոցային բուժումը համապատասխան բժշկական սարքավորումների և մասնագետների առկայության պայմաններում կազմակերպվում է տվյալ տարածքում պետության կողմից երաշխավորված անվճար բժշկական օգնության և </w:t>
            </w:r>
            <w:r w:rsidRPr="00FA071D">
              <w:rPr>
                <w:rFonts w:ascii="GHEA Grapalat" w:hAnsi="GHEA Grapalat"/>
                <w:sz w:val="23"/>
                <w:szCs w:val="23"/>
              </w:rPr>
              <w:lastRenderedPageBreak/>
              <w:t>սպասարկման շրջանակներում հիվանդանոցային բժշկական օգնություն և սպասարկում իրականացնող մարզային բժշկական կազմակերպություններում:</w:t>
            </w:r>
          </w:p>
          <w:p w:rsidR="004C5FA9" w:rsidRPr="00FA071D" w:rsidRDefault="004C5FA9" w:rsidP="007E2702">
            <w:pPr>
              <w:pStyle w:val="Bodytext0"/>
              <w:shd w:val="clear" w:color="auto" w:fill="auto"/>
              <w:spacing w:before="0" w:after="0" w:line="240" w:lineRule="auto"/>
              <w:ind w:left="118" w:right="178" w:firstLine="460"/>
              <w:rPr>
                <w:rFonts w:ascii="GHEA Grapalat" w:hAnsi="GHEA Grapalat"/>
                <w:sz w:val="23"/>
                <w:szCs w:val="23"/>
              </w:rPr>
            </w:pPr>
            <w:r w:rsidRPr="00FA071D">
              <w:rPr>
                <w:rFonts w:ascii="GHEA Grapalat" w:hAnsi="GHEA Grapalat"/>
                <w:sz w:val="23"/>
                <w:szCs w:val="23"/>
              </w:rPr>
              <w:t>Հավելվածով կարգավորված չէ այն հարցը, թե համապատասխան մարզային բժշկական կենտրոնում սարքավորումների և մասնագետների բացակայության պայմաններում որտեղ է իրականացվելու զորակոչային տարիքի արական սեռի քաղաքացիների առողջական վիճակի հետազոտությունը, ինչպես նաև հիվանդանոցային բուժումը:</w:t>
            </w:r>
          </w:p>
          <w:p w:rsidR="004C5FA9" w:rsidRPr="00FA071D" w:rsidRDefault="004C5FA9" w:rsidP="007E2702">
            <w:pPr>
              <w:pStyle w:val="Bodytext0"/>
              <w:shd w:val="clear" w:color="auto" w:fill="auto"/>
              <w:spacing w:before="0" w:after="0" w:line="240" w:lineRule="auto"/>
              <w:ind w:left="118" w:right="178" w:firstLine="460"/>
              <w:rPr>
                <w:rFonts w:ascii="GHEA Grapalat" w:hAnsi="GHEA Grapalat"/>
                <w:sz w:val="23"/>
                <w:szCs w:val="23"/>
              </w:rPr>
            </w:pPr>
            <w:r w:rsidRPr="00FA071D">
              <w:rPr>
                <w:rFonts w:ascii="GHEA Grapalat" w:hAnsi="GHEA Grapalat"/>
                <w:sz w:val="23"/>
                <w:szCs w:val="23"/>
              </w:rPr>
              <w:t>Ելնելով վերոգրյալից՝ առաջարկում ենք կարգավորել վերոգրյալ հարցը, հստակ սահմանել համապատասխան բժշկական սարքավորումների և մասնագետների բացակայության պայմաններում զորակոչիկի առողջական վիճակի հետազոտություն, ինչպես նաև հիվանդանոցային բուժում իրականացնելու կարգը:</w:t>
            </w:r>
          </w:p>
        </w:tc>
        <w:tc>
          <w:tcPr>
            <w:tcW w:w="7231" w:type="dxa"/>
            <w:gridSpan w:val="6"/>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 xml:space="preserve">Լրացուցիչ կարգավորման անհրաժեշտությունը բացակայում է` հաշվի առնելով «համապատասխան բժշկական սարքավորումների և մասնագետների առկայության պայմաններում» բառերը: Նշված հանգամանքները նախապես ճշտվում են, որի հիման վրա ուղեգրումն իրականացվում է մարզային կամ Երևան քաղաքի </w:t>
            </w:r>
            <w:r w:rsidRPr="00FA071D">
              <w:rPr>
                <w:rFonts w:ascii="GHEA Grapalat" w:hAnsi="GHEA Grapalat" w:cs="GHEA Grapalat"/>
                <w:bCs/>
                <w:sz w:val="23"/>
                <w:szCs w:val="23"/>
              </w:rPr>
              <w:lastRenderedPageBreak/>
              <w:t>բժշկական կազմակերպություններ:</w:t>
            </w:r>
          </w:p>
          <w:p w:rsidR="004C5FA9" w:rsidRPr="00FA071D" w:rsidRDefault="004C5FA9" w:rsidP="00FA071D">
            <w:pPr>
              <w:spacing w:line="240" w:lineRule="auto"/>
              <w:ind w:left="102"/>
              <w:jc w:val="center"/>
              <w:rPr>
                <w:rFonts w:ascii="GHEA Grapalat" w:hAnsi="GHEA Grapalat" w:cs="GHEA Grapalat"/>
                <w:b/>
                <w:bCs/>
                <w:sz w:val="23"/>
                <w:szCs w:val="23"/>
                <w:lang w:val="ru-RU"/>
              </w:rPr>
            </w:pPr>
          </w:p>
        </w:tc>
      </w:tr>
      <w:tr w:rsidR="004C5FA9" w:rsidRPr="00FA071D">
        <w:trPr>
          <w:gridAfter w:val="3"/>
          <w:wAfter w:w="45" w:type="dxa"/>
          <w:tblCellSpacing w:w="0" w:type="dxa"/>
          <w:jc w:val="center"/>
        </w:trPr>
        <w:tc>
          <w:tcPr>
            <w:tcW w:w="8175" w:type="dxa"/>
            <w:gridSpan w:val="6"/>
            <w:tcBorders>
              <w:top w:val="outset" w:sz="6" w:space="0" w:color="auto"/>
              <w:bottom w:val="outset" w:sz="6" w:space="0" w:color="auto"/>
              <w:right w:val="outset" w:sz="6" w:space="0" w:color="auto"/>
            </w:tcBorders>
            <w:shd w:val="clear" w:color="auto" w:fill="FFFFFF"/>
          </w:tcPr>
          <w:p w:rsidR="004C5FA9" w:rsidRPr="00FA071D" w:rsidRDefault="004C5FA9" w:rsidP="007E2702">
            <w:pPr>
              <w:pStyle w:val="Bodytext0"/>
              <w:shd w:val="clear" w:color="auto" w:fill="auto"/>
              <w:spacing w:before="0" w:after="0" w:line="240" w:lineRule="auto"/>
              <w:ind w:left="118" w:right="190" w:firstLine="458"/>
              <w:rPr>
                <w:rFonts w:ascii="GHEA Grapalat" w:hAnsi="GHEA Grapalat"/>
                <w:sz w:val="23"/>
                <w:szCs w:val="23"/>
              </w:rPr>
            </w:pPr>
            <w:r w:rsidRPr="00FA071D">
              <w:rPr>
                <w:rFonts w:ascii="GHEA Grapalat" w:hAnsi="GHEA Grapalat"/>
                <w:sz w:val="23"/>
                <w:szCs w:val="23"/>
              </w:rPr>
              <w:lastRenderedPageBreak/>
              <w:t>3. Հավելված 1-ի 49-րդ կետով սահմանվում է, որ ռազմաբժշկական Փորձաքննության արդյունքներով զինվորական ծառայության համար պիտանի կամ սահմանափակումով պիտանի ճանաչվելուց հետո զորակոչից խուսափելու համար քրեական հետապնդման մեջ գտնվող և զորակոչի հարցը լուծելու նպատակով վարույթ իրականացնող մարմնի կողմից Զինվորական կոմիսարիատ ներկայացված քաղաքացիների ռազմաբժշկական փորձաքննությունն իրականացվում է նույն որոշմամբ սահմանված կարգով ընդհանուր հիմունքներով՝ անկախ հարուցված քրեական գործի շրջանակներում իրականացված դատաբժշկական կամ ռազմաբժշկական փորձաքնության արդյունքներից</w:t>
            </w:r>
            <w:r w:rsidRPr="00FA071D">
              <w:rPr>
                <w:rFonts w:ascii="GHEA Grapalat" w:hAnsi="GHEA Grapalat"/>
                <w:sz w:val="23"/>
                <w:szCs w:val="23"/>
                <w:lang w:val="en-US"/>
              </w:rPr>
              <w:t>:</w:t>
            </w:r>
          </w:p>
          <w:p w:rsidR="004C5FA9" w:rsidRPr="00FA071D" w:rsidRDefault="004C5FA9" w:rsidP="007E2702">
            <w:pPr>
              <w:pStyle w:val="Bodytext0"/>
              <w:shd w:val="clear" w:color="auto" w:fill="auto"/>
              <w:spacing w:before="0" w:after="0" w:line="240" w:lineRule="auto"/>
              <w:ind w:left="20" w:right="190" w:firstLine="440"/>
              <w:rPr>
                <w:rFonts w:ascii="GHEA Grapalat" w:hAnsi="GHEA Grapalat"/>
                <w:sz w:val="23"/>
                <w:szCs w:val="23"/>
              </w:rPr>
            </w:pPr>
            <w:r w:rsidRPr="00FA071D">
              <w:rPr>
                <w:rFonts w:ascii="GHEA Grapalat" w:hAnsi="GHEA Grapalat"/>
                <w:sz w:val="23"/>
                <w:szCs w:val="23"/>
              </w:rPr>
              <w:t>Այս պարագայում ստացվում է, որ քրեական գործի շրջանակներում անձի նկատմամբ իրականացվում է դատաբժշկական կամ ռազմաբժշկական փորձաքննություն, ծախսվում են որոշակի ռեսուրսներ, և տրվում է եզրակացություն, սակայն այն հետագայում հաշվի չի առնվում: Նախագծով բացահայտված և հիմնավորված չէ նաև առաջարկվող կարգավորմամբ հետապնդվող իրավաչափ նպատակը:</w:t>
            </w:r>
          </w:p>
          <w:p w:rsidR="004C5FA9" w:rsidRPr="00FA071D" w:rsidRDefault="004C5FA9" w:rsidP="007E2702">
            <w:pPr>
              <w:pStyle w:val="Bodytext0"/>
              <w:shd w:val="clear" w:color="auto" w:fill="auto"/>
              <w:spacing w:before="0" w:after="0" w:line="240" w:lineRule="auto"/>
              <w:ind w:left="20" w:right="190" w:firstLine="440"/>
              <w:rPr>
                <w:rFonts w:ascii="GHEA Grapalat" w:hAnsi="GHEA Grapalat"/>
                <w:sz w:val="23"/>
                <w:szCs w:val="23"/>
              </w:rPr>
            </w:pPr>
            <w:r w:rsidRPr="00FA071D">
              <w:rPr>
                <w:rFonts w:ascii="GHEA Grapalat" w:hAnsi="GHEA Grapalat"/>
                <w:sz w:val="23"/>
                <w:szCs w:val="23"/>
              </w:rPr>
              <w:t xml:space="preserve">Ելնելով վերոգրյալից՝ առաջարկում ենք քննարկման առարկա դարձնել դատաբժշկական կւսմ ռագմաբժշկական փորձաքննության ւսրդյունքները կամ առհասարակ վերջիններիս առկայության պարագայում ռազմաբժշկական փորձաքննություն չիրականացնելու հնարավորության </w:t>
            </w:r>
            <w:r w:rsidRPr="00FA071D">
              <w:rPr>
                <w:rFonts w:ascii="GHEA Grapalat" w:hAnsi="GHEA Grapalat"/>
                <w:sz w:val="23"/>
                <w:szCs w:val="23"/>
              </w:rPr>
              <w:lastRenderedPageBreak/>
              <w:t>հարցը, հիմք ընդունելով արդեն իսկ առկա եզրակացությունը, ըստ գործնականում ի հայտ եկող խնդիրների և անհրաժեշտության՝ սահմանելով որոշակի բացառություններ:</w:t>
            </w:r>
          </w:p>
        </w:tc>
        <w:tc>
          <w:tcPr>
            <w:tcW w:w="7219" w:type="dxa"/>
            <w:gridSpan w:val="5"/>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sz w:val="23"/>
                <w:szCs w:val="23"/>
              </w:rPr>
              <w:t>«Զինվորական ծառայության և զինծառայողի կարգավիճակի մասին» օրենքի 25-րդ հոդվածի 10-րդ մասի հիման վրա զորակոչիկի պիտանելիության վերաբերյալ վերջնական եզրակացությունները տրվում են ՀՀ կառավարության որոշմամբ ստեղծված բժշկական հանձնաժողովները:</w:t>
            </w:r>
          </w:p>
        </w:tc>
      </w:tr>
      <w:tr w:rsidR="004C5FA9" w:rsidRPr="00FA071D">
        <w:trPr>
          <w:gridAfter w:val="3"/>
          <w:wAfter w:w="45" w:type="dxa"/>
          <w:tblCellSpacing w:w="0" w:type="dxa"/>
          <w:jc w:val="center"/>
        </w:trPr>
        <w:tc>
          <w:tcPr>
            <w:tcW w:w="8175" w:type="dxa"/>
            <w:gridSpan w:val="6"/>
            <w:tcBorders>
              <w:top w:val="outset" w:sz="6" w:space="0" w:color="auto"/>
              <w:bottom w:val="outset" w:sz="6" w:space="0" w:color="auto"/>
              <w:right w:val="outset" w:sz="6" w:space="0" w:color="auto"/>
            </w:tcBorders>
            <w:shd w:val="clear" w:color="auto" w:fill="FFFFFF"/>
          </w:tcPr>
          <w:p w:rsidR="004C5FA9" w:rsidRPr="00FA071D" w:rsidRDefault="004C5FA9" w:rsidP="007E2702">
            <w:pPr>
              <w:spacing w:line="240" w:lineRule="auto"/>
              <w:ind w:left="161" w:right="190" w:firstLine="497"/>
              <w:jc w:val="both"/>
              <w:rPr>
                <w:rFonts w:ascii="GHEA Grapalat" w:hAnsi="GHEA Grapalat"/>
                <w:sz w:val="23"/>
                <w:szCs w:val="23"/>
              </w:rPr>
            </w:pPr>
            <w:r w:rsidRPr="00FA071D">
              <w:rPr>
                <w:rFonts w:ascii="GHEA Grapalat" w:hAnsi="GHEA Grapalat"/>
                <w:sz w:val="23"/>
                <w:szCs w:val="23"/>
              </w:rPr>
              <w:lastRenderedPageBreak/>
              <w:t>4. Հավելված 1-ի 51-րդ կետի համաձայն՝ եթե բժշկական կւսզմակերպությունում իրականացված հետազոտությունների ծավալը և զորակոչիկի առողջական վիճակի ակտը չեն համապատասխանում կառավարության կողմից ընդունված զինվորական ծառայության համար քաղաքացու կամ զինծառայողի պիտանիության աստիճանը որոշող հիվանդությունների ցանկի և քաղաքացու առողջական վիճակի հետազոտմւսն և ռազմաբժշկական փորձաքննության կարգի պահանջներին՝ կենտրոնական բժշկական հանձնաժողովը կարող է հետազոտությունը պահանջող բժիշկ-մասնագետի գրավոր հիմնավորմամբ զորակոչիկին բժշկական կազմակերպության կրկնակի հետազոտության ռւղեգրելռւ վերաբերյալ տալ եզրակացություն (համաձայն Ձև N5):</w:t>
            </w:r>
          </w:p>
          <w:p w:rsidR="004C5FA9" w:rsidRPr="00FA071D" w:rsidRDefault="004C5FA9" w:rsidP="00FA071D">
            <w:pPr>
              <w:pStyle w:val="Bodytext0"/>
              <w:shd w:val="clear" w:color="auto" w:fill="auto"/>
              <w:spacing w:before="0" w:after="0" w:line="240" w:lineRule="auto"/>
              <w:ind w:left="118" w:right="20" w:firstLine="440"/>
              <w:rPr>
                <w:rFonts w:ascii="GHEA Grapalat" w:hAnsi="GHEA Grapalat"/>
                <w:sz w:val="23"/>
                <w:szCs w:val="23"/>
              </w:rPr>
            </w:pPr>
            <w:r w:rsidRPr="00FA071D">
              <w:rPr>
                <w:rFonts w:ascii="GHEA Grapalat" w:hAnsi="GHEA Grapalat"/>
                <w:sz w:val="23"/>
                <w:szCs w:val="23"/>
              </w:rPr>
              <w:t>Տվյալ կարգավորմամբ ներկայացված դեպքերում զորակոչիկին, փաստորեն, հնարավոր է ուղարկել կրկնակի հետազոտության: Սակայն, գործնականում հնարավոր են դեպքեր, երբ առկա թերությունը կամ անհամապատասխանությունը վերացվի ոչ թե կրկնակի հետազոտություն իրականացնելու, այլ արդեն իսկ առկա բժշկական փաստաթղթերի կամ այլ տվյալների հիման վրա ճշգրտումներ իրականացնելու միջոցով:</w:t>
            </w:r>
          </w:p>
          <w:p w:rsidR="004C5FA9" w:rsidRPr="00FA071D" w:rsidRDefault="004C5FA9" w:rsidP="00FA071D">
            <w:pPr>
              <w:pStyle w:val="Bodytext0"/>
              <w:shd w:val="clear" w:color="auto" w:fill="auto"/>
              <w:spacing w:before="0" w:after="0" w:line="240" w:lineRule="auto"/>
              <w:ind w:left="118" w:right="40" w:firstLine="460"/>
              <w:rPr>
                <w:rFonts w:ascii="GHEA Grapalat" w:hAnsi="GHEA Grapalat"/>
                <w:sz w:val="23"/>
                <w:szCs w:val="23"/>
              </w:rPr>
            </w:pPr>
            <w:r w:rsidRPr="00FA071D">
              <w:rPr>
                <w:rFonts w:ascii="GHEA Grapalat" w:hAnsi="GHEA Grapalat"/>
                <w:sz w:val="23"/>
                <w:szCs w:val="23"/>
              </w:rPr>
              <w:t>Ելնելով վերոգրյալից՝ առաջարկում ենք կարգավորմամբ սահմանել նաև առկա բժշկական փաստաթղթերի հիման վրա ճշգրտումներ իրականացնելու հնարավորություն, առանց զորակոչիկին կրկնակի հետազոտության ենթարկելու:</w:t>
            </w:r>
          </w:p>
        </w:tc>
        <w:tc>
          <w:tcPr>
            <w:tcW w:w="7219" w:type="dxa"/>
            <w:gridSpan w:val="5"/>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Չի ընդունվել</w:t>
            </w:r>
          </w:p>
          <w:p w:rsidR="004C5FA9" w:rsidRPr="00FA071D" w:rsidRDefault="004C5FA9" w:rsidP="00FA071D">
            <w:pPr>
              <w:spacing w:line="240" w:lineRule="auto"/>
              <w:ind w:left="102"/>
              <w:jc w:val="center"/>
              <w:rPr>
                <w:rFonts w:ascii="GHEA Grapalat" w:hAnsi="GHEA Grapalat" w:cs="GHEA Grapalat"/>
                <w:b/>
                <w:bCs/>
                <w:sz w:val="23"/>
                <w:szCs w:val="23"/>
                <w:lang w:val="ru-RU"/>
              </w:rPr>
            </w:pPr>
            <w:r w:rsidRPr="00FA071D">
              <w:rPr>
                <w:rFonts w:ascii="GHEA Grapalat" w:hAnsi="GHEA Grapalat" w:cs="GHEA Grapalat"/>
                <w:bCs/>
                <w:sz w:val="23"/>
                <w:szCs w:val="23"/>
              </w:rPr>
              <w:t>Կարգում հնարավոր չէ սպառիչ ամրագրել ճշգրտումների դեպքերը, պայմանները և կարգը:</w:t>
            </w:r>
          </w:p>
        </w:tc>
      </w:tr>
      <w:tr w:rsidR="004C5FA9" w:rsidRPr="00FA071D">
        <w:trPr>
          <w:gridAfter w:val="3"/>
          <w:wAfter w:w="45" w:type="dxa"/>
          <w:tblCellSpacing w:w="0" w:type="dxa"/>
          <w:jc w:val="center"/>
        </w:trPr>
        <w:tc>
          <w:tcPr>
            <w:tcW w:w="8175" w:type="dxa"/>
            <w:gridSpan w:val="6"/>
            <w:tcBorders>
              <w:top w:val="outset" w:sz="6" w:space="0" w:color="auto"/>
              <w:bottom w:val="outset" w:sz="6" w:space="0" w:color="auto"/>
              <w:right w:val="outset" w:sz="6" w:space="0" w:color="auto"/>
            </w:tcBorders>
            <w:shd w:val="clear" w:color="auto" w:fill="FFFFFF"/>
          </w:tcPr>
          <w:p w:rsidR="004C5FA9" w:rsidRPr="00FA071D" w:rsidRDefault="004C5FA9" w:rsidP="007E2702">
            <w:pPr>
              <w:spacing w:line="240" w:lineRule="auto"/>
              <w:ind w:left="161" w:right="10" w:firstLine="497"/>
              <w:jc w:val="both"/>
              <w:rPr>
                <w:rFonts w:ascii="GHEA Grapalat" w:hAnsi="GHEA Grapalat"/>
                <w:sz w:val="23"/>
                <w:szCs w:val="23"/>
              </w:rPr>
            </w:pPr>
            <w:r w:rsidRPr="00FA071D">
              <w:rPr>
                <w:rFonts w:ascii="GHEA Grapalat" w:hAnsi="GHEA Grapalat" w:cs="GHEA Grapalat"/>
                <w:sz w:val="23"/>
                <w:szCs w:val="23"/>
              </w:rPr>
              <w:t xml:space="preserve">5. </w:t>
            </w:r>
            <w:r w:rsidRPr="00FA071D">
              <w:rPr>
                <w:rFonts w:ascii="GHEA Grapalat" w:hAnsi="GHEA Grapalat"/>
                <w:sz w:val="23"/>
                <w:szCs w:val="23"/>
              </w:rPr>
              <w:t>Հավելված 1-ի 52-րդ կետով սահմանվում է, որ անհրաժեշտ հետազոտությունները հայտարարված զորակոչի ընթացքում ավարտված չլինելու դեպքում ԿԲՀ-ն այդ անձի առողջական վիճակի գնահատում չի իրականացնում, և նրա փորձաքննությունը ԿԲՀ-ի եզրակացությամբ տեղափոխվում է հաջորդող զորակոչ:</w:t>
            </w:r>
          </w:p>
          <w:p w:rsidR="004C5FA9" w:rsidRPr="00FA071D" w:rsidRDefault="004C5FA9" w:rsidP="00FA071D">
            <w:pPr>
              <w:pStyle w:val="Bodytext0"/>
              <w:shd w:val="clear" w:color="auto" w:fill="auto"/>
              <w:spacing w:before="0" w:after="0" w:line="240" w:lineRule="auto"/>
              <w:ind w:left="118" w:right="40" w:firstLine="460"/>
              <w:rPr>
                <w:rFonts w:ascii="GHEA Grapalat" w:hAnsi="GHEA Grapalat"/>
                <w:sz w:val="23"/>
                <w:szCs w:val="23"/>
              </w:rPr>
            </w:pPr>
            <w:r w:rsidRPr="00FA071D">
              <w:rPr>
                <w:rFonts w:ascii="GHEA Grapalat" w:hAnsi="GHEA Grapalat"/>
                <w:sz w:val="23"/>
                <w:szCs w:val="23"/>
              </w:rPr>
              <w:t xml:space="preserve">Մարդու իրավունքների պաշտպանի տարեկան հաղորդումներում այս խնդրին անդրադարձ կատարելիս նշվել է, որ «Զինվորական ծառայության </w:t>
            </w:r>
            <w:r w:rsidRPr="00FA071D">
              <w:rPr>
                <w:rFonts w:ascii="GHEA Grapalat" w:hAnsi="GHEA Grapalat"/>
                <w:sz w:val="23"/>
                <w:szCs w:val="23"/>
              </w:rPr>
              <w:lastRenderedPageBreak/>
              <w:t>և զինծառայողի կարգավիճակի մասին» ՀՀ օրենքով առողջական վիճակի փորձաքննության արդյունքում զինվորական ծառայության պիտանելիության վերաբերյալ որոշում չկայացնելու հնարավորություն նախատեսված չէ: Ավելին, նույն օրենքի 17-րդ հոդվածի 3-րդ մասով սահմանվում է, որ քաղաքացու բժշկական փորձաքննության արդյունքներով տրվում է քաղաքացու առողջական վիճակի վերաբերյալ եզրակացություն, այնուհետև հստակ սահմանված են քաղաքացու պիտանիության վերաբերյալ եզրակացությունների տեսակները: Ստացվում է, որ Կառավարության որոշմամբ Կենտրոնական բժշկական հանձնաժողովին տրվել է օրենքով չնախատեսված լիազորություն: Բացի դրանից, «Զինվորական ծառայության և զինծւսռայողի կարգավիճակի մասին» ՀՀ օրենքի 23-րդ հոդվածի 2֊րդ մասի համաձայն՝ «Առողջական վիճակի պատճառով բուժման կարիք ունեցող քաղաքացուն պարտադիր զինվորական ծառայության զորակոչից տարկետում տրվում է երեք անգամ՝ մինչև մեկ տարի ժամանակով: Երրորդ անգամ տրված տարկետման ժամկետը լրանալուց հետո քաղաքացին բժշկական փորձաքննության արդյունքներով կա՛մ ճանաչվում է պիտանի զինվորական ծառայության համար, կա՛մ սահմանափակումով պիտանի զինվորական ծառայության համար և զորակոչվում է պարտադիր զինվորական ծառայության, կա՛մ ճանաչվում</w:t>
            </w:r>
            <w:r w:rsidRPr="00FA071D">
              <w:rPr>
                <w:rStyle w:val="BodytextItalic"/>
                <w:rFonts w:ascii="GHEA Grapalat" w:hAnsi="GHEA Grapalat"/>
                <w:sz w:val="23"/>
                <w:szCs w:val="23"/>
              </w:rPr>
              <w:t xml:space="preserve"> է</w:t>
            </w:r>
            <w:r w:rsidRPr="00FA071D">
              <w:rPr>
                <w:rFonts w:ascii="GHEA Grapalat" w:hAnsi="GHEA Grapalat"/>
                <w:sz w:val="23"/>
                <w:szCs w:val="23"/>
              </w:rPr>
              <w:t xml:space="preserve"> զինվորական ծառայության համար ոչ պիտանի և ազատվում է պարտադիր զինվորական ծառայությունից»: Հետևաբար, առանց տարկետում տալու՝ փորձաքննությունը հաջորդ զորակոչի ընթացքում իրականացնելու դեպքում, երր հետազոտության ավարտից հետո պարզվում է, որ բուժման կամ ժամանակավորապես ոչ պիտանի լինելու պատճառով անձն ուներ տարկետման իրավունք, անձը զրկվում է տարկետման իրավաբանական նշանակություն ունեցող հետևանքից:</w:t>
            </w:r>
          </w:p>
          <w:p w:rsidR="004C5FA9" w:rsidRPr="00FA071D" w:rsidRDefault="004C5FA9" w:rsidP="00FA071D">
            <w:pPr>
              <w:pStyle w:val="Bodytext0"/>
              <w:shd w:val="clear" w:color="auto" w:fill="auto"/>
              <w:spacing w:before="0" w:after="0" w:line="240" w:lineRule="auto"/>
              <w:ind w:left="118" w:right="40" w:firstLine="440"/>
              <w:rPr>
                <w:rFonts w:ascii="GHEA Grapalat" w:hAnsi="GHEA Grapalat"/>
                <w:sz w:val="23"/>
                <w:szCs w:val="23"/>
              </w:rPr>
            </w:pPr>
            <w:r w:rsidRPr="00FA071D">
              <w:rPr>
                <w:rFonts w:ascii="GHEA Grapalat" w:hAnsi="GHEA Grapalat"/>
                <w:sz w:val="23"/>
                <w:szCs w:val="23"/>
              </w:rPr>
              <w:t>Ելնելով վերոգրյալից՝ հարկ է ամրագրել, որ լրացուցիչ, ստուգիչ կամ հսկողական հետազոտությունը հայտարարված զորակոչի ընթացքում ավարտված չլինելու դեպքում զորակոչիկները ճանաչվում են բուժման կարիք ունեցող, և նրանց տրվում</w:t>
            </w:r>
            <w:r w:rsidRPr="00FA071D">
              <w:rPr>
                <w:rStyle w:val="BodytextItalic"/>
                <w:rFonts w:ascii="GHEA Grapalat" w:hAnsi="GHEA Grapalat"/>
                <w:sz w:val="23"/>
                <w:szCs w:val="23"/>
              </w:rPr>
              <w:t xml:space="preserve"> է</w:t>
            </w:r>
            <w:r w:rsidRPr="00FA071D">
              <w:rPr>
                <w:rFonts w:ascii="GHEA Grapalat" w:hAnsi="GHEA Grapalat"/>
                <w:sz w:val="23"/>
                <w:szCs w:val="23"/>
              </w:rPr>
              <w:t xml:space="preserve"> տարկետում մինչև հաջորդ զորակոչ:</w:t>
            </w:r>
          </w:p>
        </w:tc>
        <w:tc>
          <w:tcPr>
            <w:tcW w:w="7219" w:type="dxa"/>
            <w:gridSpan w:val="5"/>
            <w:tcBorders>
              <w:top w:val="outset" w:sz="6" w:space="0" w:color="auto"/>
              <w:left w:val="outset" w:sz="6" w:space="0" w:color="auto"/>
              <w:bottom w:val="outset" w:sz="6" w:space="0" w:color="auto"/>
            </w:tcBorders>
            <w:shd w:val="clear" w:color="auto" w:fill="FFFFFF"/>
          </w:tcPr>
          <w:p w:rsidR="004C5FA9" w:rsidRPr="00FA071D" w:rsidRDefault="00EA5D6E" w:rsidP="00FA071D">
            <w:pPr>
              <w:spacing w:line="240" w:lineRule="auto"/>
              <w:ind w:left="102"/>
              <w:jc w:val="center"/>
              <w:rPr>
                <w:rFonts w:ascii="GHEA Grapalat" w:hAnsi="GHEA Grapalat" w:cs="GHEA Grapalat"/>
                <w:b/>
                <w:bCs/>
                <w:sz w:val="23"/>
                <w:szCs w:val="23"/>
              </w:rPr>
            </w:pPr>
            <w:r>
              <w:rPr>
                <w:rFonts w:ascii="GHEA Grapalat" w:hAnsi="GHEA Grapalat" w:cs="GHEA Grapalat"/>
                <w:b/>
                <w:bCs/>
                <w:sz w:val="23"/>
                <w:szCs w:val="23"/>
              </w:rPr>
              <w:lastRenderedPageBreak/>
              <w:t>Մասամբ է</w:t>
            </w:r>
            <w:r w:rsidR="004C5FA9" w:rsidRPr="00FA071D">
              <w:rPr>
                <w:rFonts w:ascii="GHEA Grapalat" w:hAnsi="GHEA Grapalat" w:cs="GHEA Grapalat"/>
                <w:b/>
                <w:bCs/>
                <w:sz w:val="23"/>
                <w:szCs w:val="23"/>
              </w:rPr>
              <w:t xml:space="preserve"> ընդունվել</w:t>
            </w:r>
          </w:p>
          <w:p w:rsidR="004C5FA9" w:rsidRPr="00FA071D" w:rsidRDefault="00EA5D6E" w:rsidP="00FA071D">
            <w:pPr>
              <w:spacing w:line="240" w:lineRule="auto"/>
              <w:ind w:left="102"/>
              <w:jc w:val="center"/>
              <w:rPr>
                <w:rFonts w:ascii="GHEA Grapalat" w:hAnsi="GHEA Grapalat" w:cs="GHEA Grapalat"/>
                <w:b/>
                <w:bCs/>
                <w:sz w:val="23"/>
                <w:szCs w:val="23"/>
                <w:lang w:val="ru-RU"/>
              </w:rPr>
            </w:pPr>
            <w:r>
              <w:rPr>
                <w:rFonts w:ascii="GHEA Grapalat" w:hAnsi="GHEA Grapalat" w:cs="GHEA Grapalat"/>
                <w:bCs/>
                <w:sz w:val="23"/>
                <w:szCs w:val="23"/>
              </w:rPr>
              <w:t xml:space="preserve">53-րդ կետի </w:t>
            </w:r>
            <w:r w:rsidR="002D5286">
              <w:rPr>
                <w:rFonts w:ascii="GHEA Grapalat" w:hAnsi="GHEA Grapalat" w:cs="GHEA Grapalat"/>
                <w:bCs/>
                <w:sz w:val="23"/>
                <w:szCs w:val="23"/>
              </w:rPr>
              <w:t>երկրոր</w:t>
            </w:r>
            <w:r>
              <w:rPr>
                <w:rFonts w:ascii="GHEA Grapalat" w:hAnsi="GHEA Grapalat" w:cs="GHEA Grapalat"/>
                <w:bCs/>
                <w:sz w:val="23"/>
                <w:szCs w:val="23"/>
              </w:rPr>
              <w:t>դ պարբերությունը խմբագրվել է</w:t>
            </w:r>
            <w:r w:rsidR="004C5FA9" w:rsidRPr="00FA071D">
              <w:rPr>
                <w:rFonts w:ascii="GHEA Grapalat" w:hAnsi="GHEA Grapalat" w:cs="GHEA Grapalat"/>
                <w:bCs/>
                <w:sz w:val="23"/>
                <w:szCs w:val="23"/>
              </w:rPr>
              <w:t>:</w:t>
            </w:r>
          </w:p>
        </w:tc>
      </w:tr>
      <w:tr w:rsidR="004C5FA9" w:rsidRPr="00FA071D">
        <w:trPr>
          <w:gridAfter w:val="3"/>
          <w:wAfter w:w="45" w:type="dxa"/>
          <w:tblCellSpacing w:w="0" w:type="dxa"/>
          <w:jc w:val="center"/>
        </w:trPr>
        <w:tc>
          <w:tcPr>
            <w:tcW w:w="8175" w:type="dxa"/>
            <w:gridSpan w:val="6"/>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40" w:firstLine="440"/>
              <w:rPr>
                <w:rFonts w:ascii="GHEA Grapalat" w:hAnsi="GHEA Grapalat"/>
                <w:sz w:val="23"/>
                <w:szCs w:val="23"/>
              </w:rPr>
            </w:pPr>
            <w:r w:rsidRPr="00FA071D">
              <w:rPr>
                <w:rFonts w:ascii="GHEA Grapalat" w:hAnsi="GHEA Grapalat" w:cs="GHEA Grapalat"/>
                <w:sz w:val="23"/>
                <w:szCs w:val="23"/>
              </w:rPr>
              <w:lastRenderedPageBreak/>
              <w:t xml:space="preserve">6. </w:t>
            </w:r>
            <w:r w:rsidRPr="00FA071D">
              <w:rPr>
                <w:rFonts w:ascii="GHEA Grapalat" w:hAnsi="GHEA Grapalat"/>
                <w:sz w:val="23"/>
                <w:szCs w:val="23"/>
              </w:rPr>
              <w:t xml:space="preserve">Հավելված 1-ի 55-րդ կետով սահմանվում է, որ առողջական վիճակի պատճառով բուժմւսն կարիք ունեցող զորակոչիկներին օրենքով սահմանված կարգով տրվում է տարկետում՝ մինչև մեկ տարի ժամկետով, </w:t>
            </w:r>
            <w:r w:rsidRPr="00FA071D">
              <w:rPr>
                <w:rFonts w:ascii="GHEA Grapalat" w:hAnsi="GHEA Grapalat"/>
                <w:sz w:val="23"/>
                <w:szCs w:val="23"/>
              </w:rPr>
              <w:lastRenderedPageBreak/>
              <w:t xml:space="preserve">իսկ զինվորական ծառայության համար ժամանակավորապես ոչ պիտանի ճանաչված զորակոչիկներին՝ օրենքով սահմանված կարգով տրվում է տարկետում՝ </w:t>
            </w:r>
            <w:r w:rsidRPr="00FA071D">
              <w:rPr>
                <w:rFonts w:ascii="GHEA Grapalat" w:hAnsi="GHEA Grapalat"/>
                <w:sz w:val="23"/>
                <w:szCs w:val="23"/>
                <w:lang w:val="en-US"/>
              </w:rPr>
              <w:t xml:space="preserve">3 </w:t>
            </w:r>
            <w:r w:rsidRPr="00FA071D">
              <w:rPr>
                <w:rFonts w:ascii="GHEA Grapalat" w:hAnsi="GHEA Grapalat"/>
                <w:sz w:val="23"/>
                <w:szCs w:val="23"/>
              </w:rPr>
              <w:t>տարի ժամկետով: Տարկետման ժամկետը լրանալուց հետո, անկախ առողջական վիճակից, զորակոչիկները կրկին փորձաքննվում են կենտրոնական բժշկական հանձնաժողովի կողմից:</w:t>
            </w:r>
          </w:p>
          <w:p w:rsidR="004C5FA9" w:rsidRPr="00FA071D" w:rsidRDefault="004C5FA9" w:rsidP="00FA071D">
            <w:pPr>
              <w:pStyle w:val="Bodytext0"/>
              <w:shd w:val="clear" w:color="auto" w:fill="auto"/>
              <w:spacing w:before="0" w:after="0" w:line="240" w:lineRule="auto"/>
              <w:ind w:left="118" w:right="40" w:firstLine="440"/>
              <w:rPr>
                <w:rFonts w:ascii="GHEA Grapalat" w:hAnsi="GHEA Grapalat"/>
                <w:sz w:val="23"/>
                <w:szCs w:val="23"/>
              </w:rPr>
            </w:pPr>
            <w:r w:rsidRPr="00FA071D">
              <w:rPr>
                <w:rFonts w:ascii="GHEA Grapalat" w:hAnsi="GHEA Grapalat"/>
                <w:sz w:val="23"/>
                <w:szCs w:val="23"/>
              </w:rPr>
              <w:t>Այստեղ խնդրահարույց է այն հանգամանքը, որ առողջական վիճակի պատճառով բուժման կարիք ունեցող զորակոչիկներին օրենքով սահմանված կարգով տրվում է տարկետում՝ մինչև մեկ տարի ժամկետով, քանի որ որոշ հիվանդություններ գլուխ են բարձրացնում որոշակի սեզոնների, ինչը կապված զորակոչի ժամանակ առկա եղանակային պայմաններից զորակոչիկի մոտ չի արտահայտվում: Ավելին, այս խնդիրը գործնականում բավականին տարածված է և բազմիցս բարձրացվել է Մարդու իրավունքների պւսշտպանին հասցեագրված բողոքներում: Մասնավորապես, Մարդու իրավունքների պաշտպանի տարեկան հաղորդումներում անդրադարձ է կատարվել այն հարցին, որ</w:t>
            </w:r>
            <w:r w:rsidRPr="00FA071D">
              <w:rPr>
                <w:rStyle w:val="BodytextItalic"/>
                <w:rFonts w:ascii="GHEA Grapalat" w:hAnsi="GHEA Grapalat"/>
                <w:sz w:val="23"/>
                <w:szCs w:val="23"/>
              </w:rPr>
              <w:t xml:space="preserve"> «անգիուրրոֆոնևրոզ»</w:t>
            </w:r>
            <w:r w:rsidRPr="00FA071D">
              <w:rPr>
                <w:rFonts w:ascii="GHEA Grapalat" w:hAnsi="GHEA Grapalat"/>
                <w:sz w:val="23"/>
                <w:szCs w:val="23"/>
              </w:rPr>
              <w:t xml:space="preserve"> հիվանդություն ունեցող զորակոչիկների փաստացի առողջւսկւսն վիճակը պւսրզելու հւսմար նրանց բժշկական հետազոտություններն ու փորձաքննությունը կազմակերպել ձմեռային զորակոչին (տարկետման ժամկետը որոշելիս պարտադիր հաշվի առնել, որ կախված եղանակից հիվանդության արդյունքներն էականորեն կարող են տարբերվել)՝ նկատի ունենալով, որ Կենտրոնական բժշկական հանձնաժողովն ունի «մինչև մեկ տարի» ժամկետով տարկետում տրամադրելու հայեցողություն և հաշվի առնելով, որ նշված հիվանդությունն առավել արտահայտվում է ցուրտ եղանակին: Նման խնդիր կարող է առաջանալ նաև</w:t>
            </w:r>
            <w:r w:rsidRPr="00FA071D">
              <w:rPr>
                <w:rStyle w:val="BodytextItalic"/>
                <w:rFonts w:ascii="GHEA Grapalat" w:hAnsi="GHEA Grapalat"/>
                <w:sz w:val="23"/>
                <w:szCs w:val="23"/>
              </w:rPr>
              <w:t xml:space="preserve"> սեզոնային ալերգիաների </w:t>
            </w:r>
            <w:r w:rsidRPr="00FA071D">
              <w:rPr>
                <w:rFonts w:ascii="GHEA Grapalat" w:hAnsi="GHEA Grapalat"/>
                <w:sz w:val="23"/>
                <w:szCs w:val="23"/>
              </w:rPr>
              <w:t>դեպքում և այլն:</w:t>
            </w:r>
          </w:p>
          <w:p w:rsidR="004C5FA9" w:rsidRPr="00FA071D" w:rsidRDefault="004C5FA9" w:rsidP="00FA071D">
            <w:pPr>
              <w:pStyle w:val="Bodytext0"/>
              <w:shd w:val="clear" w:color="auto" w:fill="auto"/>
              <w:spacing w:before="0" w:after="0" w:line="240" w:lineRule="auto"/>
              <w:ind w:left="118" w:right="20" w:firstLine="440"/>
              <w:rPr>
                <w:rFonts w:ascii="GHEA Grapalat" w:hAnsi="GHEA Grapalat"/>
                <w:sz w:val="23"/>
                <w:szCs w:val="23"/>
              </w:rPr>
            </w:pPr>
            <w:r w:rsidRPr="00FA071D">
              <w:rPr>
                <w:rFonts w:ascii="GHEA Grapalat" w:hAnsi="GHEA Grapalat"/>
                <w:sz w:val="23"/>
                <w:szCs w:val="23"/>
              </w:rPr>
              <w:t>Ելնելով վերոգրյալից՝ առաջարկում ենք տարկետման ժամկետը որոշելիս պարտադիր հաշվի առնել, որ կախված եղանակից՝ հիվանդության ւսրդյունքներն էականորեն կարող են տարբերվել և, ըստ այդմ, որոշել տրվող տարկետման տևողությունը:</w:t>
            </w:r>
          </w:p>
        </w:tc>
        <w:tc>
          <w:tcPr>
            <w:tcW w:w="7219" w:type="dxa"/>
            <w:gridSpan w:val="5"/>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lastRenderedPageBreak/>
              <w:t xml:space="preserve">Ընդունվել է </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 xml:space="preserve">Դիտարկումը հաշվի կառնվի համապատասխան ժամկետով </w:t>
            </w:r>
            <w:r w:rsidRPr="00FA071D">
              <w:rPr>
                <w:rFonts w:ascii="GHEA Grapalat" w:hAnsi="GHEA Grapalat" w:cs="GHEA Grapalat"/>
                <w:bCs/>
                <w:sz w:val="23"/>
                <w:szCs w:val="23"/>
              </w:rPr>
              <w:lastRenderedPageBreak/>
              <w:t>տարկետում տալու որոշումներ կայացնելիս:</w:t>
            </w:r>
          </w:p>
        </w:tc>
      </w:tr>
      <w:tr w:rsidR="004C5FA9" w:rsidRPr="00FA071D">
        <w:trPr>
          <w:gridAfter w:val="3"/>
          <w:wAfter w:w="45" w:type="dxa"/>
          <w:tblCellSpacing w:w="0" w:type="dxa"/>
          <w:jc w:val="center"/>
        </w:trPr>
        <w:tc>
          <w:tcPr>
            <w:tcW w:w="8175" w:type="dxa"/>
            <w:gridSpan w:val="6"/>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20" w:firstLine="458"/>
              <w:rPr>
                <w:rFonts w:ascii="GHEA Grapalat" w:hAnsi="GHEA Grapalat"/>
                <w:sz w:val="23"/>
                <w:szCs w:val="23"/>
              </w:rPr>
            </w:pPr>
            <w:r w:rsidRPr="00FA071D">
              <w:rPr>
                <w:rFonts w:ascii="GHEA Grapalat" w:hAnsi="GHEA Grapalat" w:cs="GHEA Grapalat"/>
                <w:sz w:val="23"/>
                <w:szCs w:val="23"/>
              </w:rPr>
              <w:lastRenderedPageBreak/>
              <w:t xml:space="preserve">7. </w:t>
            </w:r>
            <w:r w:rsidRPr="00FA071D">
              <w:rPr>
                <w:rFonts w:ascii="GHEA Grapalat" w:hAnsi="GHEA Grapalat"/>
                <w:sz w:val="23"/>
                <w:szCs w:val="23"/>
              </w:rPr>
              <w:t xml:space="preserve">Հավելված 1-ի 56-րդ կետով սահմանվում է, որ այն զորակոչիկները, որոնք հայտարարված զորակոչի ընթացքում հետազոտությունների արդյունքում ճանաչվում են պիտանի զինվորական ծառայությանը սահմանափակումով՝ սահմանափակումներ նախատեսող հինգ և ավելի </w:t>
            </w:r>
            <w:r w:rsidRPr="00FA071D">
              <w:rPr>
                <w:rFonts w:ascii="GHEA Grapalat" w:hAnsi="GHEA Grapalat"/>
                <w:sz w:val="23"/>
                <w:szCs w:val="23"/>
              </w:rPr>
              <w:lastRenderedPageBreak/>
              <w:t>հոդվածներով, ճանաչվում են բուժման կարիք ունեցող և նրանց տրվում է տարկետում մեկ անգամ մինչև մեկ տարի ժամկետով՝ բուժման և/կամ դիտարկման նպատակով: Տարկետման ավարտից հետո առողջական նույն վիճակի պահպանման պարագայում, զորակոչիկները ճանաչվում են պիտանի զինվորական ծառայությանը սահմանափակումով՝ ծառայության հեշտացված օրվա կարգացուցակով:</w:t>
            </w:r>
          </w:p>
          <w:p w:rsidR="004C5FA9" w:rsidRPr="00FA071D" w:rsidRDefault="004C5FA9" w:rsidP="00FA071D">
            <w:pPr>
              <w:pStyle w:val="Bodytext0"/>
              <w:shd w:val="clear" w:color="auto" w:fill="auto"/>
              <w:spacing w:before="0" w:after="0" w:line="240" w:lineRule="auto"/>
              <w:ind w:left="118" w:right="20" w:firstLine="440"/>
              <w:rPr>
                <w:rFonts w:ascii="GHEA Grapalat" w:hAnsi="GHEA Grapalat"/>
                <w:sz w:val="23"/>
                <w:szCs w:val="23"/>
              </w:rPr>
            </w:pPr>
            <w:r w:rsidRPr="00FA071D">
              <w:rPr>
                <w:rFonts w:ascii="GHEA Grapalat" w:hAnsi="GHEA Grapalat"/>
                <w:sz w:val="23"/>
                <w:szCs w:val="23"/>
              </w:rPr>
              <w:t>Այս պարագայում կարևոր է առաջնորդվել ոչ միայն հոդվածների քանակական, այլև որակական հատկանիշներով, քանի որ գործնականում առկա դեպքերի ուսումնասիրությունները ցույց են տալիս, որ թվով 5-ից պակաս սահմանափակումներ նախատեսող որոշ հոդվածների առկայությունը կարող է առավել խնդրահարույց լինել մարդու առողջության տեսանկյունից:</w:t>
            </w:r>
          </w:p>
          <w:p w:rsidR="004C5FA9" w:rsidRPr="00FA071D" w:rsidRDefault="004C5FA9" w:rsidP="00FA071D">
            <w:pPr>
              <w:pStyle w:val="Bodytext0"/>
              <w:shd w:val="clear" w:color="auto" w:fill="auto"/>
              <w:spacing w:before="0" w:after="0" w:line="240" w:lineRule="auto"/>
              <w:ind w:left="118" w:right="40" w:firstLine="460"/>
              <w:rPr>
                <w:rFonts w:ascii="GHEA Grapalat" w:hAnsi="GHEA Grapalat"/>
                <w:sz w:val="23"/>
                <w:szCs w:val="23"/>
              </w:rPr>
            </w:pPr>
            <w:r w:rsidRPr="00FA071D">
              <w:rPr>
                <w:rFonts w:ascii="GHEA Grapalat" w:hAnsi="GHEA Grapalat"/>
                <w:sz w:val="23"/>
                <w:szCs w:val="23"/>
              </w:rPr>
              <w:t>Ուստի, անհրաժեշտ է սույն կարգավորումը վերանայել սահմանափակումներ նախատեսող հոդվածների որակական հատկանիշներով: Այս հարցը նույնպես բարձրացվել է Պաշտպանի տարեկան հաղորդումներում:</w:t>
            </w:r>
          </w:p>
        </w:tc>
        <w:tc>
          <w:tcPr>
            <w:tcW w:w="7219" w:type="dxa"/>
            <w:gridSpan w:val="5"/>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 xml:space="preserve">Զորակոչիկի պիտանիության աստիճանը յուրաքանչյուր ախտաբանական վիճակով գնահատվում է որակական </w:t>
            </w:r>
            <w:r w:rsidRPr="00FA071D">
              <w:rPr>
                <w:rFonts w:ascii="GHEA Grapalat" w:hAnsi="GHEA Grapalat" w:cs="GHEA Grapalat"/>
                <w:bCs/>
                <w:sz w:val="23"/>
                <w:szCs w:val="23"/>
              </w:rPr>
              <w:lastRenderedPageBreak/>
              <w:t>հատկանիշների հիման վրա:</w:t>
            </w:r>
          </w:p>
        </w:tc>
      </w:tr>
      <w:tr w:rsidR="004C5FA9" w:rsidRPr="00FA071D">
        <w:trPr>
          <w:gridAfter w:val="3"/>
          <w:wAfter w:w="45" w:type="dxa"/>
          <w:tblCellSpacing w:w="0" w:type="dxa"/>
          <w:jc w:val="center"/>
        </w:trPr>
        <w:tc>
          <w:tcPr>
            <w:tcW w:w="8189" w:type="dxa"/>
            <w:gridSpan w:val="7"/>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40" w:firstLine="470"/>
              <w:rPr>
                <w:rFonts w:ascii="GHEA Grapalat" w:hAnsi="GHEA Grapalat"/>
                <w:sz w:val="23"/>
                <w:szCs w:val="23"/>
              </w:rPr>
            </w:pPr>
            <w:r w:rsidRPr="00FA071D">
              <w:rPr>
                <w:rFonts w:ascii="GHEA Grapalat" w:hAnsi="GHEA Grapalat" w:cs="GHEA Grapalat"/>
                <w:sz w:val="23"/>
                <w:szCs w:val="23"/>
              </w:rPr>
              <w:lastRenderedPageBreak/>
              <w:t xml:space="preserve">8. </w:t>
            </w:r>
            <w:r w:rsidRPr="00FA071D">
              <w:rPr>
                <w:rFonts w:ascii="GHEA Grapalat" w:hAnsi="GHEA Grapalat"/>
                <w:sz w:val="23"/>
                <w:szCs w:val="23"/>
              </w:rPr>
              <w:t xml:space="preserve">Հավելված 1-ի 94-րդ կետի համաձայն՝ ընդհանուր առմամբ, հիվանդության պատճառով բուժման և հիվանդության պատճառով բուժական (վերականգնողական) արձակուրդում անընդմեջ գտնվելու ժամանակահատվածը չի կարող գերազանցել </w:t>
            </w:r>
            <w:r w:rsidRPr="00FA071D">
              <w:rPr>
                <w:rFonts w:ascii="GHEA Grapalat" w:hAnsi="GHEA Grapalat"/>
                <w:sz w:val="23"/>
                <w:szCs w:val="23"/>
                <w:lang w:val="en-US"/>
              </w:rPr>
              <w:t xml:space="preserve">120 </w:t>
            </w:r>
            <w:r w:rsidRPr="00FA071D">
              <w:rPr>
                <w:rFonts w:ascii="GHEA Grapalat" w:hAnsi="GHEA Grapalat"/>
                <w:sz w:val="23"/>
                <w:szCs w:val="23"/>
              </w:rPr>
              <w:t xml:space="preserve">օրը զորամասից ուղեգրվելու օրվանից հաշված: Իսկ 95-րդ կետի համաձայն՝ բացառիկ դեպքերում, զինծառայողի բուժման ու շարք վերադարձման նպատակով, ԿՌԲՓԿ հիմնավորմամբ և Պաշտապանության նախարարի որոշմամբ, բուժման ժամկետը կարող է երկարացվել ևս մինչև </w:t>
            </w:r>
            <w:r w:rsidRPr="00FA071D">
              <w:rPr>
                <w:rFonts w:ascii="GHEA Grapalat" w:hAnsi="GHEA Grapalat"/>
                <w:sz w:val="23"/>
                <w:szCs w:val="23"/>
                <w:lang w:val="en-US"/>
              </w:rPr>
              <w:t xml:space="preserve">30 </w:t>
            </w:r>
            <w:r w:rsidRPr="00FA071D">
              <w:rPr>
                <w:rFonts w:ascii="GHEA Grapalat" w:hAnsi="GHEA Grapalat"/>
                <w:sz w:val="23"/>
                <w:szCs w:val="23"/>
              </w:rPr>
              <w:t>օր:</w:t>
            </w:r>
          </w:p>
          <w:p w:rsidR="004C5FA9" w:rsidRPr="00FA071D" w:rsidRDefault="004C5FA9" w:rsidP="00FA071D">
            <w:pPr>
              <w:pStyle w:val="Bodytext0"/>
              <w:shd w:val="clear" w:color="auto" w:fill="auto"/>
              <w:spacing w:before="0" w:after="0" w:line="240" w:lineRule="auto"/>
              <w:ind w:left="118" w:right="40" w:firstLine="460"/>
              <w:rPr>
                <w:rFonts w:ascii="GHEA Grapalat" w:hAnsi="GHEA Grapalat"/>
                <w:sz w:val="23"/>
                <w:szCs w:val="23"/>
              </w:rPr>
            </w:pPr>
            <w:r w:rsidRPr="00FA071D">
              <w:rPr>
                <w:rFonts w:ascii="GHEA Grapalat" w:hAnsi="GHEA Grapalat"/>
                <w:sz w:val="23"/>
                <w:szCs w:val="23"/>
              </w:rPr>
              <w:t>Այս պարագայում թաց է մնում այն հարցը, թե վերը նշված ժամկետը լրանալու և զինծառայողի բուժումն ավարտված չլինելու պարագայում ինչպես է կարգավորվելու հարցը: Մասնավորապես, Մարդու իրավունքների պաշտպանին ներկայացված դիմումներով բարձրացվել է այն հարցը, որ սահմանված առավելագույն ժամկետի լրանալուն պես զինվորն ուղարկվել</w:t>
            </w:r>
            <w:r w:rsidRPr="00FA071D">
              <w:rPr>
                <w:rStyle w:val="BodytextItalic"/>
                <w:rFonts w:ascii="GHEA Grapalat" w:hAnsi="GHEA Grapalat"/>
                <w:sz w:val="23"/>
                <w:szCs w:val="23"/>
              </w:rPr>
              <w:t xml:space="preserve"> է</w:t>
            </w:r>
            <w:r w:rsidRPr="00FA071D">
              <w:rPr>
                <w:rFonts w:ascii="GHEA Grapalat" w:hAnsi="GHEA Grapalat"/>
                <w:sz w:val="23"/>
                <w:szCs w:val="23"/>
              </w:rPr>
              <w:t xml:space="preserve"> մշտական տեղակայման զորամաս, չնայած այն հանգամանքին, որ դեռ ամբողջովին վերականգնված կամ բուժված չի եղել:</w:t>
            </w:r>
          </w:p>
          <w:p w:rsidR="004C5FA9" w:rsidRPr="00FA071D" w:rsidRDefault="004C5FA9" w:rsidP="00FA071D">
            <w:pPr>
              <w:pStyle w:val="Bodytext0"/>
              <w:shd w:val="clear" w:color="auto" w:fill="auto"/>
              <w:spacing w:before="0" w:after="0" w:line="240" w:lineRule="auto"/>
              <w:ind w:left="118" w:right="40" w:firstLine="460"/>
              <w:rPr>
                <w:rFonts w:ascii="GHEA Grapalat" w:hAnsi="GHEA Grapalat"/>
                <w:sz w:val="23"/>
                <w:szCs w:val="23"/>
              </w:rPr>
            </w:pPr>
            <w:r w:rsidRPr="00FA071D">
              <w:rPr>
                <w:rFonts w:ascii="GHEA Grapalat" w:hAnsi="GHEA Grapalat"/>
                <w:sz w:val="23"/>
                <w:szCs w:val="23"/>
              </w:rPr>
              <w:t xml:space="preserve">Ելնելով վերոգրյալից՝ անհրաժեշտ է սահմանել հստակ մեխանիզմներ </w:t>
            </w:r>
            <w:r w:rsidRPr="00FA071D">
              <w:rPr>
                <w:rFonts w:ascii="GHEA Grapalat" w:hAnsi="GHEA Grapalat"/>
                <w:sz w:val="23"/>
                <w:szCs w:val="23"/>
              </w:rPr>
              <w:lastRenderedPageBreak/>
              <w:t>վերը նշված խնդիրը լուծելու կապակցությամբ:</w:t>
            </w:r>
          </w:p>
        </w:tc>
        <w:tc>
          <w:tcPr>
            <w:tcW w:w="7205" w:type="dxa"/>
            <w:gridSpan w:val="4"/>
            <w:tcBorders>
              <w:top w:val="outset" w:sz="6" w:space="0" w:color="auto"/>
              <w:left w:val="outset" w:sz="6" w:space="0" w:color="auto"/>
              <w:bottom w:val="outset" w:sz="6" w:space="0" w:color="auto"/>
            </w:tcBorders>
            <w:shd w:val="clear" w:color="auto" w:fill="FFFFFF"/>
          </w:tcPr>
          <w:p w:rsidR="004C5FA9" w:rsidRPr="00FA071D" w:rsidRDefault="00EA5D6E" w:rsidP="00FA071D">
            <w:pPr>
              <w:spacing w:line="240" w:lineRule="auto"/>
              <w:ind w:left="102"/>
              <w:jc w:val="center"/>
              <w:rPr>
                <w:rFonts w:ascii="GHEA Grapalat" w:hAnsi="GHEA Grapalat" w:cs="GHEA Grapalat"/>
                <w:b/>
                <w:bCs/>
                <w:sz w:val="23"/>
                <w:szCs w:val="23"/>
              </w:rPr>
            </w:pPr>
            <w:r>
              <w:rPr>
                <w:rFonts w:ascii="GHEA Grapalat" w:hAnsi="GHEA Grapalat" w:cs="GHEA Grapalat"/>
                <w:b/>
                <w:bCs/>
                <w:sz w:val="23"/>
                <w:szCs w:val="23"/>
              </w:rPr>
              <w:lastRenderedPageBreak/>
              <w:t>Ը</w:t>
            </w:r>
            <w:r w:rsidR="004C5FA9" w:rsidRPr="00FA071D">
              <w:rPr>
                <w:rFonts w:ascii="GHEA Grapalat" w:hAnsi="GHEA Grapalat" w:cs="GHEA Grapalat"/>
                <w:b/>
                <w:bCs/>
                <w:sz w:val="23"/>
                <w:szCs w:val="23"/>
              </w:rPr>
              <w:t>նդունվել</w:t>
            </w:r>
            <w:r>
              <w:rPr>
                <w:rFonts w:ascii="GHEA Grapalat" w:hAnsi="GHEA Grapalat" w:cs="GHEA Grapalat"/>
                <w:b/>
                <w:bCs/>
                <w:sz w:val="23"/>
                <w:szCs w:val="23"/>
              </w:rPr>
              <w:t xml:space="preserve"> է</w:t>
            </w:r>
          </w:p>
          <w:p w:rsidR="004C5FA9" w:rsidRPr="00FA071D" w:rsidRDefault="00EA5D6E" w:rsidP="00FA071D">
            <w:pPr>
              <w:spacing w:line="240" w:lineRule="auto"/>
              <w:ind w:left="102"/>
              <w:jc w:val="center"/>
              <w:rPr>
                <w:rFonts w:ascii="GHEA Grapalat" w:hAnsi="GHEA Grapalat" w:cs="GHEA Grapalat"/>
                <w:bCs/>
                <w:sz w:val="23"/>
                <w:szCs w:val="23"/>
              </w:rPr>
            </w:pPr>
            <w:r>
              <w:rPr>
                <w:rFonts w:ascii="GHEA Grapalat" w:hAnsi="GHEA Grapalat" w:cs="GHEA Grapalat"/>
                <w:bCs/>
                <w:sz w:val="23"/>
                <w:szCs w:val="23"/>
              </w:rPr>
              <w:t>95-րդ կետում կատարվել է կարգավորող լրացում</w:t>
            </w:r>
            <w:r w:rsidR="004C5FA9" w:rsidRPr="00FA071D">
              <w:rPr>
                <w:rFonts w:ascii="GHEA Grapalat" w:hAnsi="GHEA Grapalat" w:cs="GHEA Grapalat"/>
                <w:bCs/>
                <w:sz w:val="23"/>
                <w:szCs w:val="23"/>
              </w:rPr>
              <w:t>:</w:t>
            </w:r>
          </w:p>
        </w:tc>
      </w:tr>
      <w:tr w:rsidR="004C5FA9" w:rsidRPr="00FA071D">
        <w:trPr>
          <w:gridAfter w:val="3"/>
          <w:wAfter w:w="45" w:type="dxa"/>
          <w:tblCellSpacing w:w="0" w:type="dxa"/>
          <w:jc w:val="center"/>
        </w:trPr>
        <w:tc>
          <w:tcPr>
            <w:tcW w:w="8189" w:type="dxa"/>
            <w:gridSpan w:val="7"/>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40" w:firstLine="540"/>
              <w:rPr>
                <w:rFonts w:ascii="GHEA Grapalat" w:hAnsi="GHEA Grapalat"/>
                <w:sz w:val="23"/>
                <w:szCs w:val="23"/>
              </w:rPr>
            </w:pPr>
            <w:r w:rsidRPr="00FA071D">
              <w:rPr>
                <w:rFonts w:ascii="GHEA Grapalat" w:hAnsi="GHEA Grapalat" w:cs="GHEA Grapalat"/>
                <w:sz w:val="23"/>
                <w:szCs w:val="23"/>
              </w:rPr>
              <w:lastRenderedPageBreak/>
              <w:t xml:space="preserve">9. </w:t>
            </w:r>
            <w:r w:rsidRPr="00FA071D">
              <w:rPr>
                <w:rFonts w:ascii="GHEA Grapalat" w:hAnsi="GHEA Grapalat"/>
                <w:sz w:val="23"/>
                <w:szCs w:val="23"/>
              </w:rPr>
              <w:t>Հավելված 1-ի 97-րդ կետի համաձայն՝ հիվանդության պատճառով ծառայողական պարտականություններից մասնակի ազատում զինծառայողին չի կարող տրվել անընդմեջ երկու անգամից ավելի:</w:t>
            </w:r>
          </w:p>
          <w:p w:rsidR="004C5FA9" w:rsidRPr="00FA071D" w:rsidRDefault="004C5FA9" w:rsidP="00FA071D">
            <w:pPr>
              <w:pStyle w:val="Bodytext0"/>
              <w:shd w:val="clear" w:color="auto" w:fill="auto"/>
              <w:spacing w:before="0" w:after="0" w:line="240" w:lineRule="auto"/>
              <w:ind w:left="118" w:right="20" w:firstLine="540"/>
              <w:rPr>
                <w:rFonts w:ascii="GHEA Grapalat" w:hAnsi="GHEA Grapalat"/>
                <w:sz w:val="23"/>
                <w:szCs w:val="23"/>
              </w:rPr>
            </w:pPr>
            <w:r w:rsidRPr="00FA071D">
              <w:rPr>
                <w:rFonts w:ascii="GHEA Grapalat" w:hAnsi="GHEA Grapalat"/>
                <w:sz w:val="23"/>
                <w:szCs w:val="23"/>
              </w:rPr>
              <w:t>Այս պարագայում ևս բաց է մնում այն հարցը, թե հարկ եղած դեպքում ինչպես է զինծառայողը մասնակի ազատվելու իր պարտականությունների կատարումից, երբ նշված է հստակ քանակական սահմանափակում:</w:t>
            </w:r>
          </w:p>
          <w:p w:rsidR="004C5FA9" w:rsidRPr="00FA071D" w:rsidRDefault="004C5FA9" w:rsidP="00FA071D">
            <w:pPr>
              <w:pStyle w:val="Bodytext0"/>
              <w:shd w:val="clear" w:color="auto" w:fill="auto"/>
              <w:spacing w:before="0" w:after="0" w:line="240" w:lineRule="auto"/>
              <w:ind w:left="118" w:right="20" w:firstLine="540"/>
              <w:rPr>
                <w:rFonts w:ascii="GHEA Grapalat" w:hAnsi="GHEA Grapalat"/>
                <w:sz w:val="23"/>
                <w:szCs w:val="23"/>
              </w:rPr>
            </w:pPr>
            <w:r w:rsidRPr="00FA071D">
              <w:rPr>
                <w:rFonts w:ascii="GHEA Grapalat" w:hAnsi="GHEA Grapalat"/>
                <w:sz w:val="23"/>
                <w:szCs w:val="23"/>
              </w:rPr>
              <w:t>Գտնում ենք, որ նշված հարցը ևս ունի քննարկման և կարգավորման անհրաժեշտություն:</w:t>
            </w:r>
          </w:p>
        </w:tc>
        <w:tc>
          <w:tcPr>
            <w:tcW w:w="7205" w:type="dxa"/>
            <w:gridSpan w:val="4"/>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 xml:space="preserve">Ընդունվել է </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Համապատասխան եզրակացությունները` ըստ անհրաժեշտ ժամկետների, կայացվում է զինծառայողի ֆիզիկական վիճակի հաշվառմամբ:</w:t>
            </w:r>
          </w:p>
        </w:tc>
      </w:tr>
      <w:tr w:rsidR="004C5FA9" w:rsidRPr="00FA071D">
        <w:trPr>
          <w:gridAfter w:val="3"/>
          <w:wAfter w:w="45" w:type="dxa"/>
          <w:tblCellSpacing w:w="0" w:type="dxa"/>
          <w:jc w:val="center"/>
        </w:trPr>
        <w:tc>
          <w:tcPr>
            <w:tcW w:w="8205" w:type="dxa"/>
            <w:gridSpan w:val="8"/>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Bodytext0"/>
              <w:shd w:val="clear" w:color="auto" w:fill="auto"/>
              <w:spacing w:before="0" w:after="0" w:line="240" w:lineRule="auto"/>
              <w:ind w:left="118" w:right="20" w:firstLine="440"/>
              <w:rPr>
                <w:rFonts w:ascii="GHEA Grapalat" w:hAnsi="GHEA Grapalat"/>
                <w:sz w:val="23"/>
                <w:szCs w:val="23"/>
              </w:rPr>
            </w:pPr>
            <w:r w:rsidRPr="00FA071D">
              <w:rPr>
                <w:rFonts w:ascii="GHEA Grapalat" w:hAnsi="GHEA Grapalat"/>
                <w:sz w:val="23"/>
                <w:szCs w:val="23"/>
              </w:rPr>
              <w:t>10. Հավելված 1-ի 117-րդ կետի համաձայն՝ եզրակացության պատճենները, վավերացված Կենտրոնական ռազմաբժշկական փորձաքննական կենտրոնի կնիքով, տրամադրվում են՝ փորձաքննվողի ծառայության (աշխատանքի) վայր: Եզրակացությունը փորձաքննվողի ծառւսյության (աշխատանքի) վայր ներկայացվելու դեպքում կարող է ռիսկի տակ դրվել անձի՝ բժշկական գաղտնիքի պահպանման երաշխավորումը:</w:t>
            </w:r>
          </w:p>
          <w:p w:rsidR="004C5FA9" w:rsidRPr="00FA071D" w:rsidRDefault="004C5FA9" w:rsidP="00FA071D">
            <w:pPr>
              <w:pStyle w:val="Bodytext0"/>
              <w:shd w:val="clear" w:color="auto" w:fill="auto"/>
              <w:spacing w:before="0" w:after="0" w:line="240" w:lineRule="auto"/>
              <w:ind w:left="118" w:right="20" w:firstLine="440"/>
              <w:rPr>
                <w:rFonts w:ascii="GHEA Grapalat" w:hAnsi="GHEA Grapalat"/>
                <w:sz w:val="23"/>
                <w:szCs w:val="23"/>
              </w:rPr>
            </w:pPr>
            <w:r w:rsidRPr="00FA071D">
              <w:rPr>
                <w:rFonts w:ascii="GHEA Grapalat" w:hAnsi="GHEA Grapalat"/>
                <w:sz w:val="23"/>
                <w:szCs w:val="23"/>
              </w:rPr>
              <w:t>Ելնելով վերոգրյալից՝ առաջարկում ենք քննարկման առարկա դարձնել «Փորձաքննվողի ծառայության (աշխատանքի) վայր» արտահայտությունը «Փորձաքննվողի ծառայության (աշխատանքի) վայրի բժշկական ստորաբաժանում» արտահայտությամբ փոխարինելու հնարավորության հարցը:</w:t>
            </w:r>
          </w:p>
        </w:tc>
        <w:tc>
          <w:tcPr>
            <w:tcW w:w="7189" w:type="dxa"/>
            <w:gridSpan w:val="3"/>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Չի ընդունվել</w:t>
            </w:r>
          </w:p>
          <w:p w:rsidR="004C5FA9" w:rsidRPr="00FA071D" w:rsidRDefault="004C5FA9" w:rsidP="00FA071D">
            <w:pPr>
              <w:spacing w:line="240" w:lineRule="auto"/>
              <w:ind w:left="102"/>
              <w:jc w:val="center"/>
              <w:rPr>
                <w:rFonts w:ascii="GHEA Grapalat" w:hAnsi="GHEA Grapalat" w:cs="GHEA Grapalat"/>
                <w:bCs/>
                <w:sz w:val="23"/>
                <w:szCs w:val="23"/>
              </w:rPr>
            </w:pPr>
            <w:r w:rsidRPr="00FA071D">
              <w:rPr>
                <w:rFonts w:ascii="GHEA Grapalat" w:hAnsi="GHEA Grapalat" w:cs="GHEA Grapalat"/>
                <w:bCs/>
                <w:sz w:val="23"/>
                <w:szCs w:val="23"/>
              </w:rPr>
              <w:t>Մտահոգությունը կարգավորված է կարգի 118-րդ կետում:</w:t>
            </w:r>
          </w:p>
        </w:tc>
      </w:tr>
      <w:tr w:rsidR="004C5FA9" w:rsidRPr="00FA071D">
        <w:trPr>
          <w:gridAfter w:val="2"/>
          <w:wAfter w:w="29" w:type="dxa"/>
          <w:tblCellSpacing w:w="0" w:type="dxa"/>
          <w:jc w:val="center"/>
        </w:trPr>
        <w:tc>
          <w:tcPr>
            <w:tcW w:w="9647" w:type="dxa"/>
            <w:gridSpan w:val="10"/>
            <w:vMerge w:val="restart"/>
            <w:tcBorders>
              <w:top w:val="outset" w:sz="6" w:space="0" w:color="auto"/>
              <w:right w:val="outset" w:sz="6" w:space="0" w:color="auto"/>
            </w:tcBorders>
            <w:shd w:val="clear" w:color="auto" w:fill="D9D9D9"/>
          </w:tcPr>
          <w:p w:rsidR="004C5FA9" w:rsidRPr="00FA071D" w:rsidRDefault="004C5FA9" w:rsidP="00FA071D">
            <w:pPr>
              <w:pStyle w:val="Bodytext0"/>
              <w:shd w:val="clear" w:color="auto" w:fill="auto"/>
              <w:spacing w:before="0" w:after="0" w:line="240" w:lineRule="auto"/>
              <w:ind w:left="118" w:right="20" w:firstLine="460"/>
              <w:rPr>
                <w:rFonts w:ascii="GHEA Grapalat" w:hAnsi="GHEA Grapalat" w:cs="GHEA Grapalat"/>
                <w:b/>
                <w:sz w:val="23"/>
                <w:szCs w:val="23"/>
              </w:rPr>
            </w:pPr>
            <w:r w:rsidRPr="00FA071D">
              <w:rPr>
                <w:rFonts w:ascii="GHEA Grapalat" w:hAnsi="GHEA Grapalat" w:cs="GHEA Grapalat"/>
                <w:b/>
                <w:sz w:val="23"/>
                <w:szCs w:val="23"/>
              </w:rPr>
              <w:t>13. Առողջապահության նախարարություն</w:t>
            </w:r>
          </w:p>
        </w:tc>
        <w:tc>
          <w:tcPr>
            <w:tcW w:w="5763"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11.04.2022թ.</w:t>
            </w:r>
          </w:p>
        </w:tc>
      </w:tr>
      <w:tr w:rsidR="004C5FA9" w:rsidRPr="00FA071D">
        <w:trPr>
          <w:gridAfter w:val="2"/>
          <w:wAfter w:w="29" w:type="dxa"/>
          <w:tblCellSpacing w:w="0" w:type="dxa"/>
          <w:jc w:val="center"/>
        </w:trPr>
        <w:tc>
          <w:tcPr>
            <w:tcW w:w="9647" w:type="dxa"/>
            <w:gridSpan w:val="10"/>
            <w:vMerge/>
            <w:tcBorders>
              <w:bottom w:val="outset" w:sz="6" w:space="0" w:color="auto"/>
              <w:right w:val="outset" w:sz="6" w:space="0" w:color="auto"/>
            </w:tcBorders>
            <w:shd w:val="clear" w:color="auto" w:fill="D9D9D9"/>
          </w:tcPr>
          <w:p w:rsidR="004C5FA9" w:rsidRPr="00FA071D" w:rsidRDefault="004C5FA9" w:rsidP="00FA071D">
            <w:pPr>
              <w:pStyle w:val="Bodytext0"/>
              <w:shd w:val="clear" w:color="auto" w:fill="auto"/>
              <w:spacing w:before="0" w:after="0" w:line="240" w:lineRule="auto"/>
              <w:ind w:left="118" w:right="20" w:firstLine="460"/>
              <w:rPr>
                <w:rFonts w:ascii="GHEA Grapalat" w:hAnsi="GHEA Grapalat" w:cs="GHEA Grapalat"/>
                <w:b/>
                <w:sz w:val="23"/>
                <w:szCs w:val="23"/>
              </w:rPr>
            </w:pPr>
          </w:p>
        </w:tc>
        <w:tc>
          <w:tcPr>
            <w:tcW w:w="5763" w:type="dxa"/>
            <w:gridSpan w:val="2"/>
            <w:tcBorders>
              <w:top w:val="outset" w:sz="6" w:space="0" w:color="auto"/>
              <w:left w:val="outset" w:sz="6" w:space="0" w:color="auto"/>
              <w:bottom w:val="outset" w:sz="6" w:space="0" w:color="auto"/>
            </w:tcBorders>
            <w:shd w:val="clear" w:color="auto" w:fill="D9D9D9"/>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N ԱԱ/02.1/8215-2022</w:t>
            </w:r>
          </w:p>
        </w:tc>
      </w:tr>
      <w:tr w:rsidR="004C5FA9" w:rsidRPr="00FA071D">
        <w:trPr>
          <w:gridAfter w:val="1"/>
          <w:wAfter w:w="16" w:type="dxa"/>
          <w:tblCellSpacing w:w="0" w:type="dxa"/>
          <w:jc w:val="center"/>
        </w:trPr>
        <w:tc>
          <w:tcPr>
            <w:tcW w:w="8134" w:type="dxa"/>
            <w:gridSpan w:val="4"/>
            <w:tcBorders>
              <w:top w:val="outset" w:sz="6" w:space="0" w:color="auto"/>
              <w:bottom w:val="outset" w:sz="6" w:space="0" w:color="auto"/>
              <w:right w:val="outset" w:sz="6" w:space="0" w:color="auto"/>
            </w:tcBorders>
            <w:shd w:val="clear" w:color="auto" w:fill="FFFFFF"/>
          </w:tcPr>
          <w:p w:rsidR="004C5FA9" w:rsidRPr="00FA071D" w:rsidRDefault="004C5FA9" w:rsidP="00FA071D">
            <w:pPr>
              <w:spacing w:after="0" w:line="240" w:lineRule="auto"/>
              <w:ind w:left="174" w:right="74" w:firstLine="534"/>
              <w:jc w:val="both"/>
              <w:rPr>
                <w:rStyle w:val="Emphasis"/>
                <w:rFonts w:ascii="GHEA Grapalat" w:hAnsi="GHEA Grapalat"/>
                <w:b/>
                <w:i w:val="0"/>
                <w:sz w:val="23"/>
                <w:szCs w:val="23"/>
                <w:lang w:val="hy-AM"/>
              </w:rPr>
            </w:pPr>
            <w:r w:rsidRPr="00FA071D">
              <w:rPr>
                <w:rStyle w:val="Emphasis"/>
                <w:rFonts w:ascii="GHEA Grapalat" w:hAnsi="GHEA Grapalat" w:cs="Cambria Math"/>
                <w:b/>
                <w:i w:val="0"/>
                <w:sz w:val="23"/>
                <w:szCs w:val="23"/>
                <w:lang w:val="hy-AM"/>
              </w:rPr>
              <w:t>«Հայաuտանի Հանրապետության կառավարության 2018 թվականի ապրիլի 12-ի N 405-Ն որոշման մեջ փոփոխություններ և լրացում կատարելու մասին» Կառավարության որոշման  նախագծի վերաբերյալ</w:t>
            </w:r>
            <w:r w:rsidRPr="00FA071D">
              <w:rPr>
                <w:rStyle w:val="Emphasis"/>
                <w:rFonts w:ascii="GHEA Grapalat" w:eastAsia="MS Mincho" w:hAnsi="MS Mincho" w:cs="MS Mincho"/>
                <w:b/>
                <w:i w:val="0"/>
                <w:sz w:val="23"/>
                <w:szCs w:val="23"/>
                <w:lang w:val="hy-AM"/>
              </w:rPr>
              <w:t>․</w:t>
            </w:r>
          </w:p>
          <w:p w:rsidR="004C5FA9" w:rsidRPr="00FA071D" w:rsidRDefault="004C5FA9" w:rsidP="00FA071D">
            <w:pPr>
              <w:pStyle w:val="ListParagraph"/>
              <w:ind w:left="174" w:right="74" w:firstLine="534"/>
              <w:jc w:val="both"/>
              <w:rPr>
                <w:rFonts w:ascii="GHEA Grapalat" w:eastAsia="Tahoma" w:hAnsi="GHEA Grapalat" w:cs="Cambria Math"/>
                <w:sz w:val="23"/>
                <w:szCs w:val="23"/>
                <w:lang w:val="hy-AM"/>
              </w:rPr>
            </w:pPr>
            <w:r w:rsidRPr="00FA071D">
              <w:rPr>
                <w:rStyle w:val="Emphasis"/>
                <w:rFonts w:ascii="GHEA Grapalat" w:eastAsia="Tahoma" w:hAnsi="GHEA Grapalat"/>
                <w:i w:val="0"/>
                <w:sz w:val="23"/>
                <w:szCs w:val="23"/>
                <w:lang w:val="en-US"/>
              </w:rPr>
              <w:t xml:space="preserve">1. </w:t>
            </w:r>
            <w:r w:rsidRPr="00FA071D">
              <w:rPr>
                <w:rStyle w:val="Emphasis"/>
                <w:rFonts w:ascii="GHEA Grapalat" w:eastAsia="Tahoma" w:hAnsi="GHEA Grapalat"/>
                <w:i w:val="0"/>
                <w:sz w:val="23"/>
                <w:szCs w:val="23"/>
                <w:lang w:val="hy-AM"/>
              </w:rPr>
              <w:t xml:space="preserve">համաձայն «Բնակչության բժշկական օգնության և սպասարկման մասին» օրենքի 2-րդ հոդվածի 1-ին մասի 33-րդ կետի. «չափորոշիչը բնակչության առողջության պահպանման և բարելավման ծրագրերի շրջանակում պետության կողմից երաշխավորված անվճար և արտոնյալ, ինչպես նաև այլ պայմաններով բժշկական օգնության և սպասարկման կազմակերպումն ու իրականացումը նկարագրող և կանոնակարգող </w:t>
            </w:r>
            <w:r w:rsidRPr="00FA071D">
              <w:rPr>
                <w:rStyle w:val="Emphasis"/>
                <w:rFonts w:ascii="GHEA Grapalat" w:eastAsia="Tahoma" w:hAnsi="GHEA Grapalat"/>
                <w:i w:val="0"/>
                <w:sz w:val="23"/>
                <w:szCs w:val="23"/>
                <w:lang w:val="hy-AM"/>
              </w:rPr>
              <w:lastRenderedPageBreak/>
              <w:t>փաստաթուղթ է, որը հաստատում է լիազոր մարմինը»</w:t>
            </w:r>
            <w:r w:rsidRPr="00FA071D">
              <w:rPr>
                <w:rStyle w:val="Emphasis"/>
                <w:rFonts w:ascii="GHEA Grapalat" w:eastAsia="Tahoma" w:hAnsi="GHEA Grapalat" w:cs="Cambria Math"/>
                <w:i w:val="0"/>
                <w:sz w:val="23"/>
                <w:szCs w:val="23"/>
                <w:lang w:val="hy-AM"/>
              </w:rPr>
              <w:t xml:space="preserve">, իսկ «Հայաuտանի Հանրապետության կառավարության 2018 թվականի ապրիլի 12-ի N 405-Ն որոշման մեջ փոփոխություններ և լրացում կատարելու մասին» Կառավարության որոշման  նախագծի (այսուհետ` Նախագիծ) հավելվածի 13-րդ կետի համաձայն. «---- </w:t>
            </w:r>
            <w:r w:rsidRPr="00FA071D">
              <w:rPr>
                <w:rFonts w:ascii="GHEA Grapalat" w:hAnsi="GHEA Grapalat"/>
                <w:sz w:val="23"/>
                <w:szCs w:val="23"/>
              </w:rPr>
              <w:t>հետազոտվողների</w:t>
            </w:r>
            <w:r w:rsidRPr="00FA071D">
              <w:rPr>
                <w:rFonts w:ascii="GHEA Grapalat" w:hAnsi="GHEA Grapalat"/>
                <w:sz w:val="23"/>
                <w:szCs w:val="23"/>
                <w:lang w:val="af-ZA"/>
              </w:rPr>
              <w:t xml:space="preserve"> </w:t>
            </w:r>
            <w:r w:rsidRPr="00FA071D">
              <w:rPr>
                <w:rFonts w:ascii="GHEA Grapalat" w:hAnsi="GHEA Grapalat"/>
                <w:color w:val="000000"/>
                <w:sz w:val="23"/>
                <w:szCs w:val="23"/>
              </w:rPr>
              <w:t>(փորձաքննվողների) առողջական</w:t>
            </w:r>
            <w:r w:rsidRPr="00FA071D">
              <w:rPr>
                <w:rFonts w:ascii="GHEA Grapalat" w:hAnsi="GHEA Grapalat"/>
                <w:color w:val="000000"/>
                <w:sz w:val="23"/>
                <w:szCs w:val="23"/>
                <w:lang w:val="af-ZA"/>
              </w:rPr>
              <w:t xml:space="preserve"> </w:t>
            </w:r>
            <w:r w:rsidRPr="00FA071D">
              <w:rPr>
                <w:rFonts w:ascii="GHEA Grapalat" w:hAnsi="GHEA Grapalat"/>
                <w:color w:val="000000"/>
                <w:sz w:val="23"/>
                <w:szCs w:val="23"/>
              </w:rPr>
              <w:t>վիճակը</w:t>
            </w:r>
            <w:r w:rsidRPr="00FA071D">
              <w:rPr>
                <w:rFonts w:ascii="GHEA Grapalat" w:hAnsi="GHEA Grapalat"/>
                <w:color w:val="000000"/>
                <w:sz w:val="23"/>
                <w:szCs w:val="23"/>
                <w:lang w:val="af-ZA"/>
              </w:rPr>
              <w:t xml:space="preserve"> </w:t>
            </w:r>
            <w:r w:rsidRPr="00FA071D">
              <w:rPr>
                <w:rFonts w:ascii="GHEA Grapalat" w:hAnsi="GHEA Grapalat"/>
                <w:color w:val="000000"/>
                <w:sz w:val="23"/>
                <w:szCs w:val="23"/>
              </w:rPr>
              <w:t>գնահատվում</w:t>
            </w:r>
            <w:r w:rsidRPr="00FA071D">
              <w:rPr>
                <w:rFonts w:ascii="GHEA Grapalat" w:hAnsi="GHEA Grapalat"/>
                <w:color w:val="000000"/>
                <w:sz w:val="23"/>
                <w:szCs w:val="23"/>
                <w:lang w:val="af-ZA"/>
              </w:rPr>
              <w:t xml:space="preserve"> </w:t>
            </w:r>
            <w:r w:rsidRPr="00FA071D">
              <w:rPr>
                <w:rFonts w:ascii="GHEA Grapalat" w:hAnsi="GHEA Grapalat"/>
                <w:color w:val="000000"/>
                <w:sz w:val="23"/>
                <w:szCs w:val="23"/>
              </w:rPr>
              <w:t xml:space="preserve">է ՀՀ առողջապահության նախարարության կողմից մշակված չափորոշիչների համաձայն»: </w:t>
            </w:r>
            <w:r w:rsidRPr="00FA071D">
              <w:rPr>
                <w:rStyle w:val="Emphasis"/>
                <w:rFonts w:ascii="GHEA Grapalat" w:eastAsia="Tahoma" w:hAnsi="GHEA Grapalat" w:cs="Cambria Math"/>
                <w:i w:val="0"/>
                <w:sz w:val="23"/>
                <w:szCs w:val="23"/>
                <w:lang w:val="hy-AM"/>
              </w:rPr>
              <w:t>Ուստի առաջարկվում է հանել նշյալ կետը, քանի որ չափորոշչով չի գնահատվում պացիենտի առողջական վիճակը:</w:t>
            </w:r>
          </w:p>
        </w:tc>
        <w:tc>
          <w:tcPr>
            <w:tcW w:w="7289" w:type="dxa"/>
            <w:gridSpan w:val="9"/>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Մասամբ է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13-րդ կետը խմբագրվել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Style w:val="Emphasis"/>
                <w:rFonts w:ascii="GHEA Grapalat" w:eastAsia="Tahoma" w:hAnsi="GHEA Grapalat"/>
                <w:i w:val="0"/>
                <w:sz w:val="23"/>
                <w:szCs w:val="23"/>
                <w:lang w:val="en-US"/>
              </w:rPr>
              <w:lastRenderedPageBreak/>
              <w:t xml:space="preserve">2. </w:t>
            </w:r>
            <w:r w:rsidRPr="00FA071D">
              <w:rPr>
                <w:rStyle w:val="Emphasis"/>
                <w:rFonts w:ascii="GHEA Grapalat" w:eastAsia="Tahoma" w:hAnsi="GHEA Grapalat"/>
                <w:i w:val="0"/>
                <w:sz w:val="23"/>
                <w:szCs w:val="23"/>
                <w:lang w:val="hy-AM"/>
              </w:rPr>
              <w:t>Նախագծի</w:t>
            </w:r>
            <w:r w:rsidRPr="00FA071D">
              <w:rPr>
                <w:rStyle w:val="Emphasis"/>
                <w:rFonts w:ascii="GHEA Grapalat" w:eastAsia="Tahoma" w:hAnsi="GHEA Grapalat"/>
                <w:iCs/>
                <w:sz w:val="23"/>
                <w:szCs w:val="23"/>
                <w:lang w:val="hy-AM"/>
              </w:rPr>
              <w:t xml:space="preserve"> </w:t>
            </w:r>
            <w:r w:rsidRPr="00FA071D">
              <w:rPr>
                <w:rFonts w:ascii="GHEA Grapalat" w:hAnsi="GHEA Grapalat"/>
                <w:color w:val="000000"/>
                <w:sz w:val="23"/>
                <w:szCs w:val="23"/>
                <w:lang w:val="hy-AM"/>
              </w:rPr>
              <w:t>հավելվածի 2-րդ գլխի վերնագիրը վերախմբագրել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tabs>
                <w:tab w:val="left" w:pos="1418"/>
              </w:tabs>
              <w:spacing w:after="0" w:line="240" w:lineRule="auto"/>
              <w:ind w:left="174" w:right="74" w:firstLine="534"/>
              <w:jc w:val="both"/>
              <w:rPr>
                <w:rStyle w:val="Emphasis"/>
                <w:rFonts w:ascii="GHEA Grapalat" w:hAnsi="GHEA Grapalat" w:cs="Cambria Math"/>
                <w:i w:val="0"/>
                <w:sz w:val="23"/>
                <w:szCs w:val="23"/>
              </w:rPr>
            </w:pPr>
            <w:r w:rsidRPr="00FA071D">
              <w:rPr>
                <w:rFonts w:ascii="GHEA Grapalat" w:hAnsi="GHEA Grapalat"/>
                <w:color w:val="000000"/>
                <w:sz w:val="23"/>
                <w:szCs w:val="23"/>
                <w:lang w:val="hy-AM"/>
              </w:rPr>
              <w:t>«II. ԶԻՆԱՊԱՐՏՆԵՐԻ ԱՌՈՂՋԱԿԱՆ ՎԻՃԱԿԻ ՀԵՏԱԶՈՏՈՒՄ  ԿԱՄ ԳՆԱՀԱՏՈՒՄ ԵՎ ԲԺՇԿԱԿԱՆ ՓՈՐՁԱՔՆՆՈՒԹՅՈՒՆ ԻՐԱԿԱՆԱՑՆՈՂ ՄԱՐՄԻՆՆԵՐԸ,  ԱՌՈՂՋԱԿԱՆ ՎԻՃԱԿԻ ՀԵՏԱԶՈՏՄԱՆ ԵՎ ԲԺՇԿԱԿԱՆ ՓՈՐՁԱՔՆՆՈՒԹՅԱՆ ԿԱՐԳԸ</w:t>
            </w:r>
            <w:r w:rsidRPr="00FA071D">
              <w:rPr>
                <w:rFonts w:ascii="GHEA Grapalat" w:hAnsi="GHEA Grapalat"/>
                <w:color w:val="000000"/>
                <w:sz w:val="23"/>
                <w:szCs w:val="23"/>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 xml:space="preserve">Ընդունվել է </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Style w:val="Emphasis"/>
                <w:rFonts w:ascii="GHEA Grapalat" w:eastAsia="Tahoma" w:hAnsi="GHEA Grapalat" w:cs="Cambria Math"/>
                <w:i w:val="0"/>
                <w:sz w:val="23"/>
                <w:szCs w:val="23"/>
                <w:lang w:val="hy-AM"/>
              </w:rPr>
            </w:pPr>
            <w:r w:rsidRPr="00FA071D">
              <w:rPr>
                <w:rStyle w:val="Emphasis"/>
                <w:rFonts w:ascii="GHEA Grapalat" w:eastAsia="Tahoma" w:hAnsi="GHEA Grapalat"/>
                <w:i w:val="0"/>
                <w:sz w:val="23"/>
                <w:szCs w:val="23"/>
                <w:lang w:val="en-US"/>
              </w:rPr>
              <w:t xml:space="preserve">3. </w:t>
            </w:r>
            <w:r w:rsidRPr="00FA071D">
              <w:rPr>
                <w:rFonts w:ascii="GHEA Grapalat" w:hAnsi="GHEA Grapalat"/>
                <w:color w:val="000000"/>
                <w:sz w:val="23"/>
                <w:szCs w:val="23"/>
                <w:lang w:val="hy-AM"/>
              </w:rPr>
              <w:t>Նախագծի հավելվածի 15-րդ կետում, առաջին պարբերության «հունվարի 20-ը բառերը փոխել «փետրվարի 5-ը բառերով,</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 xml:space="preserve">Ընդունվել է </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hy-AM"/>
              </w:rPr>
            </w:pPr>
            <w:r w:rsidRPr="00FA071D">
              <w:rPr>
                <w:rStyle w:val="Emphasis"/>
                <w:rFonts w:ascii="GHEA Grapalat" w:eastAsia="Tahoma" w:hAnsi="GHEA Grapalat"/>
                <w:i w:val="0"/>
                <w:sz w:val="23"/>
                <w:szCs w:val="23"/>
                <w:lang w:val="en-US"/>
              </w:rPr>
              <w:t xml:space="preserve">4. </w:t>
            </w:r>
            <w:r w:rsidRPr="00FA071D">
              <w:rPr>
                <w:rFonts w:ascii="GHEA Grapalat" w:hAnsi="GHEA Grapalat"/>
                <w:color w:val="000000"/>
                <w:sz w:val="23"/>
                <w:szCs w:val="23"/>
                <w:lang w:val="hy-AM"/>
              </w:rPr>
              <w:t>Նախագծի հավելվածի 15-րդ կետը լրացնել նոր 6-րդ և 7-րդ ենթակետով.</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 xml:space="preserve">«6) նախազորակոչային և զորակոչային տարիքի անձանց կանխարգելիչ պատվաստումների ամբողջականության և լիարժեքության գնահատում՝ համաձայն Հայաստանի Հանրապետության կառավարության որոշմամբ հաստատված Պատվաստումների ազգային օրացույցի:», </w:t>
            </w:r>
          </w:p>
          <w:p w:rsidR="004C5FA9" w:rsidRPr="00FA071D" w:rsidRDefault="004C5FA9" w:rsidP="00FA071D">
            <w:pPr>
              <w:tabs>
                <w:tab w:val="left" w:pos="1418"/>
              </w:tabs>
              <w:spacing w:after="0" w:line="240" w:lineRule="auto"/>
              <w:ind w:left="174" w:right="74" w:firstLine="534"/>
              <w:jc w:val="both"/>
              <w:rPr>
                <w:rStyle w:val="Emphasis"/>
                <w:rFonts w:ascii="GHEA Grapalat" w:hAnsi="GHEA Grapalat"/>
                <w:i w:val="0"/>
                <w:color w:val="000000"/>
                <w:sz w:val="23"/>
                <w:szCs w:val="23"/>
              </w:rPr>
            </w:pPr>
            <w:r w:rsidRPr="00FA071D">
              <w:rPr>
                <w:rFonts w:ascii="GHEA Grapalat" w:hAnsi="GHEA Grapalat"/>
                <w:sz w:val="23"/>
                <w:szCs w:val="23"/>
                <w:lang w:val="hy-AM"/>
              </w:rPr>
              <w:t>«7 ռազմական դրության ժամանակ իրականացնում է վնասվածք կամ խեղում կամ հիվանդություն ստացած զինծառայողների և (կամ) մարտական գործողություններին կամավոր հիմունքներով մասնակցող քաղաքացիների ռազմաբժշկական փորձաքննությունը</w:t>
            </w:r>
            <w:r w:rsidRPr="00FA071D">
              <w:rPr>
                <w:rFonts w:ascii="GHEA Grapalat" w:hAnsi="GHEA Grapalat"/>
                <w:sz w:val="23"/>
                <w:szCs w:val="23"/>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 xml:space="preserve">Ընդունվել է </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Ներառվել է որպես 5-րդ ենթակետ:</w:t>
            </w: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Զորահավաքային զորակոչի ժամանակ փորձաքննությունը նախատեսված է 2-րդ ենթակետում:</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5. </w:t>
            </w:r>
            <w:r w:rsidRPr="00FA071D">
              <w:rPr>
                <w:rFonts w:ascii="GHEA Grapalat" w:hAnsi="GHEA Grapalat"/>
                <w:color w:val="000000"/>
                <w:sz w:val="23"/>
                <w:szCs w:val="23"/>
                <w:lang w:val="hy-AM"/>
              </w:rPr>
              <w:t>Նախագծի հավելվածի 21-րդ կետում.</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 xml:space="preserve">ա առաջին պարբերությունում «հոգեբան, բառից հետո լրացնել «համաճարակաբան, բառը, </w:t>
            </w:r>
          </w:p>
          <w:p w:rsidR="004C5FA9" w:rsidRPr="00FA071D" w:rsidRDefault="004C5FA9" w:rsidP="00FA071D">
            <w:pPr>
              <w:pStyle w:val="ListParagraph"/>
              <w:tabs>
                <w:tab w:val="left" w:pos="1418"/>
              </w:tabs>
              <w:ind w:left="174" w:right="74" w:firstLine="534"/>
              <w:jc w:val="both"/>
              <w:rPr>
                <w:rStyle w:val="Emphasis"/>
                <w:rFonts w:ascii="GHEA Grapalat" w:eastAsia="Tahoma" w:hAnsi="GHEA Grapalat"/>
                <w:i w:val="0"/>
                <w:sz w:val="23"/>
                <w:szCs w:val="23"/>
                <w:lang w:val="en-US"/>
              </w:rPr>
            </w:pPr>
            <w:r w:rsidRPr="00FA071D">
              <w:rPr>
                <w:rFonts w:ascii="GHEA Grapalat" w:hAnsi="GHEA Grapalat"/>
                <w:color w:val="000000"/>
                <w:sz w:val="23"/>
                <w:szCs w:val="23"/>
                <w:lang w:val="hy-AM"/>
              </w:rPr>
              <w:t xml:space="preserve">բ երկրորդ պարբերության մեջ «պատվաստումների հակացուցումների հայտնաբերում» բառերը առաջարկվում է փոխարինել </w:t>
            </w:r>
            <w:r w:rsidRPr="00FA071D">
              <w:rPr>
                <w:rFonts w:ascii="GHEA Grapalat" w:hAnsi="GHEA Grapalat"/>
                <w:color w:val="000000"/>
                <w:sz w:val="23"/>
                <w:szCs w:val="23"/>
                <w:lang w:val="hy-AM"/>
              </w:rPr>
              <w:lastRenderedPageBreak/>
              <w:t>«կանխարգելիչ պատվաստումների ամբողջականության և լիարժեքության գնահատում» բառերով</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b/>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Համապատասխան գնահատումը նախատեսվել է ԶԿԲՀ գործառույթներում:</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rPr>
            </w:pPr>
            <w:r w:rsidRPr="00FA071D">
              <w:rPr>
                <w:rFonts w:ascii="GHEA Grapalat" w:hAnsi="GHEA Grapalat"/>
                <w:color w:val="000000"/>
                <w:sz w:val="23"/>
                <w:szCs w:val="23"/>
              </w:rPr>
              <w:lastRenderedPageBreak/>
              <w:t xml:space="preserve">6. </w:t>
            </w:r>
            <w:r w:rsidRPr="00FA071D">
              <w:rPr>
                <w:rFonts w:ascii="GHEA Grapalat" w:hAnsi="GHEA Grapalat"/>
                <w:color w:val="000000"/>
                <w:sz w:val="23"/>
                <w:szCs w:val="23"/>
                <w:lang w:val="hy-AM"/>
              </w:rPr>
              <w:t>Նախագծի  հավելվածի 23-րդ կետի առաջին պարբերությունից հանել «բժշկական հաշվառման բառերը և վերջին նախադասությունը</w:t>
            </w:r>
            <w:r w:rsidRPr="00FA071D">
              <w:rPr>
                <w:rFonts w:ascii="GHEA Grapalat" w:hAnsi="GHEA Grapalat"/>
                <w:color w:val="000000"/>
                <w:sz w:val="23"/>
                <w:szCs w:val="23"/>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 xml:space="preserve">Ընդունվել է </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7. </w:t>
            </w:r>
            <w:r w:rsidRPr="00FA071D">
              <w:rPr>
                <w:rFonts w:ascii="GHEA Grapalat" w:hAnsi="GHEA Grapalat"/>
                <w:color w:val="000000"/>
                <w:sz w:val="23"/>
                <w:szCs w:val="23"/>
                <w:lang w:val="hy-AM"/>
              </w:rPr>
              <w:t>Նախագծի հավելվածի 24-րդ կետում ավելացնել նոր պարբերություն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pStyle w:val="ListParagraph"/>
              <w:tabs>
                <w:tab w:val="left" w:pos="1434"/>
              </w:tabs>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«Առողջության անձնագրերը կարող են կազմվել և քաղաքացու հաշվառման վայրի կամ հանրապետական զինկոմիսարիատ ուղարկվել էլեկտրոնային առողջապահության ԱՐՄԵԴ համակարգի միջոցով</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Մասամբ է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Կարգավորումը նախատեսվել է 24-րդ կետի վերջին նախադասությունում:</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t xml:space="preserve">8. </w:t>
            </w:r>
            <w:r w:rsidRPr="00FA071D">
              <w:rPr>
                <w:rFonts w:ascii="GHEA Grapalat" w:hAnsi="GHEA Grapalat"/>
                <w:color w:val="000000"/>
                <w:sz w:val="23"/>
                <w:szCs w:val="23"/>
                <w:lang w:val="hy-AM"/>
              </w:rPr>
              <w:t>Նախագծի հավելվածի 25-րդ կետից հանլ «կատարվող բժշկական հետազոտությունների ծավալների` համաձայն առողջապահության նախարարության կողմից ներկայացված ուղեցույցների: բառերը</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t xml:space="preserve">9. </w:t>
            </w:r>
            <w:r w:rsidRPr="00FA071D">
              <w:rPr>
                <w:rFonts w:ascii="GHEA Grapalat" w:hAnsi="GHEA Grapalat"/>
                <w:color w:val="000000"/>
                <w:sz w:val="23"/>
                <w:szCs w:val="23"/>
                <w:lang w:val="hy-AM"/>
              </w:rPr>
              <w:t>Նախագծի հավելվածի 26-րդ կետում «ներկայացնում են բառերից հետո լրացնել «նաև էլեկտրոնային առողջապահության ԱՐՄԵԴ համակարգի միջոցով բառերը</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t xml:space="preserve">10. </w:t>
            </w:r>
            <w:r w:rsidRPr="00FA071D">
              <w:rPr>
                <w:rFonts w:ascii="GHEA Grapalat" w:hAnsi="GHEA Grapalat"/>
                <w:color w:val="000000"/>
                <w:sz w:val="23"/>
                <w:szCs w:val="23"/>
                <w:lang w:val="hy-AM"/>
              </w:rPr>
              <w:t>Նախագծի հավելվածի 27-րդ կետից հանել «Հետագա հիվանդանոցային, դիսպանսեր կամ ամբուլատոր և վերականգնողական (առողջարանային) բուժումը կազմակերպվում է ըստ զինապարտների բնակության վայրերի` տուբերկուլոզի դեմ պայքարի կաբինետների կողմից տուբերկուլոզի դեմ պայքարի ազգային ծրագրին համապատասխան: նախադասությունը</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11. </w:t>
            </w:r>
            <w:r w:rsidRPr="00FA071D">
              <w:rPr>
                <w:rFonts w:ascii="GHEA Grapalat" w:hAnsi="GHEA Grapalat"/>
                <w:color w:val="000000"/>
                <w:sz w:val="23"/>
                <w:szCs w:val="23"/>
                <w:lang w:val="hy-AM"/>
              </w:rPr>
              <w:t>Նախագծի  հավելվածի 28-րդ կետը խմբագրել նոր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 xml:space="preserve">«28. Նախազորակոչային և զորակոչային տարիքի քաղաքացիների զինվորական հաշվառումից հետո մինչև նրանց զորակոչը, ինչպես նաև զորակոչերի միջև ընկած ժամանակահատվածում օրենքով սահմանված տարբեր հիմքերով տարկետում ստացած քաղաքացիների հիվանդանոցային կամ ամբուլատոր բուժման (բացառությամբ անհետաձգելի վիճակների)  գործընթացն իրականացվում է հաշվառման </w:t>
            </w:r>
            <w:r w:rsidRPr="00FA071D">
              <w:rPr>
                <w:rFonts w:ascii="GHEA Grapalat" w:hAnsi="GHEA Grapalat"/>
                <w:color w:val="000000"/>
                <w:sz w:val="23"/>
                <w:szCs w:val="23"/>
                <w:lang w:val="hy-AM"/>
              </w:rPr>
              <w:lastRenderedPageBreak/>
              <w:t>վայրի զինվորական կոմիսարիատի կամ ամբուլատոր-պոլիկլինիկական կազմակերպության կողմից տրված ուղեգրով։ Ընդ որում ամբուլատոր-պոլիկլինիկական կազմակերպության կողմից տրված ուղեգիրը համաձայնեցվում է հաշվառման վայրի զինվորական կոմիսարիատի հետ։ Հայտարարված զորակոչի ընթացքում տվյալ զորակոչին ենթակա քաղաքացիներին ուղեգրումն իրականացվում է միայն հաշվառման վայրի զինվորական կոմիսարիատի կողմից:</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Բոլոր դեպքերում ուղեգրումը կարող է իրականացվել նաև էլեկտրոնային առողջապահության ԱՐՄԵԴ համակարգի միջոցով։</w:t>
            </w:r>
          </w:p>
          <w:p w:rsidR="004C5FA9" w:rsidRPr="00FA071D" w:rsidRDefault="004C5FA9" w:rsidP="00FA071D">
            <w:pPr>
              <w:tabs>
                <w:tab w:val="left" w:pos="1418"/>
              </w:tabs>
              <w:spacing w:after="0" w:line="240" w:lineRule="auto"/>
              <w:ind w:left="174" w:right="74" w:firstLine="534"/>
              <w:jc w:val="both"/>
              <w:rPr>
                <w:rFonts w:ascii="GHEA Grapalat" w:hAnsi="GHEA Grapalat"/>
                <w:sz w:val="23"/>
                <w:szCs w:val="23"/>
              </w:rPr>
            </w:pPr>
            <w:r w:rsidRPr="00FA071D">
              <w:rPr>
                <w:rFonts w:ascii="GHEA Grapalat" w:hAnsi="GHEA Grapalat"/>
                <w:sz w:val="23"/>
                <w:szCs w:val="23"/>
                <w:lang w:val="hy-AM"/>
              </w:rPr>
              <w:t>Ուղեգիրը վավեր է 10 աշխատանքային օրվա ընթացքում։</w:t>
            </w:r>
            <w:r w:rsidRPr="00FA071D">
              <w:rPr>
                <w:rFonts w:ascii="GHEA Grapalat" w:hAnsi="GHEA Grapalat"/>
                <w:sz w:val="23"/>
                <w:szCs w:val="23"/>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lastRenderedPageBreak/>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lastRenderedPageBreak/>
              <w:t xml:space="preserve">12. </w:t>
            </w:r>
            <w:r w:rsidRPr="00FA071D">
              <w:rPr>
                <w:rFonts w:ascii="GHEA Grapalat" w:hAnsi="GHEA Grapalat"/>
                <w:color w:val="000000"/>
                <w:sz w:val="23"/>
                <w:szCs w:val="23"/>
                <w:lang w:val="hy-AM"/>
              </w:rPr>
              <w:t>Նախագծի  հավելվածի 30-րդ կետը խմբագրել նոր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«34. Զինապարտների հետազոտման արդյունքները քաղաքացիական և զինվորական բժշկական կազմակերպությունում ձևակերպվում են առողջական վիճակի հետազոտման ակտով:</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 xml:space="preserve">Հետազոտությունն ավարտելուց հետո 5 աշխատանքային օրվա ընթացքում բժշկական կազմակերպությունում լրացվում է զինապարտի առողջական վիճակի հետազոտման էլեկտրոնային կամ թղթային  ակտ։ Թղթային ակտը ստորագրվում է տվյալ բժշկական կազմակերպության համապատասխան հանձնաժողովի նախագահի ու անդամների կողմից և հաստատվում է կազմակերպության կնիքով: Թղթային ակտը ներկայացվում է Զինվորական կոմիսարիատ փոստով կամ առձեռն: </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Էլեկտրոնային առողջապահության ԱՐՄԵԴ համակարգի միջոցով  առողջական վիճակի հետազոտման ակտի լրացման դեպքում դրվում է էլեկտրոնային ստորագրություն։</w:t>
            </w:r>
          </w:p>
          <w:p w:rsidR="004C5FA9" w:rsidRPr="00FA071D" w:rsidRDefault="004C5FA9" w:rsidP="00FA071D">
            <w:pPr>
              <w:spacing w:after="0" w:line="240" w:lineRule="auto"/>
              <w:ind w:left="174" w:right="74" w:firstLine="534"/>
              <w:jc w:val="both"/>
              <w:rPr>
                <w:rFonts w:ascii="GHEA Grapalat" w:hAnsi="GHEA Grapalat"/>
                <w:color w:val="000000"/>
                <w:sz w:val="23"/>
                <w:szCs w:val="23"/>
              </w:rPr>
            </w:pPr>
            <w:r w:rsidRPr="00FA071D">
              <w:rPr>
                <w:rFonts w:ascii="GHEA Grapalat" w:hAnsi="GHEA Grapalat"/>
                <w:sz w:val="23"/>
                <w:szCs w:val="23"/>
                <w:lang w:val="hy-AM"/>
              </w:rPr>
              <w:t>ՀՌԲՀ-ում կամ ԿՊ ՌԲՀ-ում փորձաքննվող զինապարտների հետազոտման արդյունքները ձևակերպվում են թղթային կամ էլեկտրոնային  տեղեկանքի, իսկ ծառայության համար ոչ պիտանի ճանաչված պահեստազորի սպայական կազմի համար`  եզրակացության ձևով (համաձայն Ձև N10):</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13. </w:t>
            </w:r>
            <w:r w:rsidRPr="00FA071D">
              <w:rPr>
                <w:rFonts w:ascii="GHEA Grapalat" w:hAnsi="GHEA Grapalat"/>
                <w:color w:val="000000"/>
                <w:sz w:val="23"/>
                <w:szCs w:val="23"/>
                <w:lang w:val="hy-AM"/>
              </w:rPr>
              <w:t>Նախագծի  հավելվածի 35-րդ կետում ավելացնել նոր նախադասություն հետևյալ բովանդակությամբ.</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 xml:space="preserve">«Այդ տվյալները քաղաքացուն կարող են հասանելի լինել նաև </w:t>
            </w:r>
            <w:r w:rsidRPr="00FA071D">
              <w:rPr>
                <w:rFonts w:ascii="GHEA Grapalat" w:hAnsi="GHEA Grapalat"/>
                <w:color w:val="000000"/>
                <w:sz w:val="23"/>
                <w:szCs w:val="23"/>
                <w:lang w:val="hy-AM"/>
              </w:rPr>
              <w:lastRenderedPageBreak/>
              <w:t>էլեկտրոնային առողջապահության ԱՐՄԵԴ համակարգի միջոցով։</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lastRenderedPageBreak/>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lastRenderedPageBreak/>
              <w:t xml:space="preserve">14. </w:t>
            </w:r>
            <w:r w:rsidRPr="00FA071D">
              <w:rPr>
                <w:rFonts w:ascii="GHEA Grapalat" w:hAnsi="GHEA Grapalat"/>
                <w:color w:val="000000"/>
                <w:sz w:val="23"/>
                <w:szCs w:val="23"/>
                <w:lang w:val="hy-AM"/>
              </w:rPr>
              <w:t>Նախագծի հավելվածի 36-րդ կետում «ամբուլատոր-պոլիկլինիկական կազմակերպությունների բառերից հետո լրացնել «միջոցով բառը, իսկ «, իսկ զորակոչից տարկետում ստացած և բուժման կամ դինամիկ հսկողության կարիք ունեցող քաղաքացիների բուժումը կամ հսկողությունը` համապատասխան բժշկական կազմակերպությունների կողմից բառերը հանել։</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lang w:val="ru-RU"/>
              </w:rPr>
            </w:pPr>
            <w:r w:rsidRPr="00FA071D">
              <w:rPr>
                <w:rFonts w:ascii="GHEA Grapalat" w:hAnsi="GHEA Grapalat" w:cs="GHEA Grapalat"/>
                <w:b/>
                <w:bCs/>
                <w:sz w:val="23"/>
                <w:szCs w:val="23"/>
              </w:rPr>
              <w:t>Ընդունվել է</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15. </w:t>
            </w:r>
            <w:r w:rsidRPr="00FA071D">
              <w:rPr>
                <w:rFonts w:ascii="GHEA Grapalat" w:hAnsi="GHEA Grapalat"/>
                <w:color w:val="000000"/>
                <w:sz w:val="23"/>
                <w:szCs w:val="23"/>
                <w:lang w:val="hy-AM"/>
              </w:rPr>
              <w:t>Նախագծի հավելվածի 37-րդ կետում</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1</w:t>
            </w:r>
            <w:r w:rsidRPr="00FA071D">
              <w:rPr>
                <w:rFonts w:ascii="GHEA Grapalat" w:hAnsi="GHEA Grapalat"/>
                <w:color w:val="000000"/>
                <w:sz w:val="23"/>
                <w:szCs w:val="23"/>
                <w:lang w:val="hy-AM"/>
              </w:rPr>
              <w:t> 1-ին ենթակետում «բժշկական քարտերի բառից հետո լրացնել «այդ թվում էլեկտրոնային բառերը,</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2</w:t>
            </w:r>
            <w:r w:rsidRPr="00FA071D">
              <w:rPr>
                <w:rFonts w:ascii="GHEA Grapalat" w:hAnsi="GHEA Grapalat"/>
                <w:color w:val="000000"/>
                <w:sz w:val="23"/>
                <w:szCs w:val="23"/>
                <w:lang w:val="hy-AM"/>
              </w:rPr>
              <w:t> 1-ին ենթակետում լրացնել նոր պարբերություն հետևյալ բովանդակությամբ.</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«Էլեկտրոնային առողջապահության ԱՐՄԵԴ համակարգի միջոցով  ուղեգրումներն իրականացվում են էլեկտրոնային եղանակով։</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3</w:t>
            </w:r>
            <w:r w:rsidRPr="00FA071D">
              <w:rPr>
                <w:rFonts w:ascii="GHEA Grapalat" w:hAnsi="GHEA Grapalat"/>
                <w:color w:val="000000"/>
                <w:sz w:val="23"/>
                <w:szCs w:val="23"/>
                <w:lang w:val="hy-AM"/>
              </w:rPr>
              <w:t> 2-րդ ենթակետից հանել «՝ համաձայն առողջապահության նախարարության կողմից մշակված ուղեցույցների բառերը,</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4</w:t>
            </w:r>
            <w:r w:rsidRPr="00FA071D">
              <w:rPr>
                <w:rFonts w:ascii="GHEA Grapalat" w:hAnsi="GHEA Grapalat"/>
                <w:color w:val="000000"/>
                <w:sz w:val="23"/>
                <w:szCs w:val="23"/>
                <w:lang w:val="hy-AM"/>
              </w:rPr>
              <w:t> 2-րդ ենթակետում ավելացնել նոր պարբերություն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«Տվյալները կարող են ուղարկվել նաև էլեկտրոնային առողջապահության ԱՐՄԵԴ համակարգի միջոցով,,</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5</w:t>
            </w:r>
            <w:r w:rsidRPr="00FA071D">
              <w:rPr>
                <w:rFonts w:ascii="GHEA Grapalat" w:hAnsi="GHEA Grapalat"/>
                <w:color w:val="000000"/>
                <w:sz w:val="23"/>
                <w:szCs w:val="23"/>
                <w:lang w:val="hy-AM"/>
              </w:rPr>
              <w:t> 4-րդ ենթակետում ավելացնել նոր պարբերություն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rPr>
            </w:pPr>
            <w:r w:rsidRPr="00FA071D">
              <w:rPr>
                <w:rFonts w:ascii="GHEA Grapalat" w:hAnsi="GHEA Grapalat"/>
                <w:sz w:val="23"/>
                <w:szCs w:val="23"/>
                <w:lang w:val="hy-AM"/>
              </w:rPr>
              <w:t>«Տվյալները կարող են ուղարկվել նաև էլեկտրոնային առողջապահության ԱՐՄԵԴ համակարգի միջոցով,։</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Ընդունվել է</w:t>
            </w: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Ընդունվել է</w:t>
            </w: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p>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Ընդունվել է</w:t>
            </w: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Լրացման անհրաժեշտությունը չկա:</w:t>
            </w: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Լրացման անհրաժեշտությունը չկա:</w:t>
            </w:r>
          </w:p>
          <w:p w:rsidR="004C5FA9" w:rsidRPr="00FA071D" w:rsidRDefault="004C5FA9" w:rsidP="00FA071D">
            <w:pPr>
              <w:spacing w:line="240" w:lineRule="auto"/>
              <w:ind w:left="102"/>
              <w:jc w:val="center"/>
              <w:rPr>
                <w:rFonts w:ascii="GHEA Grapalat" w:hAnsi="GHEA Grapalat" w:cs="GHEA Grapalat"/>
                <w:sz w:val="23"/>
                <w:szCs w:val="23"/>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16. </w:t>
            </w:r>
            <w:r w:rsidRPr="00FA071D">
              <w:rPr>
                <w:rFonts w:ascii="GHEA Grapalat" w:hAnsi="GHEA Grapalat"/>
                <w:color w:val="000000"/>
                <w:sz w:val="23"/>
                <w:szCs w:val="23"/>
                <w:lang w:val="hy-AM"/>
              </w:rPr>
              <w:t>Նախագծի հավելվածի 39-րդ կետում</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1</w:t>
            </w:r>
            <w:r w:rsidRPr="00FA071D">
              <w:rPr>
                <w:rFonts w:ascii="GHEA Grapalat" w:hAnsi="GHEA Grapalat"/>
                <w:color w:val="000000"/>
                <w:sz w:val="23"/>
                <w:szCs w:val="23"/>
                <w:lang w:val="hy-AM"/>
              </w:rPr>
              <w:t> «զննության թերթիկ բառերից հետո լրացնել «նաև էլեկտրոնային ձևով՝ բառերը,</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2</w:t>
            </w:r>
            <w:r w:rsidRPr="00FA071D">
              <w:rPr>
                <w:rFonts w:ascii="GHEA Grapalat" w:hAnsi="GHEA Grapalat"/>
                <w:color w:val="000000"/>
                <w:sz w:val="23"/>
                <w:szCs w:val="23"/>
                <w:lang w:val="hy-AM"/>
              </w:rPr>
              <w:t> առաջին պարբերությունը լրացնել նոր նախադասությամբ հետևյալ բովանդակությամբ.</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lastRenderedPageBreak/>
              <w:t xml:space="preserve">«Էլեկտրոնային թերթիկի լրացման դեպքում դրվում է էլեկտրոնային ստորագրություն։  </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rPr>
              <w:t>3</w:t>
            </w:r>
            <w:r w:rsidRPr="00FA071D">
              <w:rPr>
                <w:rFonts w:ascii="GHEA Grapalat" w:hAnsi="GHEA Grapalat"/>
                <w:color w:val="000000"/>
                <w:sz w:val="23"/>
                <w:szCs w:val="23"/>
                <w:lang w:val="hy-AM"/>
              </w:rPr>
              <w:t> վերջին պարբերությունից հետո լրացնել նոր նախադասություն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rPr>
            </w:pPr>
            <w:r w:rsidRPr="00FA071D">
              <w:rPr>
                <w:rFonts w:ascii="GHEA Grapalat" w:hAnsi="GHEA Grapalat"/>
                <w:sz w:val="23"/>
                <w:szCs w:val="23"/>
                <w:lang w:val="hy-AM"/>
              </w:rPr>
              <w:t>«Ուղեգրումն կարող է իրականացվել էլեկտրոնային առողջապահության ԱՐՄԵԴ համակարգի միջոցով։ Այս դեպքում կցում է առողջական վիճակի հետազոտման էլեկտրոնային ակտը։</w:t>
            </w:r>
            <w:r w:rsidRPr="00FA071D">
              <w:rPr>
                <w:rFonts w:ascii="GHEA Grapalat" w:hAnsi="GHEA Grapalat"/>
                <w:sz w:val="23"/>
                <w:szCs w:val="23"/>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Լրացման անհրաժեշտությունը չկա:</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lastRenderedPageBreak/>
              <w:t xml:space="preserve">17. </w:t>
            </w:r>
            <w:r w:rsidRPr="00FA071D">
              <w:rPr>
                <w:rFonts w:ascii="GHEA Grapalat" w:hAnsi="GHEA Grapalat"/>
                <w:color w:val="000000"/>
                <w:sz w:val="23"/>
                <w:szCs w:val="23"/>
                <w:lang w:val="hy-AM"/>
              </w:rPr>
              <w:t>Նախագծի հավելվածի 41-րդ կետը լրացնել նոր նախադասությամբ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«Տվյալները կարող են ուղարկվել նաև էլեկտրոնային առողջապահության ԱՐՄԵԴ համակարգի միջոցով։</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Ընդունվել է</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18. </w:t>
            </w:r>
            <w:r w:rsidRPr="00FA071D">
              <w:rPr>
                <w:rFonts w:ascii="GHEA Grapalat" w:hAnsi="GHEA Grapalat"/>
                <w:color w:val="000000"/>
                <w:sz w:val="23"/>
                <w:szCs w:val="23"/>
                <w:lang w:val="hy-AM"/>
              </w:rPr>
              <w:t>Նախագծի հավելվածի 42-րդ կետը լրացնել նոր նախադասությամբ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«Այդ տվյալները քաղաքացուն կարող են հասանելի լինել նաև էլեկտրոնային առողջապահության ԱՐՄԵԴ համակարգի միջոցով։</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bCs/>
                <w:sz w:val="23"/>
                <w:szCs w:val="23"/>
              </w:rPr>
            </w:pPr>
            <w:r w:rsidRPr="00FA071D">
              <w:rPr>
                <w:rFonts w:ascii="GHEA Grapalat" w:hAnsi="GHEA Grapalat" w:cs="GHEA Grapalat"/>
                <w:b/>
                <w:bCs/>
                <w:sz w:val="23"/>
                <w:szCs w:val="23"/>
              </w:rPr>
              <w:t>Ընդունվել է</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19. </w:t>
            </w:r>
            <w:r w:rsidRPr="00FA071D">
              <w:rPr>
                <w:rFonts w:ascii="GHEA Grapalat" w:hAnsi="GHEA Grapalat"/>
                <w:color w:val="000000"/>
                <w:sz w:val="23"/>
                <w:szCs w:val="23"/>
                <w:lang w:val="hy-AM"/>
              </w:rPr>
              <w:t>Նախագծի հավելվածի 47-րդ կետի առաջին պարբերությունը լրացնել նոր նախադասությամբ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«Ռազմաբժշկական փորձաքննության ավարտից անմիջապես հետո  քաղաքացուն հայտնում են փորձաքննության արդյունքները։</w:t>
            </w:r>
            <w:r w:rsidRPr="00FA071D">
              <w:rPr>
                <w:rFonts w:ascii="GHEA Grapalat" w:hAnsi="GHEA Grapalat"/>
                <w:color w:val="000000"/>
                <w:sz w:val="23"/>
                <w:szCs w:val="23"/>
                <w:lang w:val="en-US"/>
              </w:rPr>
              <w:t>,</w:t>
            </w:r>
          </w:p>
        </w:tc>
        <w:tc>
          <w:tcPr>
            <w:tcW w:w="7335" w:type="dxa"/>
            <w:gridSpan w:val="8"/>
            <w:tcBorders>
              <w:top w:val="outset" w:sz="6" w:space="0" w:color="auto"/>
              <w:left w:val="outset" w:sz="6" w:space="0" w:color="auto"/>
              <w:bottom w:val="outset" w:sz="6" w:space="0" w:color="auto"/>
            </w:tcBorders>
            <w:shd w:val="clear" w:color="auto" w:fill="FFFFFF"/>
          </w:tcPr>
          <w:p w:rsidR="004C5FA9" w:rsidRPr="00EA5D6E"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b/>
                <w:sz w:val="23"/>
                <w:szCs w:val="23"/>
              </w:rPr>
              <w:t>Չի ընդունվել</w:t>
            </w:r>
          </w:p>
          <w:p w:rsidR="00EA5D6E" w:rsidRPr="00EA5D6E" w:rsidRDefault="00EA5D6E" w:rsidP="00FA071D">
            <w:pPr>
              <w:spacing w:line="240" w:lineRule="auto"/>
              <w:ind w:left="102"/>
              <w:jc w:val="center"/>
              <w:rPr>
                <w:rFonts w:ascii="GHEA Grapalat" w:hAnsi="GHEA Grapalat" w:cs="GHEA Grapalat"/>
                <w:sz w:val="23"/>
                <w:szCs w:val="23"/>
              </w:rPr>
            </w:pPr>
            <w:r w:rsidRPr="00EA5D6E">
              <w:rPr>
                <w:rFonts w:ascii="GHEA Grapalat" w:hAnsi="GHEA Grapalat" w:cs="GHEA Grapalat"/>
                <w:sz w:val="23"/>
                <w:szCs w:val="23"/>
              </w:rPr>
              <w:t>Անհարաժեշտությունը բացակայում է</w:t>
            </w:r>
            <w:r>
              <w:rPr>
                <w:rFonts w:ascii="GHEA Grapalat" w:hAnsi="GHEA Grapalat" w:cs="GHEA Grapalat"/>
                <w:sz w:val="23"/>
                <w:szCs w:val="23"/>
              </w:rPr>
              <w:t xml:space="preserve">, քանի որ այն կարգավորված է «Զինվորական ծառայության և զինծառայողի </w:t>
            </w:r>
            <w:r w:rsidR="00017B04">
              <w:rPr>
                <w:rFonts w:ascii="GHEA Grapalat" w:hAnsi="GHEA Grapalat" w:cs="GHEA Grapalat"/>
                <w:sz w:val="23"/>
                <w:szCs w:val="23"/>
              </w:rPr>
              <w:t>կարգավիճ</w:t>
            </w:r>
            <w:r>
              <w:rPr>
                <w:rFonts w:ascii="GHEA Grapalat" w:hAnsi="GHEA Grapalat" w:cs="GHEA Grapalat"/>
                <w:sz w:val="23"/>
                <w:szCs w:val="23"/>
              </w:rPr>
              <w:t>ակի մասին» օրենքի 17-րդ հոդվածի 5-րդ մասում:</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20. </w:t>
            </w:r>
            <w:r w:rsidRPr="00FA071D">
              <w:rPr>
                <w:rFonts w:ascii="GHEA Grapalat" w:hAnsi="GHEA Grapalat"/>
                <w:color w:val="000000"/>
                <w:sz w:val="23"/>
                <w:szCs w:val="23"/>
                <w:lang w:val="hy-AM"/>
              </w:rPr>
              <w:t>Նախագծի հավելվածի 48-րդ կետի վերջում լրացնել նոր նախադասություն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rPr>
            </w:pPr>
            <w:r w:rsidRPr="00FA071D">
              <w:rPr>
                <w:rFonts w:ascii="GHEA Grapalat" w:hAnsi="GHEA Grapalat"/>
                <w:sz w:val="23"/>
                <w:szCs w:val="23"/>
                <w:lang w:val="hy-AM"/>
              </w:rPr>
              <w:t>«Օբյեկտիվ զննության թերթիկը և ուղեգիրը կարող են լրացվել էլեկտրոնային առողջապահության ԱՐՄԵԴ համակարգի միջոցով։</w:t>
            </w:r>
            <w:r w:rsidRPr="00FA071D">
              <w:rPr>
                <w:rFonts w:ascii="GHEA Grapalat" w:hAnsi="GHEA Grapalat"/>
                <w:sz w:val="23"/>
                <w:szCs w:val="23"/>
              </w:rPr>
              <w:t>,</w:t>
            </w:r>
            <w:r w:rsidRPr="00FA071D">
              <w:rPr>
                <w:rFonts w:ascii="GHEA Grapalat" w:hAnsi="GHEA Grapalat"/>
                <w:sz w:val="23"/>
                <w:szCs w:val="23"/>
                <w:lang w:val="hy-AM"/>
              </w:rPr>
              <w:t xml:space="preserve">  </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Ընդունվել</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21. </w:t>
            </w:r>
            <w:r w:rsidRPr="00FA071D">
              <w:rPr>
                <w:rFonts w:ascii="GHEA Grapalat" w:hAnsi="GHEA Grapalat"/>
                <w:color w:val="000000"/>
                <w:sz w:val="23"/>
                <w:szCs w:val="23"/>
                <w:lang w:val="hy-AM"/>
              </w:rPr>
              <w:t>Նախագծի  հավելվածի 49-րդ կետում</w:t>
            </w:r>
            <w:r w:rsidRPr="00FA071D">
              <w:rPr>
                <w:rFonts w:ascii="GHEA Grapalat" w:eastAsia="MS Mincho" w:hAnsi="MS Mincho" w:cs="MS Mincho"/>
                <w:color w:val="000000"/>
                <w:sz w:val="23"/>
                <w:szCs w:val="23"/>
                <w:lang w:val="hy-AM"/>
              </w:rPr>
              <w:t>․</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ա առաջին պարբերությոնից հետո լրացնել նոր նախադասություն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«Եզրակացությունը էլեկտրոնային առողջապահության ԱՐՄԵԴ համակարգի միջոցով  լրացնելու դեպքում դրվում է էլեկտրոնային ստորագրություն։,</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lastRenderedPageBreak/>
              <w:t>բ վերջին պարբերության «կամ առձեռն բառերից հետո լրացնել «կամ էլեկտրոնային առողջապահության ԱՐՄԵԴ համակարգի միջոցով բառերը։</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lastRenderedPageBreak/>
              <w:t>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50-րդ կետում կատարվել է լրացում:</w:t>
            </w: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sz w:val="23"/>
                <w:szCs w:val="23"/>
              </w:rPr>
            </w:pPr>
          </w:p>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lastRenderedPageBreak/>
              <w:t>Ընդունվել</w:t>
            </w:r>
          </w:p>
          <w:p w:rsidR="004C5FA9" w:rsidRPr="00FA071D" w:rsidRDefault="004C5FA9" w:rsidP="00FA071D">
            <w:pPr>
              <w:spacing w:line="240" w:lineRule="auto"/>
              <w:ind w:left="102"/>
              <w:jc w:val="center"/>
              <w:rPr>
                <w:rFonts w:ascii="GHEA Grapalat" w:hAnsi="GHEA Grapalat" w:cs="GHEA Grapalat"/>
                <w:sz w:val="23"/>
                <w:szCs w:val="23"/>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tabs>
                <w:tab w:val="left" w:pos="1418"/>
              </w:tabs>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lastRenderedPageBreak/>
              <w:t xml:space="preserve">22. </w:t>
            </w:r>
            <w:r w:rsidRPr="00FA071D">
              <w:rPr>
                <w:rFonts w:ascii="GHEA Grapalat" w:hAnsi="GHEA Grapalat"/>
                <w:color w:val="000000"/>
                <w:sz w:val="23"/>
                <w:szCs w:val="23"/>
                <w:lang w:val="hy-AM"/>
              </w:rPr>
              <w:t>Նախագծի  հավելվածի 52-րդ կետի առաջին նախադասությունից հետո լրացնել նոր նախադասություն հետևյալ բովանդակությամբ</w:t>
            </w:r>
            <w:r w:rsidRPr="00FA071D">
              <w:rPr>
                <w:rFonts w:ascii="GHEA Grapalat" w:eastAsia="MS Mincho" w:hAnsi="MS Mincho" w:cs="MS Mincho"/>
                <w:color w:val="000000"/>
                <w:sz w:val="23"/>
                <w:szCs w:val="23"/>
                <w:lang w:val="hy-AM"/>
              </w:rPr>
              <w:t>․</w:t>
            </w:r>
          </w:p>
          <w:p w:rsidR="004C5FA9" w:rsidRPr="00FA071D" w:rsidRDefault="004C5FA9" w:rsidP="00FA071D">
            <w:pPr>
              <w:tabs>
                <w:tab w:val="left" w:pos="1418"/>
              </w:tabs>
              <w:spacing w:after="0" w:line="240" w:lineRule="auto"/>
              <w:ind w:left="174" w:right="74" w:firstLine="534"/>
              <w:jc w:val="both"/>
              <w:rPr>
                <w:rFonts w:ascii="GHEA Grapalat" w:hAnsi="GHEA Grapalat"/>
                <w:color w:val="000000"/>
                <w:sz w:val="23"/>
                <w:szCs w:val="23"/>
              </w:rPr>
            </w:pPr>
            <w:r w:rsidRPr="00FA071D">
              <w:rPr>
                <w:rFonts w:ascii="GHEA Grapalat" w:hAnsi="GHEA Grapalat"/>
                <w:sz w:val="23"/>
                <w:szCs w:val="23"/>
                <w:lang w:val="hy-AM"/>
              </w:rPr>
              <w:t xml:space="preserve">«Եզրակացությունը մուտքագրվում է նաև էլեկտրոնային առողջապահության ԱՐՄԵԴ համակարգ։։  </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Մասամբ է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53-րդ կետի առաջին նախադասությունում կատարվել է լրացում:</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23. </w:t>
            </w:r>
            <w:r w:rsidRPr="00FA071D">
              <w:rPr>
                <w:rFonts w:ascii="GHEA Grapalat" w:hAnsi="GHEA Grapalat"/>
                <w:color w:val="000000"/>
                <w:sz w:val="23"/>
                <w:szCs w:val="23"/>
                <w:lang w:val="hy-AM"/>
              </w:rPr>
              <w:t>Նախագծի հավելվածի 68-րդ կետում</w:t>
            </w:r>
            <w:r w:rsidRPr="00FA071D">
              <w:rPr>
                <w:rFonts w:ascii="GHEA Grapalat" w:eastAsia="MS Mincho" w:hAnsi="MS Mincho" w:cs="MS Mincho"/>
                <w:color w:val="000000"/>
                <w:sz w:val="23"/>
                <w:szCs w:val="23"/>
                <w:lang w:val="hy-AM"/>
              </w:rPr>
              <w:t>․</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ա առաջին նախադասությունից հանել «համաձայն առողջապահության նախարարության կողմից մշակված ուղեցույցների՝ բառերը,</w:t>
            </w:r>
          </w:p>
          <w:p w:rsidR="004C5FA9" w:rsidRPr="00FA071D" w:rsidRDefault="004C5FA9" w:rsidP="00FA071D">
            <w:pPr>
              <w:spacing w:after="0" w:line="240" w:lineRule="auto"/>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hy-AM"/>
              </w:rPr>
              <w:t>բ լրացնել նոր նախադասություն հետևյալ բովանդակությամբ.</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«Տվյալները կարող են լրացվել նաև էլեկտրոնային առողջապահության ԱՐՄԵԴ համակարգի միջոցով։ Այս դեպքում դրվում է էլեկտրոնային ստորագրություն։։</w:t>
            </w:r>
            <w:r w:rsidRPr="00FA071D">
              <w:rPr>
                <w:rFonts w:ascii="GHEA Grapalat" w:hAnsi="GHEA Grapalat"/>
                <w:color w:val="000000"/>
                <w:sz w:val="23"/>
                <w:szCs w:val="23"/>
                <w:lang w:val="en-US"/>
              </w:rPr>
              <w:t xml:space="preserve"> </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69-րդ կետում կատարվել են լրացումներ:</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hy-AM"/>
              </w:rPr>
            </w:pPr>
            <w:r w:rsidRPr="00FA071D">
              <w:rPr>
                <w:rFonts w:ascii="GHEA Grapalat" w:hAnsi="GHEA Grapalat"/>
                <w:color w:val="000000"/>
                <w:sz w:val="23"/>
                <w:szCs w:val="23"/>
                <w:lang w:val="en-US"/>
              </w:rPr>
              <w:t xml:space="preserve">24. </w:t>
            </w:r>
            <w:r w:rsidRPr="00FA071D">
              <w:rPr>
                <w:rFonts w:ascii="GHEA Grapalat" w:hAnsi="GHEA Grapalat"/>
                <w:color w:val="000000"/>
                <w:sz w:val="23"/>
                <w:szCs w:val="23"/>
                <w:lang w:val="hy-AM"/>
              </w:rPr>
              <w:t xml:space="preserve">Նախագծի հավելվածի 69-րդ կետի վերջում լրացնել նոր նախաասություն հետևյալ բովանդակությամբ. </w:t>
            </w:r>
          </w:p>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hy-AM"/>
              </w:rPr>
              <w:t>«Տվյալները կարող են լրացվել նաև էլեկտրոնային առողջապահության ԱՐՄԵԴ համակարգի միջոցով։ Այս դեպքում դրվում է էլեկտրոնային ստորագրություն։։</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70-րդ կետի առաջին պարբերությունում կատարվել է լրացում:</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t xml:space="preserve">25. </w:t>
            </w:r>
            <w:r w:rsidRPr="00FA071D">
              <w:rPr>
                <w:rFonts w:ascii="GHEA Grapalat" w:hAnsi="GHEA Grapalat"/>
                <w:color w:val="000000"/>
                <w:sz w:val="23"/>
                <w:szCs w:val="23"/>
                <w:lang w:val="hy-AM"/>
              </w:rPr>
              <w:t>Նախագծի  հավելվածի 116-րդ կետում «ներկայացուցչի բառը փոխել «խորհրդատուի բառով։</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Ներկայացուցչի տակ հասկացվում է ցանկացած անձ:</w:t>
            </w: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eastAsia="Tahoma" w:hAnsi="GHEA Grapalat"/>
                <w:sz w:val="23"/>
                <w:szCs w:val="23"/>
                <w:lang w:val="en-US"/>
              </w:rPr>
            </w:pPr>
            <w:r w:rsidRPr="00FA071D">
              <w:rPr>
                <w:rFonts w:ascii="GHEA Grapalat" w:hAnsi="GHEA Grapalat"/>
                <w:color w:val="000000"/>
                <w:sz w:val="23"/>
                <w:szCs w:val="23"/>
                <w:lang w:val="en-US"/>
              </w:rPr>
              <w:t xml:space="preserve">26. </w:t>
            </w:r>
            <w:r w:rsidRPr="00FA071D">
              <w:rPr>
                <w:rFonts w:ascii="GHEA Grapalat" w:hAnsi="GHEA Grapalat"/>
                <w:color w:val="000000"/>
                <w:sz w:val="23"/>
                <w:szCs w:val="23"/>
                <w:lang w:val="hy-AM"/>
              </w:rPr>
              <w:t>Առաջարկվում</w:t>
            </w:r>
            <w:r w:rsidRPr="00FA071D">
              <w:rPr>
                <w:rStyle w:val="Emphasis"/>
                <w:rFonts w:ascii="GHEA Grapalat" w:eastAsia="Tahoma" w:hAnsi="GHEA Grapalat"/>
                <w:i w:val="0"/>
                <w:sz w:val="23"/>
                <w:szCs w:val="23"/>
                <w:lang w:val="hy-AM"/>
              </w:rPr>
              <w:t xml:space="preserve"> է Նախագծի հավելվածի ողջ տեքստում «ատամնաբույժ» բառը փոխարինել «ստոմատոլոգ» բառով, «</w:t>
            </w:r>
            <w:r w:rsidRPr="00FA071D">
              <w:rPr>
                <w:rFonts w:ascii="GHEA Grapalat" w:hAnsi="GHEA Grapalat" w:cs="GHEA Mariam"/>
                <w:sz w:val="23"/>
                <w:szCs w:val="23"/>
                <w:lang w:val="hy-AM"/>
              </w:rPr>
              <w:t>օտոլարինգոլոգ» բառը «քիթ-կոկորդ-ականջաբան» բառով:</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t>Չի ընդունվել</w:t>
            </w:r>
          </w:p>
          <w:p w:rsidR="004C5FA9" w:rsidRPr="00FA071D" w:rsidRDefault="004C5FA9" w:rsidP="00FA071D">
            <w:pPr>
              <w:spacing w:line="240" w:lineRule="auto"/>
              <w:ind w:left="102"/>
              <w:jc w:val="center"/>
              <w:rPr>
                <w:rFonts w:ascii="GHEA Grapalat" w:hAnsi="GHEA Grapalat" w:cs="GHEA Grapalat"/>
                <w:sz w:val="23"/>
                <w:szCs w:val="23"/>
                <w:lang w:val="ru-RU"/>
              </w:rPr>
            </w:pPr>
          </w:p>
        </w:tc>
      </w:tr>
      <w:tr w:rsidR="004C5FA9" w:rsidRPr="00FA071D">
        <w:trPr>
          <w:gridAfter w:val="3"/>
          <w:wAfter w:w="45" w:type="dxa"/>
          <w:tblCellSpacing w:w="0" w:type="dxa"/>
          <w:jc w:val="center"/>
        </w:trPr>
        <w:tc>
          <w:tcPr>
            <w:tcW w:w="8059" w:type="dxa"/>
            <w:gridSpan w:val="3"/>
            <w:tcBorders>
              <w:top w:val="outset" w:sz="6" w:space="0" w:color="auto"/>
              <w:bottom w:val="outset" w:sz="6" w:space="0" w:color="auto"/>
              <w:right w:val="outset" w:sz="6" w:space="0" w:color="auto"/>
            </w:tcBorders>
            <w:shd w:val="clear" w:color="auto" w:fill="FFFFFF"/>
          </w:tcPr>
          <w:p w:rsidR="004C5FA9" w:rsidRPr="00FA071D" w:rsidRDefault="004C5FA9" w:rsidP="00FA071D">
            <w:pPr>
              <w:pStyle w:val="ListParagraph"/>
              <w:ind w:left="174" w:right="74" w:firstLine="534"/>
              <w:jc w:val="both"/>
              <w:rPr>
                <w:rFonts w:ascii="GHEA Grapalat" w:hAnsi="GHEA Grapalat"/>
                <w:color w:val="000000"/>
                <w:sz w:val="23"/>
                <w:szCs w:val="23"/>
                <w:lang w:val="en-US"/>
              </w:rPr>
            </w:pPr>
            <w:r w:rsidRPr="00FA071D">
              <w:rPr>
                <w:rFonts w:ascii="GHEA Grapalat" w:hAnsi="GHEA Grapalat"/>
                <w:color w:val="000000"/>
                <w:sz w:val="23"/>
                <w:szCs w:val="23"/>
                <w:lang w:val="en-US"/>
              </w:rPr>
              <w:t xml:space="preserve">27. </w:t>
            </w:r>
            <w:r w:rsidRPr="00FA071D">
              <w:rPr>
                <w:rFonts w:ascii="GHEA Grapalat" w:hAnsi="GHEA Grapalat"/>
                <w:color w:val="000000"/>
                <w:sz w:val="23"/>
                <w:szCs w:val="23"/>
                <w:lang w:val="hy-AM"/>
              </w:rPr>
              <w:t>Կառավարության</w:t>
            </w:r>
            <w:r w:rsidRPr="00FA071D">
              <w:rPr>
                <w:rStyle w:val="Emphasis"/>
                <w:rFonts w:ascii="GHEA Grapalat" w:eastAsia="Tahoma" w:hAnsi="GHEA Grapalat"/>
                <w:i w:val="0"/>
                <w:sz w:val="23"/>
                <w:szCs w:val="23"/>
                <w:lang w:val="hy-AM"/>
              </w:rPr>
              <w:t xml:space="preserve"> 2018թ. ապրիլի 12-ի թիվ 405-Ն որոշման հավելված 2-ի 5-րդ բաժնի 2-րդ կետի համաձայն. «Քաղաքացիական բժշկական հաստատություններին, ըստ մասնագիտացման ուղղությունների, կցվում են տարածքային զինվորական կոմիսարիատներ՝ համապատասխան զինկոմիսարիատում զինվորական </w:t>
            </w:r>
            <w:r w:rsidRPr="00FA071D">
              <w:rPr>
                <w:rStyle w:val="Emphasis"/>
                <w:rFonts w:ascii="GHEA Grapalat" w:eastAsia="Tahoma" w:hAnsi="GHEA Grapalat"/>
                <w:i w:val="0"/>
                <w:sz w:val="23"/>
                <w:szCs w:val="23"/>
                <w:lang w:val="hy-AM"/>
              </w:rPr>
              <w:lastRenderedPageBreak/>
              <w:t>հաշվառման վերցված նախազորակոչային և զորակոչային տարիքի քաղաքացիների հետազոտումը կամ բուժումն իրականացնելու նպատակով՝ ՀՀ առողջապահության նախարարի հրամանով, յուրաքանչյուր տարվա համար՝ մինչև տվյալ տարվա փետրվարի 5-ը», ուստի առաջարկվում է վերանայել Նախագծի հավելվածի 23-րդ կետը, մասնավորապես հանձնաժողովների ձևավորման ժամկետը, քանի որ հետազոտում իրականացնող բժշկական կազմակեր</w:t>
            </w:r>
            <w:r w:rsidRPr="00FA071D">
              <w:rPr>
                <w:rStyle w:val="Emphasis"/>
                <w:rFonts w:ascii="GHEA Grapalat" w:eastAsia="Tahoma" w:hAnsi="GHEA Grapalat"/>
                <w:i w:val="0"/>
                <w:sz w:val="23"/>
                <w:szCs w:val="23"/>
                <w:lang w:val="en-US"/>
              </w:rPr>
              <w:softHyphen/>
            </w:r>
            <w:r w:rsidRPr="00FA071D">
              <w:rPr>
                <w:rStyle w:val="Emphasis"/>
                <w:rFonts w:ascii="GHEA Grapalat" w:eastAsia="Tahoma" w:hAnsi="GHEA Grapalat"/>
                <w:i w:val="0"/>
                <w:sz w:val="23"/>
                <w:szCs w:val="23"/>
                <w:lang w:val="hy-AM"/>
              </w:rPr>
              <w:t>պություններում հանձնաժողովները ձևավորվում են Կառավարության 2018թ. ապրիլի 12-ի թիվ 405-Ն որոշման հավելված 2-ի 5-րդ բաժնի 2-րդ կետով սահմանված գործընթացի ավարտից հետո:</w:t>
            </w:r>
          </w:p>
        </w:tc>
        <w:tc>
          <w:tcPr>
            <w:tcW w:w="7335" w:type="dxa"/>
            <w:gridSpan w:val="8"/>
            <w:tcBorders>
              <w:top w:val="outset" w:sz="6" w:space="0" w:color="auto"/>
              <w:left w:val="outset" w:sz="6" w:space="0" w:color="auto"/>
              <w:bottom w:val="outset" w:sz="6" w:space="0" w:color="auto"/>
            </w:tcBorders>
            <w:shd w:val="clear" w:color="auto" w:fill="FFFFFF"/>
          </w:tcPr>
          <w:p w:rsidR="004C5FA9" w:rsidRPr="00FA071D" w:rsidRDefault="004C5FA9" w:rsidP="00FA071D">
            <w:pPr>
              <w:spacing w:line="240" w:lineRule="auto"/>
              <w:ind w:left="102"/>
              <w:jc w:val="center"/>
              <w:rPr>
                <w:rFonts w:ascii="GHEA Grapalat" w:hAnsi="GHEA Grapalat" w:cs="GHEA Grapalat"/>
                <w:b/>
                <w:sz w:val="23"/>
                <w:szCs w:val="23"/>
              </w:rPr>
            </w:pPr>
            <w:r w:rsidRPr="00FA071D">
              <w:rPr>
                <w:rFonts w:ascii="GHEA Grapalat" w:hAnsi="GHEA Grapalat" w:cs="GHEA Grapalat"/>
                <w:b/>
                <w:sz w:val="23"/>
                <w:szCs w:val="23"/>
              </w:rPr>
              <w:lastRenderedPageBreak/>
              <w:t>Չի ընդունվել</w:t>
            </w:r>
          </w:p>
          <w:p w:rsidR="004C5FA9" w:rsidRPr="00FA071D" w:rsidRDefault="004C5FA9" w:rsidP="00FA071D">
            <w:pPr>
              <w:spacing w:line="240" w:lineRule="auto"/>
              <w:ind w:left="102"/>
              <w:jc w:val="center"/>
              <w:rPr>
                <w:rFonts w:ascii="GHEA Grapalat" w:hAnsi="GHEA Grapalat" w:cs="GHEA Grapalat"/>
                <w:sz w:val="23"/>
                <w:szCs w:val="23"/>
              </w:rPr>
            </w:pPr>
            <w:r w:rsidRPr="00FA071D">
              <w:rPr>
                <w:rFonts w:ascii="GHEA Grapalat" w:hAnsi="GHEA Grapalat" w:cs="GHEA Grapalat"/>
                <w:sz w:val="23"/>
                <w:szCs w:val="23"/>
              </w:rPr>
              <w:t>Գտնում ենք, որ կարգավորումների միջև հակասություն չկա:</w:t>
            </w:r>
          </w:p>
        </w:tc>
      </w:tr>
    </w:tbl>
    <w:p w:rsidR="0044024F" w:rsidRPr="00FA071D" w:rsidRDefault="0044024F" w:rsidP="00FA071D">
      <w:pPr>
        <w:shd w:val="clear" w:color="auto" w:fill="FFFFFF"/>
        <w:spacing w:after="0" w:line="240" w:lineRule="auto"/>
        <w:ind w:firstLine="375"/>
        <w:rPr>
          <w:rFonts w:ascii="GHEA Grapalat" w:hAnsi="GHEA Grapalat"/>
          <w:sz w:val="23"/>
          <w:szCs w:val="23"/>
        </w:rPr>
      </w:pPr>
    </w:p>
    <w:sectPr w:rsidR="0044024F" w:rsidRPr="00FA071D" w:rsidSect="00A53582">
      <w:pgSz w:w="15840" w:h="12240" w:orient="landscape"/>
      <w:pgMar w:top="719" w:right="1134" w:bottom="7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8CB" w:rsidRDefault="003748CB" w:rsidP="00982B1F">
      <w:r>
        <w:separator/>
      </w:r>
    </w:p>
  </w:endnote>
  <w:endnote w:type="continuationSeparator" w:id="0">
    <w:p w:rsidR="003748CB" w:rsidRDefault="003748CB" w:rsidP="0098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8CB" w:rsidRDefault="003748CB" w:rsidP="00982B1F">
      <w:r>
        <w:separator/>
      </w:r>
    </w:p>
  </w:footnote>
  <w:footnote w:type="continuationSeparator" w:id="0">
    <w:p w:rsidR="003748CB" w:rsidRDefault="003748CB" w:rsidP="00982B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05C21F6E"/>
    <w:multiLevelType w:val="hybridMultilevel"/>
    <w:tmpl w:val="AADC5B2E"/>
    <w:lvl w:ilvl="0" w:tplc="C6F684CA">
      <w:start w:val="1"/>
      <w:numFmt w:val="decimal"/>
      <w:lvlText w:val="%1."/>
      <w:lvlJc w:val="left"/>
      <w:pPr>
        <w:ind w:left="720" w:hanging="360"/>
      </w:pPr>
      <w:rPr>
        <w:rFonts w:cs="Times New Roman" w:hint="default"/>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6B32BF3"/>
    <w:multiLevelType w:val="multilevel"/>
    <w:tmpl w:val="80D29848"/>
    <w:lvl w:ilvl="0">
      <w:start w:val="8"/>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970AD3"/>
    <w:multiLevelType w:val="hybridMultilevel"/>
    <w:tmpl w:val="75B28BC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2C36E71"/>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5" w15:restartNumberingAfterBreak="0">
    <w:nsid w:val="18854BEC"/>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27EF39C7"/>
    <w:multiLevelType w:val="hybridMultilevel"/>
    <w:tmpl w:val="89D66626"/>
    <w:lvl w:ilvl="0" w:tplc="08090011">
      <w:start w:val="1"/>
      <w:numFmt w:val="decimal"/>
      <w:lvlText w:val="%1)"/>
      <w:lvlJc w:val="left"/>
      <w:pPr>
        <w:ind w:left="1571" w:hanging="360"/>
      </w:pPr>
      <w:rPr>
        <w:rFonts w:cs="Times New Roman"/>
      </w:rPr>
    </w:lvl>
    <w:lvl w:ilvl="1" w:tplc="08090019">
      <w:start w:val="1"/>
      <w:numFmt w:val="lowerLetter"/>
      <w:lvlText w:val="%2."/>
      <w:lvlJc w:val="left"/>
      <w:pPr>
        <w:ind w:left="2291" w:hanging="360"/>
      </w:pPr>
      <w:rPr>
        <w:rFonts w:cs="Times New Roman"/>
      </w:rPr>
    </w:lvl>
    <w:lvl w:ilvl="2" w:tplc="0809001B">
      <w:start w:val="1"/>
      <w:numFmt w:val="lowerRoman"/>
      <w:lvlText w:val="%3."/>
      <w:lvlJc w:val="right"/>
      <w:pPr>
        <w:ind w:left="3011" w:hanging="180"/>
      </w:pPr>
      <w:rPr>
        <w:rFonts w:cs="Times New Roman"/>
      </w:rPr>
    </w:lvl>
    <w:lvl w:ilvl="3" w:tplc="0809000F">
      <w:start w:val="1"/>
      <w:numFmt w:val="decimal"/>
      <w:lvlText w:val="%4."/>
      <w:lvlJc w:val="left"/>
      <w:pPr>
        <w:ind w:left="3731" w:hanging="360"/>
      </w:pPr>
      <w:rPr>
        <w:rFonts w:cs="Times New Roman"/>
      </w:rPr>
    </w:lvl>
    <w:lvl w:ilvl="4" w:tplc="08090019">
      <w:start w:val="1"/>
      <w:numFmt w:val="lowerLetter"/>
      <w:lvlText w:val="%5."/>
      <w:lvlJc w:val="left"/>
      <w:pPr>
        <w:ind w:left="4451" w:hanging="360"/>
      </w:pPr>
      <w:rPr>
        <w:rFonts w:cs="Times New Roman"/>
      </w:rPr>
    </w:lvl>
    <w:lvl w:ilvl="5" w:tplc="0809001B">
      <w:start w:val="1"/>
      <w:numFmt w:val="lowerRoman"/>
      <w:lvlText w:val="%6."/>
      <w:lvlJc w:val="right"/>
      <w:pPr>
        <w:ind w:left="5171" w:hanging="180"/>
      </w:pPr>
      <w:rPr>
        <w:rFonts w:cs="Times New Roman"/>
      </w:rPr>
    </w:lvl>
    <w:lvl w:ilvl="6" w:tplc="0809000F">
      <w:start w:val="1"/>
      <w:numFmt w:val="decimal"/>
      <w:lvlText w:val="%7."/>
      <w:lvlJc w:val="left"/>
      <w:pPr>
        <w:ind w:left="5891" w:hanging="360"/>
      </w:pPr>
      <w:rPr>
        <w:rFonts w:cs="Times New Roman"/>
      </w:rPr>
    </w:lvl>
    <w:lvl w:ilvl="7" w:tplc="08090019">
      <w:start w:val="1"/>
      <w:numFmt w:val="lowerLetter"/>
      <w:lvlText w:val="%8."/>
      <w:lvlJc w:val="left"/>
      <w:pPr>
        <w:ind w:left="6611" w:hanging="360"/>
      </w:pPr>
      <w:rPr>
        <w:rFonts w:cs="Times New Roman"/>
      </w:rPr>
    </w:lvl>
    <w:lvl w:ilvl="8" w:tplc="0809001B">
      <w:start w:val="1"/>
      <w:numFmt w:val="lowerRoman"/>
      <w:lvlText w:val="%9."/>
      <w:lvlJc w:val="right"/>
      <w:pPr>
        <w:ind w:left="7331" w:hanging="180"/>
      </w:pPr>
      <w:rPr>
        <w:rFonts w:cs="Times New Roman"/>
      </w:rPr>
    </w:lvl>
  </w:abstractNum>
  <w:abstractNum w:abstractNumId="7" w15:restartNumberingAfterBreak="0">
    <w:nsid w:val="33A27C9A"/>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8" w15:restartNumberingAfterBreak="0">
    <w:nsid w:val="353869C6"/>
    <w:multiLevelType w:val="hybridMultilevel"/>
    <w:tmpl w:val="B142A234"/>
    <w:lvl w:ilvl="0" w:tplc="CE5E7BF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15:restartNumberingAfterBreak="0">
    <w:nsid w:val="3ABC785F"/>
    <w:multiLevelType w:val="multilevel"/>
    <w:tmpl w:val="FF449E9A"/>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9"/>
        <w:szCs w:val="2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F085E20"/>
    <w:multiLevelType w:val="hybridMultilevel"/>
    <w:tmpl w:val="FA2ADA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44DB46F4"/>
    <w:multiLevelType w:val="hybridMultilevel"/>
    <w:tmpl w:val="A4DE43AC"/>
    <w:lvl w:ilvl="0" w:tplc="04090011">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4CAE036E"/>
    <w:multiLevelType w:val="multilevel"/>
    <w:tmpl w:val="90604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F6797"/>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2CD578A"/>
    <w:multiLevelType w:val="multilevel"/>
    <w:tmpl w:val="1C8A3596"/>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E4703DF"/>
    <w:multiLevelType w:val="multilevel"/>
    <w:tmpl w:val="69DA4106"/>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A940C3A"/>
    <w:multiLevelType w:val="hybridMultilevel"/>
    <w:tmpl w:val="4A307DA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6BF908C0"/>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9" w15:restartNumberingAfterBreak="0">
    <w:nsid w:val="76EB7159"/>
    <w:multiLevelType w:val="hybridMultilevel"/>
    <w:tmpl w:val="DE82B12C"/>
    <w:lvl w:ilvl="0" w:tplc="9B3CBF0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BB934F5"/>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num w:numId="1">
    <w:abstractNumId w:val="0"/>
  </w:num>
  <w:num w:numId="2">
    <w:abstractNumId w:val="1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2"/>
  </w:num>
  <w:num w:numId="8">
    <w:abstractNumId w:val="15"/>
  </w:num>
  <w:num w:numId="9">
    <w:abstractNumId w:val="6"/>
  </w:num>
  <w:num w:numId="10">
    <w:abstractNumId w:val="5"/>
  </w:num>
  <w:num w:numId="11">
    <w:abstractNumId w:val="10"/>
  </w:num>
  <w:num w:numId="12">
    <w:abstractNumId w:val="3"/>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num>
  <w:num w:numId="16">
    <w:abstractNumId w:val="18"/>
  </w:num>
  <w:num w:numId="17">
    <w:abstractNumId w:val="14"/>
  </w:num>
  <w:num w:numId="18">
    <w:abstractNumId w:val="17"/>
  </w:num>
  <w:num w:numId="19">
    <w:abstractNumId w:val="8"/>
  </w:num>
  <w:num w:numId="20">
    <w:abstractNumId w:val="1"/>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10FDF"/>
    <w:rsid w:val="00011B12"/>
    <w:rsid w:val="00017B04"/>
    <w:rsid w:val="00025EE1"/>
    <w:rsid w:val="00036022"/>
    <w:rsid w:val="00037116"/>
    <w:rsid w:val="00037FDF"/>
    <w:rsid w:val="00043916"/>
    <w:rsid w:val="0004593F"/>
    <w:rsid w:val="000578D7"/>
    <w:rsid w:val="00063490"/>
    <w:rsid w:val="0008518D"/>
    <w:rsid w:val="000A47BE"/>
    <w:rsid w:val="000C577C"/>
    <w:rsid w:val="000D7642"/>
    <w:rsid w:val="000E0E01"/>
    <w:rsid w:val="000F09A5"/>
    <w:rsid w:val="001140DE"/>
    <w:rsid w:val="0012557D"/>
    <w:rsid w:val="0015507D"/>
    <w:rsid w:val="00162BE9"/>
    <w:rsid w:val="00165CC5"/>
    <w:rsid w:val="0016718C"/>
    <w:rsid w:val="00167B74"/>
    <w:rsid w:val="00187809"/>
    <w:rsid w:val="001A738F"/>
    <w:rsid w:val="001B7E59"/>
    <w:rsid w:val="001D0798"/>
    <w:rsid w:val="002034D3"/>
    <w:rsid w:val="00206B5D"/>
    <w:rsid w:val="002231B0"/>
    <w:rsid w:val="002325EF"/>
    <w:rsid w:val="0025138A"/>
    <w:rsid w:val="00267D52"/>
    <w:rsid w:val="00281DFB"/>
    <w:rsid w:val="002829D8"/>
    <w:rsid w:val="00284A2A"/>
    <w:rsid w:val="00293973"/>
    <w:rsid w:val="002A2328"/>
    <w:rsid w:val="002A66A4"/>
    <w:rsid w:val="002B1604"/>
    <w:rsid w:val="002B173E"/>
    <w:rsid w:val="002C2222"/>
    <w:rsid w:val="002D0EE8"/>
    <w:rsid w:val="002D5286"/>
    <w:rsid w:val="002E5E26"/>
    <w:rsid w:val="002E61FC"/>
    <w:rsid w:val="00306CD6"/>
    <w:rsid w:val="00352313"/>
    <w:rsid w:val="00363F75"/>
    <w:rsid w:val="003719DD"/>
    <w:rsid w:val="003748CB"/>
    <w:rsid w:val="003B761E"/>
    <w:rsid w:val="003E7B8E"/>
    <w:rsid w:val="00411F80"/>
    <w:rsid w:val="0043038C"/>
    <w:rsid w:val="0044024F"/>
    <w:rsid w:val="00443227"/>
    <w:rsid w:val="00451B46"/>
    <w:rsid w:val="00456937"/>
    <w:rsid w:val="00491A1A"/>
    <w:rsid w:val="00491EA3"/>
    <w:rsid w:val="004C0FAB"/>
    <w:rsid w:val="004C49D0"/>
    <w:rsid w:val="004C5FA9"/>
    <w:rsid w:val="004F58B7"/>
    <w:rsid w:val="00502343"/>
    <w:rsid w:val="00512AFB"/>
    <w:rsid w:val="00522D5B"/>
    <w:rsid w:val="005420D7"/>
    <w:rsid w:val="0054577A"/>
    <w:rsid w:val="005503B2"/>
    <w:rsid w:val="00561E07"/>
    <w:rsid w:val="00566602"/>
    <w:rsid w:val="00567901"/>
    <w:rsid w:val="00576FBD"/>
    <w:rsid w:val="00580C1A"/>
    <w:rsid w:val="00581AB4"/>
    <w:rsid w:val="00600B6D"/>
    <w:rsid w:val="00612D44"/>
    <w:rsid w:val="006161C7"/>
    <w:rsid w:val="0063173E"/>
    <w:rsid w:val="006613F4"/>
    <w:rsid w:val="00675451"/>
    <w:rsid w:val="00690C7F"/>
    <w:rsid w:val="006A02D9"/>
    <w:rsid w:val="006B4C19"/>
    <w:rsid w:val="006B5C8C"/>
    <w:rsid w:val="006C5446"/>
    <w:rsid w:val="006C6B0A"/>
    <w:rsid w:val="006C7049"/>
    <w:rsid w:val="006D61F0"/>
    <w:rsid w:val="006D659A"/>
    <w:rsid w:val="00727CC8"/>
    <w:rsid w:val="00731A1B"/>
    <w:rsid w:val="00747FF9"/>
    <w:rsid w:val="00750AFA"/>
    <w:rsid w:val="00752636"/>
    <w:rsid w:val="00754D3E"/>
    <w:rsid w:val="0077006E"/>
    <w:rsid w:val="00784E1D"/>
    <w:rsid w:val="00791D3D"/>
    <w:rsid w:val="007E042D"/>
    <w:rsid w:val="007E0815"/>
    <w:rsid w:val="007E2702"/>
    <w:rsid w:val="007F5504"/>
    <w:rsid w:val="007F6B86"/>
    <w:rsid w:val="00811CE0"/>
    <w:rsid w:val="0083327B"/>
    <w:rsid w:val="00877289"/>
    <w:rsid w:val="00891110"/>
    <w:rsid w:val="0089498D"/>
    <w:rsid w:val="008A1032"/>
    <w:rsid w:val="008A3BB4"/>
    <w:rsid w:val="008C7AFB"/>
    <w:rsid w:val="008D5CFE"/>
    <w:rsid w:val="008E5E9F"/>
    <w:rsid w:val="008F1A73"/>
    <w:rsid w:val="00901728"/>
    <w:rsid w:val="00920E44"/>
    <w:rsid w:val="00950D35"/>
    <w:rsid w:val="00957403"/>
    <w:rsid w:val="00963D67"/>
    <w:rsid w:val="009704EE"/>
    <w:rsid w:val="00970EC1"/>
    <w:rsid w:val="009763D7"/>
    <w:rsid w:val="00981780"/>
    <w:rsid w:val="00982A17"/>
    <w:rsid w:val="00982B1F"/>
    <w:rsid w:val="009832A7"/>
    <w:rsid w:val="009A38E3"/>
    <w:rsid w:val="009D28FC"/>
    <w:rsid w:val="009E7402"/>
    <w:rsid w:val="00A00280"/>
    <w:rsid w:val="00A17FA6"/>
    <w:rsid w:val="00A35CCF"/>
    <w:rsid w:val="00A37A9D"/>
    <w:rsid w:val="00A46E71"/>
    <w:rsid w:val="00A53582"/>
    <w:rsid w:val="00A84869"/>
    <w:rsid w:val="00A85223"/>
    <w:rsid w:val="00AA6A90"/>
    <w:rsid w:val="00AB3E9B"/>
    <w:rsid w:val="00AC1D40"/>
    <w:rsid w:val="00AC4424"/>
    <w:rsid w:val="00AD4DBB"/>
    <w:rsid w:val="00AE5699"/>
    <w:rsid w:val="00B36863"/>
    <w:rsid w:val="00B42397"/>
    <w:rsid w:val="00B475C1"/>
    <w:rsid w:val="00BA363E"/>
    <w:rsid w:val="00BB5E1A"/>
    <w:rsid w:val="00BB7D0A"/>
    <w:rsid w:val="00BC0861"/>
    <w:rsid w:val="00BE3806"/>
    <w:rsid w:val="00BE49FD"/>
    <w:rsid w:val="00BF09DE"/>
    <w:rsid w:val="00C16548"/>
    <w:rsid w:val="00C224F2"/>
    <w:rsid w:val="00C728EE"/>
    <w:rsid w:val="00C751B3"/>
    <w:rsid w:val="00C92194"/>
    <w:rsid w:val="00C97A76"/>
    <w:rsid w:val="00CA6290"/>
    <w:rsid w:val="00CD47DE"/>
    <w:rsid w:val="00CF10AA"/>
    <w:rsid w:val="00D04D64"/>
    <w:rsid w:val="00D10A25"/>
    <w:rsid w:val="00D1520E"/>
    <w:rsid w:val="00D32C11"/>
    <w:rsid w:val="00D4143C"/>
    <w:rsid w:val="00D4629C"/>
    <w:rsid w:val="00D46B2F"/>
    <w:rsid w:val="00D72E4B"/>
    <w:rsid w:val="00D94D8B"/>
    <w:rsid w:val="00DF1B79"/>
    <w:rsid w:val="00E0149C"/>
    <w:rsid w:val="00E061AA"/>
    <w:rsid w:val="00E105A0"/>
    <w:rsid w:val="00E2280C"/>
    <w:rsid w:val="00E2370A"/>
    <w:rsid w:val="00E24CC8"/>
    <w:rsid w:val="00E3514B"/>
    <w:rsid w:val="00E36F24"/>
    <w:rsid w:val="00E44208"/>
    <w:rsid w:val="00E575BB"/>
    <w:rsid w:val="00E97029"/>
    <w:rsid w:val="00E97908"/>
    <w:rsid w:val="00EA5CE3"/>
    <w:rsid w:val="00EA5D6E"/>
    <w:rsid w:val="00ED1439"/>
    <w:rsid w:val="00EE563D"/>
    <w:rsid w:val="00EE761B"/>
    <w:rsid w:val="00EF108E"/>
    <w:rsid w:val="00EF1C35"/>
    <w:rsid w:val="00F3015C"/>
    <w:rsid w:val="00F35BC1"/>
    <w:rsid w:val="00F570D1"/>
    <w:rsid w:val="00F70ACC"/>
    <w:rsid w:val="00FA04FC"/>
    <w:rsid w:val="00FA071D"/>
    <w:rsid w:val="00FA1A29"/>
    <w:rsid w:val="00FA4ED4"/>
    <w:rsid w:val="00FD041C"/>
    <w:rsid w:val="00FD5A5F"/>
    <w:rsid w:val="00FE4CCA"/>
    <w:rsid w:val="00FE6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1A137C-B6E0-4715-BAAE-B3871CED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qFormat/>
    <w:locked/>
    <w:rsid w:val="006A02D9"/>
    <w:pPr>
      <w:keepNext/>
      <w:spacing w:after="0" w:line="240" w:lineRule="auto"/>
      <w:ind w:left="284"/>
      <w:outlineLvl w:val="0"/>
    </w:pPr>
    <w:rPr>
      <w:rFonts w:ascii="Baltica" w:hAnsi="Baltica" w:cs="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727CC8"/>
    <w:rPr>
      <w:b/>
      <w:bCs/>
    </w:rPr>
  </w:style>
  <w:style w:type="paragraph" w:customStyle="1"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 w:type="character" w:styleId="Emphasis">
    <w:name w:val="Emphasis"/>
    <w:basedOn w:val="DefaultParagraphFont"/>
    <w:qFormat/>
    <w:locked/>
    <w:rsid w:val="00567901"/>
    <w:rPr>
      <w: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locked/>
    <w:rsid w:val="00187809"/>
    <w:rPr>
      <w:sz w:val="24"/>
      <w:szCs w:val="24"/>
      <w:lang w:val="ru-RU" w:eastAsia="ru-RU" w:bidi="ar-SA"/>
    </w:rPr>
  </w:style>
  <w:style w:type="character" w:customStyle="1" w:styleId="Bodytext">
    <w:name w:val="Body text_"/>
    <w:basedOn w:val="DefaultParagraphFont"/>
    <w:link w:val="Bodytext0"/>
    <w:rsid w:val="00675451"/>
    <w:rPr>
      <w:sz w:val="29"/>
      <w:szCs w:val="29"/>
      <w:lang w:bidi="ar-SA"/>
    </w:rPr>
  </w:style>
  <w:style w:type="paragraph" w:customStyle="1" w:styleId="Bodytext0">
    <w:name w:val="Body text"/>
    <w:basedOn w:val="Normal"/>
    <w:link w:val="Bodytext"/>
    <w:rsid w:val="00675451"/>
    <w:pPr>
      <w:shd w:val="clear" w:color="auto" w:fill="FFFFFF"/>
      <w:spacing w:before="360" w:after="180" w:line="374" w:lineRule="exact"/>
      <w:ind w:hanging="360"/>
      <w:jc w:val="both"/>
    </w:pPr>
    <w:rPr>
      <w:rFonts w:ascii="Times New Roman" w:eastAsia="Times New Roman" w:hAnsi="Times New Roman" w:cs="Times New Roman"/>
      <w:sz w:val="29"/>
      <w:szCs w:val="29"/>
      <w:lang w:val="en-US" w:eastAsia="en-US"/>
    </w:rPr>
  </w:style>
  <w:style w:type="character" w:customStyle="1" w:styleId="Bodytext4">
    <w:name w:val="Body text (4)"/>
    <w:basedOn w:val="DefaultParagraphFont"/>
    <w:rsid w:val="00982B1F"/>
    <w:rPr>
      <w:rFonts w:ascii="Tahoma" w:eastAsia="Tahoma" w:hAnsi="Tahoma" w:cs="Tahoma"/>
      <w:b w:val="0"/>
      <w:bCs w:val="0"/>
      <w:i w:val="0"/>
      <w:iCs w:val="0"/>
      <w:smallCaps w:val="0"/>
      <w:strike w:val="0"/>
      <w:spacing w:val="-20"/>
      <w:sz w:val="56"/>
      <w:szCs w:val="56"/>
      <w:u w:val="single"/>
      <w:lang w:val="en-US"/>
    </w:rPr>
  </w:style>
  <w:style w:type="character" w:customStyle="1" w:styleId="Footnote">
    <w:name w:val="Footnote_"/>
    <w:basedOn w:val="DefaultParagraphFont"/>
    <w:link w:val="Footnote0"/>
    <w:rsid w:val="008C7AFB"/>
    <w:rPr>
      <w:rFonts w:ascii="Tahoma" w:eastAsia="Tahoma" w:hAnsi="Tahoma"/>
      <w:sz w:val="18"/>
      <w:szCs w:val="18"/>
      <w:lang w:bidi="ar-SA"/>
    </w:rPr>
  </w:style>
  <w:style w:type="character" w:customStyle="1" w:styleId="Bodytext8">
    <w:name w:val="Body text (8)_"/>
    <w:basedOn w:val="DefaultParagraphFont"/>
    <w:link w:val="Bodytext80"/>
    <w:rsid w:val="008C7AFB"/>
    <w:rPr>
      <w:rFonts w:ascii="Tahoma" w:eastAsia="Tahoma" w:hAnsi="Tahoma"/>
      <w:sz w:val="21"/>
      <w:szCs w:val="21"/>
      <w:lang w:bidi="ar-SA"/>
    </w:rPr>
  </w:style>
  <w:style w:type="paragraph" w:customStyle="1" w:styleId="Footnote0">
    <w:name w:val="Footnote"/>
    <w:basedOn w:val="Normal"/>
    <w:link w:val="Footnote"/>
    <w:rsid w:val="008C7AFB"/>
    <w:pPr>
      <w:shd w:val="clear" w:color="auto" w:fill="FFFFFF"/>
      <w:spacing w:after="0" w:line="0" w:lineRule="atLeast"/>
    </w:pPr>
    <w:rPr>
      <w:rFonts w:ascii="Tahoma" w:eastAsia="Tahoma" w:hAnsi="Tahoma" w:cs="Times New Roman"/>
      <w:sz w:val="18"/>
      <w:szCs w:val="18"/>
      <w:lang w:val="en-US" w:eastAsia="en-US"/>
    </w:rPr>
  </w:style>
  <w:style w:type="paragraph" w:customStyle="1" w:styleId="Bodytext80">
    <w:name w:val="Body text (8)"/>
    <w:basedOn w:val="Normal"/>
    <w:link w:val="Bodytext8"/>
    <w:rsid w:val="008C7AFB"/>
    <w:pPr>
      <w:shd w:val="clear" w:color="auto" w:fill="FFFFFF"/>
      <w:spacing w:before="420" w:after="0" w:line="479" w:lineRule="exact"/>
      <w:jc w:val="both"/>
    </w:pPr>
    <w:rPr>
      <w:rFonts w:ascii="Tahoma" w:eastAsia="Tahoma" w:hAnsi="Tahoma" w:cs="Times New Roman"/>
      <w:sz w:val="21"/>
      <w:szCs w:val="21"/>
      <w:lang w:val="en-US" w:eastAsia="en-US"/>
    </w:rPr>
  </w:style>
  <w:style w:type="character" w:customStyle="1" w:styleId="BodytextItalic">
    <w:name w:val="Body text + Italic"/>
    <w:aliases w:val="Spacing 1 pt"/>
    <w:basedOn w:val="Bodytext"/>
    <w:rsid w:val="00580C1A"/>
    <w:rPr>
      <w:rFonts w:ascii="Tahoma" w:eastAsia="Tahoma" w:hAnsi="Tahoma" w:cs="Tahoma"/>
      <w:b w:val="0"/>
      <w:bCs w:val="0"/>
      <w:i/>
      <w:iCs/>
      <w:smallCaps w:val="0"/>
      <w:strike w:val="0"/>
      <w:spacing w:val="20"/>
      <w:sz w:val="21"/>
      <w:szCs w:val="21"/>
      <w:lang w:bidi="ar-SA"/>
    </w:rPr>
  </w:style>
  <w:style w:type="paragraph" w:styleId="Footer">
    <w:name w:val="footer"/>
    <w:basedOn w:val="Normal"/>
    <w:rsid w:val="00AA6A90"/>
    <w:pPr>
      <w:tabs>
        <w:tab w:val="center" w:pos="4677"/>
        <w:tab w:val="right" w:pos="9355"/>
      </w:tabs>
      <w:spacing w:after="200" w:line="276" w:lineRule="auto"/>
    </w:pPr>
    <w:rPr>
      <w:rFonts w:eastAsia="Times New Roman" w:cs="Times New Roman"/>
      <w:lang w:val="ru-RU"/>
    </w:rPr>
  </w:style>
  <w:style w:type="table" w:styleId="TableGrid">
    <w:name w:val="Table Grid"/>
    <w:basedOn w:val="TableNormal"/>
    <w:locked/>
    <w:rsid w:val="006A02D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locked/>
    <w:rsid w:val="006A02D9"/>
    <w:rPr>
      <w:rFonts w:ascii="Baltica" w:eastAsia="Calibri" w:hAnsi="Baltica"/>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0247">
      <w:bodyDiv w:val="1"/>
      <w:marLeft w:val="0"/>
      <w:marRight w:val="0"/>
      <w:marTop w:val="0"/>
      <w:marBottom w:val="0"/>
      <w:divBdr>
        <w:top w:val="none" w:sz="0" w:space="0" w:color="auto"/>
        <w:left w:val="none" w:sz="0" w:space="0" w:color="auto"/>
        <w:bottom w:val="none" w:sz="0" w:space="0" w:color="auto"/>
        <w:right w:val="none" w:sz="0" w:space="0" w:color="auto"/>
      </w:divBdr>
    </w:div>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4244</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Margarita Margaryan</cp:lastModifiedBy>
  <cp:revision>3</cp:revision>
  <cp:lastPrinted>2022-10-21T07:03:00Z</cp:lastPrinted>
  <dcterms:created xsi:type="dcterms:W3CDTF">2022-12-14T05:26:00Z</dcterms:created>
  <dcterms:modified xsi:type="dcterms:W3CDTF">2022-12-14T05:26:00Z</dcterms:modified>
</cp:coreProperties>
</file>