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6A35B" w14:textId="77777777" w:rsidR="00514864" w:rsidRDefault="00514864" w:rsidP="00E24D92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375EADB" w14:textId="0DD93804" w:rsidR="0070023D" w:rsidRPr="00895FBA" w:rsidRDefault="0070023D" w:rsidP="00E24D92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3DBFD078" w14:textId="1DAA1156" w:rsidR="0070023D" w:rsidRPr="00895FBA" w:rsidRDefault="0070023D" w:rsidP="00E24D92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5FBA">
        <w:rPr>
          <w:rFonts w:ascii="GHEA Grapalat" w:hAnsi="GHEA Grapalat"/>
          <w:b/>
          <w:sz w:val="24"/>
          <w:szCs w:val="24"/>
          <w:lang w:val="hy-AM"/>
        </w:rPr>
        <w:t>ԱՐԴՅՈՒՆԱԲԵՐԱԿԱՆ ՔԱՂԱՔԱԿԱՆՈՒԹՅԱՆ ՄԱՍԻՆ</w:t>
      </w:r>
      <w:r w:rsidRPr="00895FB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95FBA">
        <w:rPr>
          <w:rFonts w:ascii="GHEA Grapalat" w:hAnsi="GHEA Grapalat"/>
          <w:b/>
          <w:sz w:val="24"/>
          <w:szCs w:val="24"/>
          <w:lang w:val="hy-AM"/>
        </w:rPr>
        <w:t>ՕՐԵՆՔ</w:t>
      </w:r>
      <w:r w:rsidRPr="00895FBA">
        <w:rPr>
          <w:rStyle w:val="Strong"/>
          <w:rFonts w:ascii="GHEA Grapalat" w:hAnsi="GHEA Grapalat"/>
          <w:sz w:val="24"/>
          <w:szCs w:val="24"/>
          <w:lang w:val="hy-AM"/>
        </w:rPr>
        <w:t>Ի ԼՐԱՑՎՈՂ ՀՈԴՎԱԾԻ</w:t>
      </w:r>
    </w:p>
    <w:p w14:paraId="0249C778" w14:textId="77777777" w:rsidR="0070023D" w:rsidRPr="00895FBA" w:rsidRDefault="0070023D" w:rsidP="00E24D92">
      <w:pPr>
        <w:spacing w:line="360" w:lineRule="auto"/>
        <w:rPr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903"/>
      </w:tblGrid>
      <w:tr w:rsidR="006211D3" w:rsidRPr="00C42BB3" w14:paraId="3EBFFC8B" w14:textId="77777777" w:rsidTr="006211D3">
        <w:trPr>
          <w:tblCellSpacing w:w="7" w:type="dxa"/>
        </w:trPr>
        <w:tc>
          <w:tcPr>
            <w:tcW w:w="2025" w:type="dxa"/>
            <w:hideMark/>
          </w:tcPr>
          <w:p w14:paraId="50B2EED9" w14:textId="77777777" w:rsidR="006211D3" w:rsidRPr="00895FBA" w:rsidRDefault="006211D3" w:rsidP="00E24D9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5FB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Հոդված 4.</w:t>
            </w:r>
          </w:p>
        </w:tc>
        <w:tc>
          <w:tcPr>
            <w:tcW w:w="0" w:type="auto"/>
            <w:hideMark/>
          </w:tcPr>
          <w:p w14:paraId="7B81D471" w14:textId="77777777" w:rsidR="006211D3" w:rsidRPr="00895FBA" w:rsidRDefault="006211D3" w:rsidP="00E24D9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5FB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Արդյունաբերական քաղաքականության իրականացման պետական կարգավորումը</w:t>
            </w:r>
          </w:p>
        </w:tc>
      </w:tr>
    </w:tbl>
    <w:p w14:paraId="66484652" w14:textId="77777777" w:rsidR="006211D3" w:rsidRPr="00895FBA" w:rsidRDefault="006211D3" w:rsidP="00E24D92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95FB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7DBEB238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կառավարությունն իրականացնում է սույն օրենքով և այլ իրավական ակտերով սահմանված կարգով արդյունաբերական քաղաքականության մշակումը և իրականացումը հետևյալ հիմնական ուղղություններով.</w:t>
      </w:r>
    </w:p>
    <w:p w14:paraId="17C806E8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ներդրումային և գործարար միջավայրի բարելավում, ներառյալ՝ փոքր և միջին արդյունաբերական ձեռնարկությունների գործունեության խրախուսում և աջակցություն.</w:t>
      </w:r>
    </w:p>
    <w:p w14:paraId="6FBDAFCB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հարկային վարչարարության իրականացման ընթացակարգերի կրճատում.</w:t>
      </w:r>
    </w:p>
    <w:p w14:paraId="5B0E03D1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արտահանման և ներմուծման ընթացակարգերի պարզեցում.</w:t>
      </w:r>
    </w:p>
    <w:p w14:paraId="43B5598B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գերակա ճյուղերում վարկերի մատչելիության և հասանելիության ապահովում, վարկային տեղեկատվության կենտրոնացում.</w:t>
      </w:r>
    </w:p>
    <w:p w14:paraId="1F390390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իրավաբանական անձանց սնանկացման և լուծարման ժամկետների կրճատում.</w:t>
      </w:r>
    </w:p>
    <w:p w14:paraId="694A6B86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ներդրումային և վենչուրային հիմնադրամների ստեղծում.</w:t>
      </w:r>
    </w:p>
    <w:p w14:paraId="670BE711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արդյունաբերական գոտիների ստեղծման ընթացակարգերի ներդրում.</w:t>
      </w:r>
    </w:p>
    <w:p w14:paraId="4EAC6CE3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 ֆինանսական օժանդակության ապահովում.</w:t>
      </w:r>
    </w:p>
    <w:p w14:paraId="47DA2804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9) վարկային երաշխիքների տրամադրում.</w:t>
      </w:r>
    </w:p>
    <w:p w14:paraId="173DFC58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10) կադրերի վերապատրաստման ծրագրերի համաֆինանսավորում.</w:t>
      </w:r>
    </w:p>
    <w:p w14:paraId="40067C1C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11) միջազգայնորեն ճանաչված որակի կառավարման համակարգերի ներդրման բնագավառում ֆինանսական և տեխնիկական աջակցության ցուցաբերում.</w:t>
      </w:r>
    </w:p>
    <w:p w14:paraId="53D4043B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12) հետազոտությունների և մշակումների իրականացման խթանում.</w:t>
      </w:r>
    </w:p>
    <w:p w14:paraId="07B31EE8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13) արտաքին ներդրումների ներգրավում.</w:t>
      </w:r>
    </w:p>
    <w:p w14:paraId="7DB56B17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14) մարզերի մասնագիտացման և ներհանրապետական կոոպերացիաների խթանում.</w:t>
      </w:r>
    </w:p>
    <w:p w14:paraId="33DA5621" w14:textId="77777777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15) արտաքին շուկաների մատչելիության ապահովում.</w:t>
      </w:r>
    </w:p>
    <w:p w14:paraId="5A2704BB" w14:textId="68192E3F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16) նորամուծությունների համակողմանի խթանում, տեխնոլոգիաների և գիտելիքի փոխանցմանը աջակցում, գիտություն-արտադրություն կապի ամրապնդում՝ կրճատելով </w:t>
      </w:r>
      <w:r w:rsidRPr="00895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գիտական մտքի արտադրության մեջ տեղայնացումից մինչև արտադրանքի փորձանմուշի ստեղծման ժամկետը:</w:t>
      </w:r>
    </w:p>
    <w:p w14:paraId="29101854" w14:textId="77779788" w:rsidR="006211D3" w:rsidRPr="00895FBA" w:rsidRDefault="006211D3" w:rsidP="00E24D9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A">
        <w:rPr>
          <w:rFonts w:ascii="GHEA Grapalat" w:hAnsi="GHEA Grapalat"/>
          <w:color w:val="FF0000"/>
          <w:sz w:val="24"/>
          <w:szCs w:val="24"/>
          <w:lang w:val="hy-AM"/>
        </w:rPr>
        <w:t xml:space="preserve">2. Հայաստանի Հանրապետության կառավարությունը սույն հոդվածի 1-ին մասում նշված ուղղությունների մասով՝ հաստատում է պետական օժանդակության և աջակցության </w:t>
      </w:r>
      <w:r w:rsidR="005E7E6D">
        <w:rPr>
          <w:rFonts w:ascii="GHEA Grapalat" w:hAnsi="GHEA Grapalat"/>
          <w:color w:val="FF0000"/>
          <w:sz w:val="24"/>
          <w:szCs w:val="24"/>
          <w:lang w:val="hy-AM"/>
        </w:rPr>
        <w:t>ծրագրեր</w:t>
      </w:r>
      <w:r w:rsidRPr="00895FBA">
        <w:rPr>
          <w:rFonts w:ascii="GHEA Grapalat" w:hAnsi="GHEA Grapalat"/>
          <w:color w:val="FF0000"/>
          <w:sz w:val="24"/>
          <w:szCs w:val="24"/>
          <w:lang w:val="hy-AM"/>
        </w:rPr>
        <w:t>։</w:t>
      </w:r>
    </w:p>
    <w:sectPr w:rsidR="006211D3" w:rsidRPr="00895FBA" w:rsidSect="00E24D92">
      <w:pgSz w:w="11906" w:h="16838" w:code="9"/>
      <w:pgMar w:top="652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396B"/>
    <w:rsid w:val="00070E07"/>
    <w:rsid w:val="00242BC3"/>
    <w:rsid w:val="00286015"/>
    <w:rsid w:val="00514864"/>
    <w:rsid w:val="005E7E6D"/>
    <w:rsid w:val="006211D3"/>
    <w:rsid w:val="0070023D"/>
    <w:rsid w:val="007E396B"/>
    <w:rsid w:val="00863E6F"/>
    <w:rsid w:val="00895FBA"/>
    <w:rsid w:val="008D3639"/>
    <w:rsid w:val="00967BD3"/>
    <w:rsid w:val="00AC13D8"/>
    <w:rsid w:val="00C42BB3"/>
    <w:rsid w:val="00E2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99B58"/>
  <w15:chartTrackingRefBased/>
  <w15:docId w15:val="{72AAD431-EC6F-4B9F-A11E-44B3AF6D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0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3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https://mul2-mineconomy.gov.am/tasks/400865/oneclick/Article_Track_Changes.docx?token=4b8f1a1e183bd683ad4d3393f7add634</cp:keywords>
  <dc:description/>
  <cp:lastModifiedBy>Mher S. Shahinyan</cp:lastModifiedBy>
  <cp:revision>14</cp:revision>
  <dcterms:created xsi:type="dcterms:W3CDTF">2022-08-08T12:37:00Z</dcterms:created>
  <dcterms:modified xsi:type="dcterms:W3CDTF">2022-12-14T10:50:00Z</dcterms:modified>
</cp:coreProperties>
</file>