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A74" w:rsidRPr="00B81F51" w:rsidRDefault="00F85259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en-US"/>
        </w:rPr>
      </w:pPr>
      <w:r w:rsidRPr="00B81F51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en-US"/>
        </w:rPr>
        <w:t>ՆԱԽԱԳԻԾ</w:t>
      </w:r>
    </w:p>
    <w:p w:rsidR="00B81F51" w:rsidRDefault="00B81F51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</w:p>
    <w:p w:rsidR="00757A74" w:rsidRPr="00B81F51" w:rsidRDefault="00F85259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bookmarkStart w:id="0" w:name="_GoBack"/>
      <w:bookmarkEnd w:id="0"/>
      <w:r w:rsidRPr="00B81F51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ՀԱՅԱՍՏԱՆԻ ՀԱՆՐԱՊԵՏՈՒԹՅԱՆ</w:t>
      </w:r>
    </w:p>
    <w:p w:rsidR="00F85259" w:rsidRPr="00B81F51" w:rsidRDefault="00F85259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B81F51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ՕՐԵՆՔԸ</w:t>
      </w:r>
    </w:p>
    <w:p w:rsidR="00757A74" w:rsidRPr="00B81F51" w:rsidRDefault="00136C3F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B81F51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="00907E22" w:rsidRPr="00B81F51">
        <w:rPr>
          <w:rFonts w:ascii="GHEA Grapalat" w:hAnsi="GHEA Grapalat" w:cs="GHEA Grapalat"/>
          <w:color w:val="000000" w:themeColor="text1"/>
          <w:lang w:val="hy-AM"/>
        </w:rPr>
        <w:t>«</w:t>
      </w:r>
      <w:r w:rsidRPr="00B81F51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ԲՈՒՍԱԿԱՆ ԱՇԽԱՐՀԻ ՄԱՍԻՆ</w:t>
      </w:r>
      <w:r w:rsidR="00907E22" w:rsidRPr="00B81F51">
        <w:rPr>
          <w:rFonts w:ascii="GHEA Grapalat" w:hAnsi="GHEA Grapalat"/>
          <w:color w:val="000000" w:themeColor="text1"/>
          <w:lang w:val="hy-AM"/>
        </w:rPr>
        <w:t>»</w:t>
      </w:r>
      <w:r w:rsidRPr="00B81F51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ՕՐԵՆՔՈՒՄ ԼՐԱՑՈՒՄ ԿԱՏԱՐԵԼՈՒ ՄԱՍԻՆ</w:t>
      </w:r>
    </w:p>
    <w:p w:rsidR="00757A74" w:rsidRPr="00B81F51" w:rsidRDefault="00757A74" w:rsidP="00CF2D24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B81F51">
        <w:rPr>
          <w:rFonts w:ascii="Calibri" w:hAnsi="Calibri" w:cs="Calibri"/>
          <w:color w:val="000000" w:themeColor="text1"/>
          <w:lang w:val="hy-AM"/>
        </w:rPr>
        <w:t> </w:t>
      </w:r>
    </w:p>
    <w:p w:rsidR="00757A74" w:rsidRPr="00B81F51" w:rsidRDefault="00757A74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mphasis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B81F51">
        <w:rPr>
          <w:rFonts w:ascii="Calibri" w:hAnsi="Calibri" w:cs="Calibri"/>
          <w:b/>
          <w:color w:val="000000" w:themeColor="text1"/>
          <w:lang w:val="hy-AM"/>
        </w:rPr>
        <w:t> </w:t>
      </w:r>
      <w:r w:rsidRPr="00B81F5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B81F51">
        <w:rPr>
          <w:rFonts w:ascii="Calibri" w:hAnsi="Calibri" w:cs="Calibri"/>
          <w:b/>
          <w:color w:val="000000" w:themeColor="text1"/>
          <w:lang w:val="hy-AM"/>
        </w:rPr>
        <w:t> </w:t>
      </w:r>
      <w:r w:rsidRPr="00B81F5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B81F51">
        <w:rPr>
          <w:rFonts w:ascii="Calibri" w:hAnsi="Calibri" w:cs="Calibri"/>
          <w:b/>
          <w:color w:val="000000" w:themeColor="text1"/>
          <w:lang w:val="hy-AM"/>
        </w:rPr>
        <w:t> </w:t>
      </w:r>
      <w:r w:rsidRPr="00B81F5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B81F51">
        <w:rPr>
          <w:rFonts w:ascii="GHEA Grapalat" w:hAnsi="GHEA Grapalat" w:cs="GHEA Grapalat"/>
          <w:b/>
          <w:color w:val="000000" w:themeColor="text1"/>
          <w:lang w:val="hy-AM"/>
        </w:rPr>
        <w:t>Հոդված</w:t>
      </w:r>
      <w:r w:rsidRPr="00B81F51">
        <w:rPr>
          <w:rFonts w:ascii="GHEA Grapalat" w:hAnsi="GHEA Grapalat"/>
          <w:b/>
          <w:color w:val="000000" w:themeColor="text1"/>
          <w:lang w:val="hy-AM"/>
        </w:rPr>
        <w:t xml:space="preserve"> 1.</w:t>
      </w:r>
      <w:r w:rsidRPr="00B81F51">
        <w:rPr>
          <w:rFonts w:ascii="GHEA Grapalat" w:hAnsi="GHEA Grapalat"/>
          <w:color w:val="000000" w:themeColor="text1"/>
          <w:lang w:val="hy-AM"/>
        </w:rPr>
        <w:t xml:space="preserve"> </w:t>
      </w:r>
      <w:r w:rsidR="001F654F"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907E22"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Բուսական աշխարհի մասին» 1999 թվականի նոյեմբերի 23-ի ՀՕ-22 օրենքի 5-րդ հոդված</w:t>
      </w:r>
      <w:r w:rsidR="00F85259"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ի 1-ին մասը</w:t>
      </w:r>
      <w:r w:rsidRPr="00B81F51">
        <w:rPr>
          <w:rFonts w:ascii="GHEA Grapalat" w:hAnsi="GHEA Grapalat"/>
          <w:color w:val="000000" w:themeColor="text1"/>
          <w:lang w:val="hy-AM"/>
        </w:rPr>
        <w:t xml:space="preserve"> </w:t>
      </w:r>
      <w:r w:rsidRPr="00B81F51">
        <w:rPr>
          <w:rFonts w:ascii="GHEA Grapalat" w:hAnsi="GHEA Grapalat" w:cs="GHEA Grapalat"/>
          <w:color w:val="000000" w:themeColor="text1"/>
          <w:lang w:val="hy-AM"/>
        </w:rPr>
        <w:t>լրացնել</w:t>
      </w:r>
      <w:r w:rsidRPr="00B81F51">
        <w:rPr>
          <w:rFonts w:ascii="GHEA Grapalat" w:hAnsi="GHEA Grapalat"/>
          <w:color w:val="000000" w:themeColor="text1"/>
          <w:lang w:val="hy-AM"/>
        </w:rPr>
        <w:t xml:space="preserve"> </w:t>
      </w:r>
      <w:r w:rsidRPr="00B81F51">
        <w:rPr>
          <w:rFonts w:ascii="GHEA Grapalat" w:hAnsi="GHEA Grapalat" w:cs="GHEA Grapalat"/>
          <w:color w:val="000000" w:themeColor="text1"/>
          <w:lang w:val="hy-AM"/>
        </w:rPr>
        <w:t>հետևյալ</w:t>
      </w:r>
      <w:r w:rsidRPr="00B81F51">
        <w:rPr>
          <w:rFonts w:ascii="GHEA Grapalat" w:hAnsi="GHEA Grapalat"/>
          <w:color w:val="000000" w:themeColor="text1"/>
          <w:lang w:val="hy-AM"/>
        </w:rPr>
        <w:t xml:space="preserve"> </w:t>
      </w:r>
      <w:r w:rsidRPr="00B81F51">
        <w:rPr>
          <w:rFonts w:ascii="GHEA Grapalat" w:hAnsi="GHEA Grapalat" w:cs="GHEA Grapalat"/>
          <w:color w:val="000000" w:themeColor="text1"/>
          <w:lang w:val="hy-AM"/>
        </w:rPr>
        <w:t>բովանդակությամբ</w:t>
      </w:r>
      <w:r w:rsidRPr="00B81F51">
        <w:rPr>
          <w:rFonts w:ascii="GHEA Grapalat" w:hAnsi="GHEA Grapalat"/>
          <w:color w:val="000000" w:themeColor="text1"/>
          <w:lang w:val="hy-AM"/>
        </w:rPr>
        <w:t xml:space="preserve"> </w:t>
      </w:r>
      <w:r w:rsidRPr="00B81F51">
        <w:rPr>
          <w:rFonts w:ascii="GHEA Grapalat" w:hAnsi="GHEA Grapalat" w:cs="GHEA Grapalat"/>
          <w:color w:val="000000" w:themeColor="text1"/>
          <w:lang w:val="hy-AM"/>
        </w:rPr>
        <w:t>նոր՝</w:t>
      </w:r>
      <w:r w:rsidRPr="00B81F51">
        <w:rPr>
          <w:rFonts w:ascii="GHEA Grapalat" w:hAnsi="GHEA Grapalat"/>
          <w:color w:val="000000" w:themeColor="text1"/>
          <w:lang w:val="hy-AM"/>
        </w:rPr>
        <w:t xml:space="preserve"> </w:t>
      </w:r>
      <w:r w:rsidRPr="00B81F51">
        <w:rPr>
          <w:rFonts w:ascii="GHEA Grapalat" w:hAnsi="GHEA Grapalat" w:cs="GHEA Grapalat"/>
          <w:color w:val="000000" w:themeColor="text1"/>
          <w:lang w:val="hy-AM"/>
        </w:rPr>
        <w:t>«</w:t>
      </w:r>
      <w:r w:rsidR="00907E22" w:rsidRPr="00B81F51">
        <w:rPr>
          <w:rFonts w:ascii="GHEA Grapalat" w:hAnsi="GHEA Grapalat" w:cs="GHEA Grapalat"/>
          <w:color w:val="000000" w:themeColor="text1"/>
          <w:lang w:val="hy-AM"/>
        </w:rPr>
        <w:t>զ</w:t>
      </w:r>
      <w:r w:rsidRPr="00B81F51">
        <w:rPr>
          <w:rFonts w:ascii="GHEA Grapalat" w:hAnsi="GHEA Grapalat"/>
          <w:color w:val="000000" w:themeColor="text1"/>
          <w:lang w:val="hy-AM"/>
        </w:rPr>
        <w:t>1»</w:t>
      </w:r>
      <w:r w:rsidRPr="00B81F51">
        <w:rPr>
          <w:rFonts w:ascii="Calibri" w:hAnsi="Calibri" w:cs="Calibri"/>
          <w:color w:val="000000" w:themeColor="text1"/>
          <w:lang w:val="hy-AM"/>
        </w:rPr>
        <w:t> </w:t>
      </w:r>
      <w:r w:rsidRPr="00B81F51">
        <w:rPr>
          <w:rStyle w:val="Emphasis"/>
          <w:rFonts w:ascii="GHEA Grapalat" w:hAnsi="GHEA Grapalat"/>
          <w:i w:val="0"/>
          <w:color w:val="000000" w:themeColor="text1"/>
          <w:bdr w:val="none" w:sz="0" w:space="0" w:color="auto" w:frame="1"/>
          <w:lang w:val="hy-AM"/>
        </w:rPr>
        <w:t>կետով</w:t>
      </w:r>
      <w:r w:rsidRPr="00B81F51">
        <w:rPr>
          <w:rStyle w:val="Emphasis"/>
          <w:rFonts w:ascii="GHEA Grapalat" w:hAnsi="GHEA Grapalat"/>
          <w:color w:val="000000" w:themeColor="text1"/>
          <w:bdr w:val="none" w:sz="0" w:space="0" w:color="auto" w:frame="1"/>
          <w:lang w:val="hy-AM"/>
        </w:rPr>
        <w:t>.</w:t>
      </w:r>
    </w:p>
    <w:p w:rsidR="00136C3F" w:rsidRPr="00B81F51" w:rsidRDefault="00136C3F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mphasis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</w:p>
    <w:p w:rsidR="00757A74" w:rsidRPr="00B81F51" w:rsidRDefault="00757A74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GHEA Grapalat"/>
          <w:color w:val="000000" w:themeColor="text1"/>
          <w:lang w:val="hy-AM"/>
        </w:rPr>
      </w:pPr>
      <w:r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907E22"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զ</w:t>
      </w:r>
      <w:r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1) բուսական աշխարհի պետական կադաստրի տվյալների տրամադրման </w:t>
      </w:r>
      <w:r w:rsidR="00FF7D78"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կարգի սահմանում</w:t>
      </w:r>
      <w:r w:rsidR="00497695"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="00A9003F" w:rsidRPr="00B81F51">
        <w:rPr>
          <w:rFonts w:ascii="GHEA Grapalat" w:hAnsi="GHEA Grapalat" w:cs="GHEA Grapalat"/>
          <w:color w:val="000000" w:themeColor="text1"/>
          <w:lang w:val="hy-AM"/>
        </w:rPr>
        <w:t>»:</w:t>
      </w:r>
    </w:p>
    <w:p w:rsidR="00136C3F" w:rsidRPr="00B81F51" w:rsidRDefault="00136C3F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GHEA Grapalat"/>
          <w:color w:val="000000" w:themeColor="text1"/>
          <w:lang w:val="hy-AM"/>
        </w:rPr>
      </w:pPr>
    </w:p>
    <w:p w:rsidR="00AD639E" w:rsidRPr="00B81F51" w:rsidRDefault="00AD639E" w:rsidP="00CF2D2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lang w:val="hy-AM"/>
        </w:rPr>
      </w:pPr>
      <w:r w:rsidRPr="00B81F51">
        <w:rPr>
          <w:rStyle w:val="Strong"/>
          <w:rFonts w:ascii="GHEA Grapalat" w:hAnsi="GHEA Grapalat"/>
          <w:lang w:val="hy-AM"/>
        </w:rPr>
        <w:t>Հոդված 2. Եզրափակիչ մաս և անցումային դրույթներ.</w:t>
      </w:r>
    </w:p>
    <w:p w:rsidR="00AD639E" w:rsidRPr="00B81F51" w:rsidRDefault="00AD639E" w:rsidP="00CF2D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1F51">
        <w:rPr>
          <w:rStyle w:val="Strong"/>
          <w:rFonts w:ascii="GHEA Grapalat" w:hAnsi="GHEA Grapalat"/>
          <w:lang w:val="hy-AM"/>
        </w:rPr>
        <w:t xml:space="preserve">1. </w:t>
      </w:r>
      <w:r w:rsidRPr="00B81F51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հրապարակմանը հաջորդող օրվանից:</w:t>
      </w:r>
    </w:p>
    <w:p w:rsidR="00AD639E" w:rsidRPr="00B81F51" w:rsidRDefault="00AD639E" w:rsidP="00CF2D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81F51">
        <w:rPr>
          <w:rFonts w:ascii="GHEA Grapalat" w:hAnsi="GHEA Grapalat"/>
          <w:color w:val="000000"/>
          <w:lang w:val="hy-AM"/>
        </w:rPr>
        <w:t xml:space="preserve">2. Սույն օրենքն ուժի մեջ մտնելուց հետո </w:t>
      </w:r>
      <w:r w:rsidR="007947BC" w:rsidRPr="00B81F51">
        <w:rPr>
          <w:rFonts w:ascii="GHEA Grapalat" w:hAnsi="GHEA Grapalat" w:cs="Sylfaen"/>
          <w:lang w:val="hy-AM"/>
        </w:rPr>
        <w:t xml:space="preserve">Կառավարությունն ընդունում է </w:t>
      </w:r>
      <w:r w:rsidR="007947BC" w:rsidRPr="00B81F51">
        <w:rPr>
          <w:rFonts w:ascii="GHEA Grapalat" w:hAnsi="GHEA Grapalat"/>
          <w:color w:val="000000" w:themeColor="text1"/>
          <w:shd w:val="clear" w:color="auto" w:fill="FFFFFF"/>
          <w:lang w:val="hy-AM"/>
        </w:rPr>
        <w:t>բուսական աշխարհի պետական կադաստրի տվյալների տրամադրման կարգը</w:t>
      </w:r>
      <w:r w:rsidR="007947BC" w:rsidRPr="00B81F51">
        <w:rPr>
          <w:rFonts w:ascii="GHEA Grapalat" w:hAnsi="GHEA Grapalat"/>
          <w:color w:val="000000" w:themeColor="text1"/>
          <w:lang w:val="hy-AM"/>
        </w:rPr>
        <w:t>՝ վեց ամսվա ընթացքում:</w:t>
      </w:r>
    </w:p>
    <w:p w:rsidR="006D3092" w:rsidRPr="00B81F51" w:rsidRDefault="006D3092" w:rsidP="00CF2D24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6D3092" w:rsidRPr="00B81F51" w:rsidSect="00B81F5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3EF"/>
    <w:rsid w:val="00136C3F"/>
    <w:rsid w:val="001B33EF"/>
    <w:rsid w:val="001F654F"/>
    <w:rsid w:val="002C528F"/>
    <w:rsid w:val="00497695"/>
    <w:rsid w:val="006D3092"/>
    <w:rsid w:val="00757A74"/>
    <w:rsid w:val="007947BC"/>
    <w:rsid w:val="008B1699"/>
    <w:rsid w:val="00907E22"/>
    <w:rsid w:val="00A9003F"/>
    <w:rsid w:val="00AD639E"/>
    <w:rsid w:val="00B81F51"/>
    <w:rsid w:val="00C315E2"/>
    <w:rsid w:val="00CF2D24"/>
    <w:rsid w:val="00D412E9"/>
    <w:rsid w:val="00D76339"/>
    <w:rsid w:val="00D84489"/>
    <w:rsid w:val="00E61B23"/>
    <w:rsid w:val="00F85259"/>
    <w:rsid w:val="00FC6E9B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C3857"/>
  <w15:chartTrackingRefBased/>
  <w15:docId w15:val="{18803B4B-0019-49D9-8E92-49C50C88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757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57A74"/>
    <w:rPr>
      <w:b/>
      <w:bCs/>
    </w:rPr>
  </w:style>
  <w:style w:type="character" w:styleId="Emphasis">
    <w:name w:val="Emphasis"/>
    <w:basedOn w:val="DefaultParagraphFont"/>
    <w:uiPriority w:val="20"/>
    <w:qFormat/>
    <w:rsid w:val="00757A74"/>
    <w:rPr>
      <w:i/>
      <w:iCs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AD63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F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5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Khachatryan</cp:lastModifiedBy>
  <cp:revision>21</cp:revision>
  <cp:lastPrinted>2022-11-01T10:41:00Z</cp:lastPrinted>
  <dcterms:created xsi:type="dcterms:W3CDTF">2022-08-10T00:30:00Z</dcterms:created>
  <dcterms:modified xsi:type="dcterms:W3CDTF">2022-11-01T10:41:00Z</dcterms:modified>
</cp:coreProperties>
</file>