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C1C" w:rsidRPr="00A823B0" w:rsidRDefault="00346C1C" w:rsidP="00346C1C">
      <w:pPr>
        <w:spacing w:before="240" w:after="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  <w:r w:rsidRPr="00A823B0"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346C1C" w:rsidRPr="00A823B0" w:rsidRDefault="00346C1C" w:rsidP="00346C1C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346C1C" w:rsidRPr="00A823B0" w:rsidRDefault="00346C1C" w:rsidP="00346C1C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:rsidR="00346C1C" w:rsidRPr="00A823B0" w:rsidRDefault="00346C1C" w:rsidP="00346C1C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346C1C" w:rsidRPr="00A823B0" w:rsidRDefault="00346C1C" w:rsidP="00346C1C">
      <w:pPr>
        <w:spacing w:after="0"/>
        <w:ind w:left="2160" w:firstLine="720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«_______»</w:t>
      </w: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t xml:space="preserve">  20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22</w:t>
      </w: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 N ____Ա</w:t>
      </w:r>
    </w:p>
    <w:p w:rsidR="00346C1C" w:rsidRDefault="00346C1C" w:rsidP="0054113F">
      <w:pPr>
        <w:shd w:val="clear" w:color="auto" w:fill="FFFFFF"/>
        <w:spacing w:after="0" w:line="360" w:lineRule="auto"/>
        <w:ind w:firstLine="375"/>
        <w:jc w:val="center"/>
        <w:rPr>
          <w:rStyle w:val="Strong"/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</w:p>
    <w:p w:rsidR="0054113F" w:rsidRPr="00291C3B" w:rsidRDefault="0054113F" w:rsidP="0054113F">
      <w:pPr>
        <w:shd w:val="clear" w:color="auto" w:fill="FFFFFF"/>
        <w:spacing w:after="0" w:line="360" w:lineRule="auto"/>
        <w:ind w:firstLine="375"/>
        <w:jc w:val="center"/>
        <w:rPr>
          <w:rStyle w:val="Strong"/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ԳՈՒՅՔ </w:t>
      </w:r>
      <w:r w:rsidR="00D56AD7">
        <w:rPr>
          <w:rStyle w:val="Strong"/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ԸՆԴՈՒՆԵԼՈՒ</w:t>
      </w:r>
      <w:r w:rsidR="00B54719">
        <w:rPr>
          <w:rStyle w:val="Strong"/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,</w:t>
      </w:r>
      <w:r w:rsidR="00D56AD7">
        <w:rPr>
          <w:rStyle w:val="Strong"/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291C3B">
        <w:rPr>
          <w:rStyle w:val="Strong"/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54719">
        <w:rPr>
          <w:rStyle w:val="Strong"/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ԵՎ ՕՏԱՐԵԼՈՒ </w:t>
      </w:r>
      <w:r w:rsidRPr="00291C3B">
        <w:rPr>
          <w:rStyle w:val="Strong"/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377914" w:rsidRDefault="00377914" w:rsidP="002D1676">
      <w:pPr>
        <w:shd w:val="clear" w:color="auto" w:fill="FFFFFF"/>
        <w:spacing w:after="0" w:line="360" w:lineRule="auto"/>
        <w:ind w:left="284" w:firstLine="567"/>
        <w:jc w:val="both"/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</w:pPr>
    </w:p>
    <w:p w:rsidR="002D1676" w:rsidRPr="006A2EA5" w:rsidRDefault="0054113F" w:rsidP="002D1676">
      <w:pPr>
        <w:shd w:val="clear" w:color="auto" w:fill="FFFFFF"/>
        <w:spacing w:after="0" w:line="360" w:lineRule="auto"/>
        <w:ind w:left="284" w:firstLine="567"/>
        <w:jc w:val="both"/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hy-AM"/>
        </w:rPr>
      </w:pPr>
      <w:r w:rsidRPr="002D1676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Հիմք</w:t>
      </w:r>
      <w:r w:rsidRPr="002D167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2D1676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ընդունելով</w:t>
      </w:r>
      <w:r w:rsidRPr="002D167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«Հիմնադրամների մասին» </w:t>
      </w:r>
      <w:bookmarkStart w:id="0" w:name="_GoBack"/>
      <w:bookmarkEnd w:id="0"/>
      <w:r w:rsidRPr="002D167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օրենքի 35-րդ հոդվածի 11-րդ մասը, </w:t>
      </w:r>
      <w:r w:rsidRPr="002D16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Կառավարչական</w:t>
      </w:r>
      <w:r w:rsidRPr="002D16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իրավահարաբերությունների</w:t>
      </w:r>
      <w:r w:rsidRPr="002D16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կարգավորման</w:t>
      </w:r>
      <w:r w:rsidRPr="002D1676">
        <w:rPr>
          <w:rFonts w:ascii="Calibri" w:hAnsi="Calibri" w:cs="Calibri"/>
          <w:i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2D16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2D16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5-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րդ</w:t>
      </w:r>
      <w:r w:rsidRPr="002D16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2D16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5-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րդ</w:t>
      </w:r>
      <w:r w:rsidRPr="002D16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և 6-րդ </w:t>
      </w:r>
      <w:r w:rsidR="001D2EFF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մասերը</w:t>
      </w:r>
      <w:r w:rsidR="001D2EFF" w:rsidRPr="001D2EFF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, «Պետական գույքի կառավարման մասին» օրենքի 20-րդ և 21-րդ հոդվածները, 22-րդ հոդվածի 1-ին մասի 1-ին կետը, 2-րդ և 4-րդ մասերը, ինչպես նաև Հայաստանի Հանրապետության կառավարության 2021 թվականի ապրիլի 15-ի N587-Ն որոշման N1 և N4 հավելվածներով հաստատված կարգերի պահանջները</w:t>
      </w:r>
      <w:r w:rsidR="006A5E48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՝</w:t>
      </w:r>
      <w:r w:rsidRPr="001D2EFF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2D1676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Հայաստանի</w:t>
      </w:r>
      <w:r w:rsidRPr="002D167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2D1676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Հանրապետության</w:t>
      </w:r>
      <w:r w:rsidRPr="002D167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2D1676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կառավարությունը</w:t>
      </w:r>
      <w:r w:rsidRPr="002D1676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  <w:r w:rsidRPr="006A2EA5">
        <w:rPr>
          <w:rFonts w:ascii="GHEA Grapalat" w:eastAsia="Times New Roman" w:hAnsi="GHEA Grapalat" w:cs="Sylfaen"/>
          <w:b/>
          <w:iCs/>
          <w:color w:val="000000"/>
          <w:sz w:val="24"/>
          <w:szCs w:val="24"/>
          <w:lang w:val="hy-AM"/>
        </w:rPr>
        <w:t>որոշում</w:t>
      </w:r>
      <w:r w:rsidRPr="006A2EA5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hy-AM"/>
        </w:rPr>
        <w:t xml:space="preserve"> </w:t>
      </w:r>
      <w:r w:rsidRPr="006A2EA5">
        <w:rPr>
          <w:rFonts w:ascii="GHEA Grapalat" w:eastAsia="Times New Roman" w:hAnsi="GHEA Grapalat" w:cs="Sylfaen"/>
          <w:b/>
          <w:iCs/>
          <w:color w:val="000000"/>
          <w:sz w:val="24"/>
          <w:szCs w:val="24"/>
          <w:lang w:val="hy-AM"/>
        </w:rPr>
        <w:t>է</w:t>
      </w:r>
      <w:r w:rsidRPr="006A2EA5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hy-AM"/>
        </w:rPr>
        <w:t>.</w:t>
      </w:r>
    </w:p>
    <w:p w:rsidR="001B7B66" w:rsidRPr="008633AC" w:rsidRDefault="002D1676" w:rsidP="002D1676">
      <w:pPr>
        <w:shd w:val="clear" w:color="auto" w:fill="FFFFFF"/>
        <w:spacing w:after="0" w:line="360" w:lineRule="auto"/>
        <w:ind w:left="284" w:firstLine="567"/>
        <w:jc w:val="both"/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</w:pPr>
      <w:r w:rsidRPr="008633AC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1. </w:t>
      </w:r>
      <w:r w:rsidR="00123525" w:rsidRPr="008633AC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Սեփականության իրավունքով ընդունել </w:t>
      </w:r>
      <w:r w:rsidR="002F108A" w:rsidRPr="008633AC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Հայաստանի երիտասարդական</w:t>
      </w:r>
      <w:r w:rsidR="0054113F" w:rsidRPr="008633AC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 հիմնադրամի </w:t>
      </w:r>
      <w:r w:rsidR="005B0635" w:rsidRPr="008633AC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լուծարումից</w:t>
      </w:r>
      <w:r w:rsidR="0054113F" w:rsidRPr="008633AC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 հետո մնացած</w:t>
      </w:r>
      <w:r w:rsidR="002F108A" w:rsidRPr="008633AC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՝ </w:t>
      </w:r>
      <w:r w:rsidR="008633AC" w:rsidRPr="008633AC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1</w:t>
      </w:r>
      <w:r w:rsidR="00B73048">
        <w:rPr>
          <w:rFonts w:ascii="Calibri" w:eastAsia="Times New Roman" w:hAnsi="Calibri" w:cs="Calibri"/>
          <w:i w:val="0"/>
          <w:iCs/>
          <w:color w:val="000000" w:themeColor="text1"/>
          <w:sz w:val="24"/>
          <w:szCs w:val="24"/>
          <w:lang w:val="hy-AM"/>
        </w:rPr>
        <w:t> </w:t>
      </w:r>
      <w:r w:rsidR="008633AC" w:rsidRPr="008633AC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385</w:t>
      </w:r>
      <w:r w:rsidR="00B73048">
        <w:rPr>
          <w:rFonts w:ascii="Calibri" w:eastAsia="Times New Roman" w:hAnsi="Calibri" w:cs="Calibri"/>
          <w:i w:val="0"/>
          <w:iCs/>
          <w:color w:val="000000" w:themeColor="text1"/>
          <w:sz w:val="24"/>
          <w:szCs w:val="24"/>
          <w:lang w:val="hy-AM"/>
        </w:rPr>
        <w:t> </w:t>
      </w:r>
      <w:r w:rsidR="008633AC" w:rsidRPr="008633AC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539</w:t>
      </w:r>
      <w:r w:rsidR="00B73048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 </w:t>
      </w:r>
      <w:r w:rsidR="008633AC" w:rsidRPr="008633AC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0</w:t>
      </w:r>
      <w:r w:rsidR="00B73048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00</w:t>
      </w:r>
      <w:r w:rsidR="001B7B66" w:rsidRPr="008633AC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 դրամ գնահատված շուկայական արժեքով</w:t>
      </w:r>
      <w:r w:rsidR="00CA39F4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,</w:t>
      </w:r>
      <w:r w:rsidR="001B7B66" w:rsidRPr="008633AC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 </w:t>
      </w:r>
      <w:r w:rsidR="00B73048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Հայաստ</w:t>
      </w:r>
      <w:r w:rsidR="00066A69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անի Հանրապետության Կոտայքի մարզ,</w:t>
      </w:r>
      <w:r w:rsidR="00B73048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 </w:t>
      </w:r>
      <w:r w:rsidR="00066A69" w:rsidRPr="008633AC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ք</w:t>
      </w:r>
      <w:r w:rsidR="00066A69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աղաք</w:t>
      </w:r>
      <w:r w:rsidR="00066A69" w:rsidRPr="008633AC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 </w:t>
      </w:r>
      <w:r w:rsidR="002F108A" w:rsidRPr="008633AC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Ծաղկաձոր</w:t>
      </w:r>
      <w:r w:rsidR="00066A69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,</w:t>
      </w:r>
      <w:r w:rsidR="00CA39F4" w:rsidRPr="00CA39F4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 </w:t>
      </w:r>
      <w:r w:rsidR="002F108A" w:rsidRPr="008633AC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գլխավոր մարզահամալի</w:t>
      </w:r>
      <w:r w:rsidR="008234D1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ր թաղ. 81, գլխավոր մարզահամալիրի</w:t>
      </w:r>
      <w:r w:rsidR="002F108A" w:rsidRPr="008633AC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 3</w:t>
      </w:r>
      <w:r w:rsidR="00B73048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-րդ մասնաշենք հասցեում գտնվող 6</w:t>
      </w:r>
      <w:r w:rsidR="00B73048">
        <w:rPr>
          <w:rFonts w:ascii="Calibri" w:eastAsia="Times New Roman" w:hAnsi="Calibri" w:cs="Calibri"/>
          <w:i w:val="0"/>
          <w:iCs/>
          <w:color w:val="000000" w:themeColor="text1"/>
          <w:sz w:val="24"/>
          <w:szCs w:val="24"/>
          <w:lang w:val="hy-AM"/>
        </w:rPr>
        <w:t> </w:t>
      </w:r>
      <w:r w:rsidR="00066A69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983.</w:t>
      </w:r>
      <w:r w:rsidR="00B73048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02 քառ </w:t>
      </w:r>
      <w:r w:rsidR="002F108A" w:rsidRPr="008633AC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մ</w:t>
      </w:r>
      <w:r w:rsidR="00B73048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ետր մակերեսով շենք-շինությունները և դրանց օգտագործման </w:t>
      </w:r>
      <w:r w:rsidR="00F66932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ու սպասարկման համար հատկացված 1.2 հեկտար</w:t>
      </w:r>
      <w:r w:rsidR="00B73048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 մակերեսով</w:t>
      </w:r>
      <w:r w:rsidR="002F108A" w:rsidRPr="008633AC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 հողամաս</w:t>
      </w:r>
      <w:r w:rsidR="00B73048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ը</w:t>
      </w:r>
      <w:r w:rsidR="002F108A" w:rsidRPr="008633AC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 (անշարժ գույքի սեփականության (օգտագործման) իրավունքի գրանցման թիվ 2624684 վկայական)</w:t>
      </w:r>
      <w:r w:rsidR="00C33227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 </w:t>
      </w:r>
      <w:r w:rsidR="00C33227" w:rsidRPr="00C33227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(</w:t>
      </w:r>
      <w:r w:rsidR="00C33227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այսուհետ՝ Անշարժ գույք</w:t>
      </w:r>
      <w:r w:rsidR="00C33227" w:rsidRPr="00C33227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)</w:t>
      </w:r>
      <w:r w:rsidR="001B7B66" w:rsidRPr="00751B99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 xml:space="preserve"> </w:t>
      </w:r>
      <w:r w:rsidR="001B7B66" w:rsidRPr="008633AC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և </w:t>
      </w:r>
      <w:r w:rsidR="008234D1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նույն հասցեում գտնվող </w:t>
      </w:r>
      <w:r w:rsidR="001B7B66" w:rsidRPr="008633A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 xml:space="preserve">շարժական գույքը՝ համաձայն </w:t>
      </w:r>
      <w:r w:rsidR="001B7B66" w:rsidRPr="008633AC">
        <w:rPr>
          <w:rFonts w:ascii="GHEA Grapalat" w:eastAsia="Times New Roman" w:hAnsi="GHEA Grapalat" w:cs="Times New Roman"/>
          <w:i w:val="0"/>
          <w:iCs/>
          <w:color w:val="000000" w:themeColor="text1"/>
          <w:sz w:val="24"/>
          <w:szCs w:val="24"/>
          <w:lang w:val="hy-AM"/>
        </w:rPr>
        <w:t>հավելվածի</w:t>
      </w:r>
      <w:r w:rsidR="001B7B66" w:rsidRPr="008633A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։</w:t>
      </w:r>
    </w:p>
    <w:p w:rsidR="002F108A" w:rsidRDefault="00B73048" w:rsidP="002D1676">
      <w:pPr>
        <w:shd w:val="clear" w:color="auto" w:fill="FFFFFF"/>
        <w:spacing w:after="0" w:line="360" w:lineRule="auto"/>
        <w:ind w:left="284" w:firstLine="567"/>
        <w:jc w:val="both"/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>2. Սույն որոշման 1-ին կետում նշված</w:t>
      </w:r>
      <w:r w:rsidR="001B7B66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 </w:t>
      </w:r>
      <w:r w:rsidR="00C33227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>Ա</w:t>
      </w:r>
      <w:r w:rsidR="001B7B6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նշարժ </w:t>
      </w:r>
      <w:r w:rsidR="00C33227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գույքը </w:t>
      </w:r>
      <w:r w:rsidR="001B7B6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C33227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հավելվածի </w:t>
      </w:r>
      <w:r w:rsidR="001B7B6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շարժական գույքն </w:t>
      </w:r>
      <w:r w:rsidR="002F108A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>ամրացնել Հայաստանի Հանրապետության տարածքային կառավարման և ենթակառուցվածքների նախարարության պետական գույքի կառավարման կոմիտեին</w:t>
      </w:r>
      <w:r w:rsidR="00650B0F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 (այսուհետ՝ Կոմիտե)</w:t>
      </w:r>
      <w:r w:rsidR="002F108A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>։</w:t>
      </w:r>
    </w:p>
    <w:p w:rsidR="00650B0F" w:rsidRDefault="001B7B66" w:rsidP="002D1676">
      <w:pPr>
        <w:shd w:val="clear" w:color="auto" w:fill="FFFFFF"/>
        <w:spacing w:after="0" w:line="360" w:lineRule="auto"/>
        <w:ind w:left="284" w:firstLine="567"/>
        <w:jc w:val="both"/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>3</w:t>
      </w:r>
      <w:r w:rsidR="009A01CC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. </w:t>
      </w:r>
      <w:r w:rsidR="00601874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>Կ</w:t>
      </w:r>
      <w:r w:rsidR="002F108A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>ոմիտեի</w:t>
      </w:r>
      <w:r w:rsidR="002F108A" w:rsidRPr="009A01CC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0635" w:rsidRPr="009A01CC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նախագահի</w:t>
      </w:r>
      <w:r w:rsidR="004870B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5B0635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650B0F" w:rsidRDefault="00650B0F" w:rsidP="002D1676">
      <w:pPr>
        <w:shd w:val="clear" w:color="auto" w:fill="FFFFFF"/>
        <w:spacing w:after="0" w:line="360" w:lineRule="auto"/>
        <w:ind w:left="284" w:firstLine="567"/>
        <w:jc w:val="both"/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1)</w:t>
      </w:r>
      <w:r w:rsidR="005B0635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 </w:t>
      </w:r>
      <w:r w:rsidR="009A01CC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>սույն որոշումն ուժի մեջ մտնելուց հետո մեկամսյա ժամկետում</w:t>
      </w:r>
      <w:r w:rsidR="00123525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>՝ Հայաստանի Հանրապետության կառավարության անունից</w:t>
      </w:r>
      <w:r w:rsidR="009A01CC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 </w:t>
      </w:r>
      <w:r w:rsidR="009A01CC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ապահովել</w:t>
      </w:r>
      <w:r w:rsidR="00CA6DC4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F108A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>Հայաստանի երիտասարդական</w:t>
      </w:r>
      <w:r w:rsidR="00CA6DC4" w:rsidRPr="002D1676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 </w:t>
      </w:r>
      <w:r w:rsidR="00CA6DC4" w:rsidRPr="002D1676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lastRenderedPageBreak/>
        <w:t>հիմնադրամի</w:t>
      </w:r>
      <w:r w:rsidR="009A01CC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A6DC4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լուծարման հանձնաժողովից </w:t>
      </w:r>
      <w:r w:rsidR="009A01CC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սույն </w:t>
      </w:r>
      <w:r w:rsidR="003A4091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>որոշման 1-ին կետում նշված</w:t>
      </w:r>
      <w:r w:rsidR="00C33227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 Ա</w:t>
      </w:r>
      <w:r w:rsidR="00C33227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նշարժ գույքի և հավելվածի շարժական գույքի </w:t>
      </w:r>
      <w:r w:rsidR="009A01CC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ընդունման աշխատանքները</w:t>
      </w:r>
      <w:r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2441E2" w:rsidRDefault="00650B0F" w:rsidP="002441E2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2) սույն կետի 1-ին ենթակետում նշված աշխատանքների ավարտից հետո </w:t>
      </w:r>
      <w:r w:rsidR="00B73048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Անշարժ</w:t>
      </w:r>
      <w:r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 գույք</w:t>
      </w:r>
      <w:r w:rsidR="00B73048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ը ներկայացնել</w:t>
      </w:r>
      <w:r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 օտար</w:t>
      </w:r>
      <w:r w:rsidR="00B73048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ման</w:t>
      </w:r>
      <w:r w:rsidR="00ED70F7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՝ դասական աճուրդով</w:t>
      </w:r>
      <w:r w:rsidR="002441E2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2441E2" w:rsidRDefault="002441E2" w:rsidP="002441E2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3) աճուրդի անցկացման օրվանից առնվազն 15 օր առաջ Կոմիտեի պաշտոնական և 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 w:cs="GHEA Grapalat"/>
          <w:color w:val="000000"/>
          <w:lang w:val="hy-AM"/>
        </w:rPr>
        <w:t>Հայաստանի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Հանրապետության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հրապարակային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ծանուցումների http://www.azdarar.am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պաշտոնական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ինտերնետային</w:t>
      </w:r>
      <w:r>
        <w:rPr>
          <w:rFonts w:ascii="GHEA Grapalat" w:hAnsi="GHEA Grapalat"/>
          <w:color w:val="000000"/>
          <w:lang w:val="hy-AM"/>
        </w:rPr>
        <w:t xml:space="preserve"> կայքերում տեղադրել ընդհանուր տեղեկություններ Գույքի, աճուրդի անցկացման պայմանների մասին, </w:t>
      </w:r>
    </w:p>
    <w:p w:rsidR="002441E2" w:rsidRDefault="002441E2" w:rsidP="002441E2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4) </w:t>
      </w:r>
      <w:r>
        <w:rPr>
          <w:rFonts w:ascii="GHEA Grapalat" w:hAnsi="GHEA Grapalat" w:cs="Arial"/>
          <w:color w:val="000000"/>
          <w:lang w:val="hy-AM"/>
        </w:rPr>
        <w:t xml:space="preserve">աճուրդը կազմակերպել և անցկացնել </w:t>
      </w:r>
      <w:r>
        <w:rPr>
          <w:rFonts w:ascii="GHEA Grapalat" w:hAnsi="GHEA Grapalat"/>
          <w:color w:val="000000"/>
          <w:lang w:val="hy-AM"/>
        </w:rPr>
        <w:t>սույն որոշումն ուժի մեջ մտնելուց հետո մեկամսյա ժամկետում,</w:t>
      </w:r>
    </w:p>
    <w:p w:rsidR="002441E2" w:rsidRDefault="002441E2" w:rsidP="002441E2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5) սույն որոշման 4-րդ կետի 4-րդ ենթակետով  նախատեսված </w:t>
      </w:r>
      <w:r>
        <w:rPr>
          <w:rFonts w:ascii="GHEA Grapalat" w:hAnsi="GHEA Grapalat"/>
          <w:color w:val="000000"/>
          <w:lang w:val="hy-AM"/>
        </w:rPr>
        <w:t>վճարումներն իրականացնելուց հետո,  մեկամսյա ժամկետում Գնորդի հետ կնքել Անշարժ գույքի օտարման պայմանագիր՝ դրանում նախատեսելով, որ գնորդը պարտավորվում է իր միջոցների հաշվին վճարել պայմանագրի նոտարական վավերացման և գույքային իրավունքների պետական գրանցման համար օրենքով սահմանված գումարներն ու տուրքերը։</w:t>
      </w:r>
    </w:p>
    <w:p w:rsidR="00377914" w:rsidRDefault="00650B0F" w:rsidP="002D1676">
      <w:pPr>
        <w:shd w:val="clear" w:color="auto" w:fill="FFFFFF"/>
        <w:spacing w:after="0" w:line="360" w:lineRule="auto"/>
        <w:ind w:left="284" w:firstLine="567"/>
        <w:jc w:val="both"/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4. Սահմանել՝ </w:t>
      </w:r>
    </w:p>
    <w:p w:rsidR="00377914" w:rsidRDefault="00377914" w:rsidP="00ED70F7">
      <w:pPr>
        <w:pStyle w:val="norm"/>
        <w:spacing w:line="360" w:lineRule="auto"/>
        <w:ind w:left="-90" w:firstLine="657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 xml:space="preserve">1) Հայաստանի Հանրապետության կառավարության 1998 թվականի մարտի 27-ի N209 որոշմամբ սահմանված կարգով՝ 2021 թվականի </w:t>
      </w:r>
      <w:r w:rsidR="00ED70F7">
        <w:rPr>
          <w:rFonts w:ascii="GHEA Grapalat" w:hAnsi="GHEA Grapalat" w:cs="Sylfaen"/>
          <w:sz w:val="24"/>
          <w:lang w:val="hy-AM"/>
        </w:rPr>
        <w:t>հունվարի 10</w:t>
      </w:r>
      <w:r>
        <w:rPr>
          <w:rFonts w:ascii="GHEA Grapalat" w:hAnsi="GHEA Grapalat" w:cs="Sylfaen"/>
          <w:sz w:val="24"/>
          <w:lang w:val="hy-AM"/>
        </w:rPr>
        <w:t>-ի դրությամբ.</w:t>
      </w:r>
    </w:p>
    <w:p w:rsidR="00377914" w:rsidRDefault="00377914" w:rsidP="00ED70F7">
      <w:pPr>
        <w:pStyle w:val="NormalWeb"/>
        <w:shd w:val="clear" w:color="auto" w:fill="FFFFFF"/>
        <w:spacing w:before="0" w:beforeAutospacing="0" w:after="0" w:afterAutospacing="0" w:line="360" w:lineRule="auto"/>
        <w:ind w:left="-90" w:right="-1" w:firstLine="65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ա. </w:t>
      </w:r>
      <w:r w:rsidR="00ED70F7">
        <w:rPr>
          <w:rFonts w:ascii="GHEA Grapalat" w:hAnsi="GHEA Grapalat" w:cs="Sylfaen"/>
          <w:lang w:val="hy-AM"/>
        </w:rPr>
        <w:t>Անշարժ գ</w:t>
      </w:r>
      <w:r>
        <w:rPr>
          <w:rFonts w:ascii="GHEA Grapalat" w:hAnsi="GHEA Grapalat" w:cs="Sylfaen"/>
          <w:lang w:val="hy-AM"/>
        </w:rPr>
        <w:t xml:space="preserve">ույքի  գնահատված շուկայական արժեքը՝ </w:t>
      </w:r>
      <w:r>
        <w:rPr>
          <w:rFonts w:ascii="GHEA Grapalat" w:hAnsi="GHEA Grapalat"/>
          <w:iCs/>
          <w:color w:val="000000" w:themeColor="text1"/>
          <w:lang w:val="hy-AM"/>
        </w:rPr>
        <w:t>1</w:t>
      </w:r>
      <w:r>
        <w:rPr>
          <w:rFonts w:ascii="Calibri" w:hAnsi="Calibri" w:cs="Calibri"/>
          <w:iCs/>
          <w:color w:val="000000" w:themeColor="text1"/>
          <w:lang w:val="hy-AM"/>
        </w:rPr>
        <w:t> </w:t>
      </w:r>
      <w:r>
        <w:rPr>
          <w:rFonts w:ascii="GHEA Grapalat" w:hAnsi="GHEA Grapalat"/>
          <w:iCs/>
          <w:color w:val="000000" w:themeColor="text1"/>
          <w:lang w:val="hy-AM"/>
        </w:rPr>
        <w:t>385</w:t>
      </w:r>
      <w:r>
        <w:rPr>
          <w:rFonts w:ascii="Calibri" w:hAnsi="Calibri" w:cs="Calibri"/>
          <w:iCs/>
          <w:color w:val="000000" w:themeColor="text1"/>
          <w:lang w:val="hy-AM"/>
        </w:rPr>
        <w:t> </w:t>
      </w:r>
      <w:r w:rsidRPr="008633AC">
        <w:rPr>
          <w:rFonts w:ascii="GHEA Grapalat" w:hAnsi="GHEA Grapalat"/>
          <w:iCs/>
          <w:color w:val="000000" w:themeColor="text1"/>
          <w:lang w:val="hy-AM"/>
        </w:rPr>
        <w:t>539</w:t>
      </w:r>
      <w:r>
        <w:rPr>
          <w:rFonts w:ascii="GHEA Grapalat" w:hAnsi="GHEA Grapalat"/>
          <w:iCs/>
          <w:color w:val="000000" w:themeColor="text1"/>
          <w:lang w:val="hy-AM"/>
        </w:rPr>
        <w:t xml:space="preserve"> 000</w:t>
      </w:r>
      <w:r w:rsidRPr="008633AC">
        <w:rPr>
          <w:rFonts w:ascii="GHEA Grapalat" w:hAnsi="GHEA Grapalat"/>
          <w:iCs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դրամ,</w:t>
      </w:r>
    </w:p>
    <w:p w:rsidR="00377914" w:rsidRDefault="00377914" w:rsidP="00ED70F7">
      <w:pPr>
        <w:pStyle w:val="NormalWeb"/>
        <w:shd w:val="clear" w:color="auto" w:fill="FFFFFF"/>
        <w:spacing w:before="0" w:beforeAutospacing="0" w:after="0" w:afterAutospacing="0" w:line="360" w:lineRule="auto"/>
        <w:ind w:left="-90" w:right="-1" w:firstLine="65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բ. </w:t>
      </w:r>
      <w:r w:rsidR="00ED70F7">
        <w:rPr>
          <w:rFonts w:ascii="GHEA Grapalat" w:hAnsi="GHEA Grapalat" w:cs="Sylfaen"/>
          <w:lang w:val="hy-AM"/>
        </w:rPr>
        <w:t>Անշարժ գ</w:t>
      </w:r>
      <w:r>
        <w:rPr>
          <w:rFonts w:ascii="GHEA Grapalat" w:hAnsi="GHEA Grapalat" w:cs="Sylfaen"/>
          <w:lang w:val="hy-AM"/>
        </w:rPr>
        <w:t xml:space="preserve">ույքի գնահատված շուկայական արժեքում ներառված, հատկացված հողամասի գնահատված շուկայական արժեքը՝ </w:t>
      </w:r>
      <w:r w:rsidR="00ED70F7">
        <w:rPr>
          <w:rFonts w:ascii="GHEA Grapalat" w:hAnsi="GHEA Grapalat" w:cs="Sylfaen"/>
          <w:lang w:val="hy-AM"/>
        </w:rPr>
        <w:t>246 424</w:t>
      </w:r>
      <w:r w:rsidR="00ED70F7">
        <w:rPr>
          <w:rFonts w:ascii="Calibri" w:hAnsi="Calibri" w:cs="Calibri"/>
          <w:lang w:val="hy-AM"/>
        </w:rPr>
        <w:t> </w:t>
      </w:r>
      <w:r w:rsidR="00ED70F7">
        <w:rPr>
          <w:rFonts w:ascii="GHEA Grapalat" w:hAnsi="GHEA Grapalat" w:cs="Sylfaen"/>
          <w:lang w:val="hy-AM"/>
        </w:rPr>
        <w:t xml:space="preserve">000 </w:t>
      </w:r>
      <w:r>
        <w:rPr>
          <w:rFonts w:ascii="GHEA Grapalat" w:hAnsi="GHEA Grapalat" w:cs="Sylfaen"/>
          <w:lang w:val="hy-AM"/>
        </w:rPr>
        <w:t>դրամ,</w:t>
      </w:r>
    </w:p>
    <w:p w:rsidR="00377914" w:rsidRDefault="00377914" w:rsidP="00ED70F7">
      <w:pPr>
        <w:pStyle w:val="NormalWeb"/>
        <w:shd w:val="clear" w:color="auto" w:fill="FFFFFF"/>
        <w:spacing w:before="0" w:beforeAutospacing="0" w:after="0" w:afterAutospacing="0" w:line="360" w:lineRule="auto"/>
        <w:ind w:left="-90" w:right="-1" w:firstLine="65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գ. </w:t>
      </w:r>
      <w:r w:rsidR="00ED70F7">
        <w:rPr>
          <w:rFonts w:ascii="GHEA Grapalat" w:hAnsi="GHEA Grapalat" w:cs="Sylfaen"/>
          <w:lang w:val="hy-AM"/>
        </w:rPr>
        <w:t>Անշարժ գ</w:t>
      </w:r>
      <w:r>
        <w:rPr>
          <w:rFonts w:ascii="GHEA Grapalat" w:hAnsi="GHEA Grapalat" w:cs="Sylfaen"/>
          <w:lang w:val="hy-AM"/>
        </w:rPr>
        <w:t xml:space="preserve">ույքի զբաղեցրած, օգտագործման ու սպասարկման համար հատկացված հողամասի տվյալ պահին գործող շուկայական արժեքին մոտարկված կադաստրային արժեքը՝ </w:t>
      </w:r>
      <w:r w:rsidR="00ED70F7">
        <w:rPr>
          <w:rFonts w:ascii="GHEA Grapalat" w:hAnsi="GHEA Grapalat" w:cs="Sylfaen"/>
          <w:lang w:val="hy-AM"/>
        </w:rPr>
        <w:t>194</w:t>
      </w:r>
      <w:r w:rsidR="00ED70F7">
        <w:rPr>
          <w:rFonts w:ascii="Calibri" w:hAnsi="Calibri" w:cs="Calibri"/>
          <w:lang w:val="hy-AM"/>
        </w:rPr>
        <w:t> </w:t>
      </w:r>
      <w:r w:rsidR="00ED70F7">
        <w:rPr>
          <w:rFonts w:ascii="GHEA Grapalat" w:hAnsi="GHEA Grapalat" w:cs="Sylfaen"/>
          <w:lang w:val="hy-AM"/>
        </w:rPr>
        <w:t>119 200</w:t>
      </w:r>
      <w:r>
        <w:rPr>
          <w:rFonts w:ascii="GHEA Grapalat" w:hAnsi="GHEA Grapalat" w:cs="Sylfaen"/>
          <w:lang w:val="hy-AM"/>
        </w:rPr>
        <w:t xml:space="preserve"> դրամ,</w:t>
      </w:r>
    </w:p>
    <w:p w:rsidR="00ED70F7" w:rsidRDefault="00ED70F7" w:rsidP="00ED70F7">
      <w:pPr>
        <w:pStyle w:val="NormalWeb"/>
        <w:shd w:val="clear" w:color="auto" w:fill="FFFFFF"/>
        <w:spacing w:before="0" w:beforeAutospacing="0" w:after="0" w:afterAutospacing="0" w:line="360" w:lineRule="auto"/>
        <w:ind w:right="-1" w:firstLine="65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դ. աճուրդով օտարման ենթակա Անշարժ գույքի մեկնարկային գինը՝ գնահատված արժեքի 100 տոկոսի չափով՝ </w:t>
      </w:r>
      <w:r>
        <w:rPr>
          <w:rFonts w:ascii="GHEA Grapalat" w:hAnsi="GHEA Grapalat"/>
          <w:iCs/>
          <w:color w:val="000000" w:themeColor="text1"/>
          <w:lang w:val="hy-AM"/>
        </w:rPr>
        <w:t>1</w:t>
      </w:r>
      <w:r>
        <w:rPr>
          <w:rFonts w:ascii="Calibri" w:hAnsi="Calibri" w:cs="Calibri"/>
          <w:iCs/>
          <w:color w:val="000000" w:themeColor="text1"/>
          <w:lang w:val="hy-AM"/>
        </w:rPr>
        <w:t> </w:t>
      </w:r>
      <w:r>
        <w:rPr>
          <w:rFonts w:ascii="GHEA Grapalat" w:hAnsi="GHEA Grapalat"/>
          <w:iCs/>
          <w:color w:val="000000" w:themeColor="text1"/>
          <w:lang w:val="hy-AM"/>
        </w:rPr>
        <w:t>385</w:t>
      </w:r>
      <w:r>
        <w:rPr>
          <w:rFonts w:ascii="Calibri" w:hAnsi="Calibri" w:cs="Calibri"/>
          <w:iCs/>
          <w:color w:val="000000" w:themeColor="text1"/>
          <w:lang w:val="hy-AM"/>
        </w:rPr>
        <w:t> </w:t>
      </w:r>
      <w:r w:rsidRPr="008633AC">
        <w:rPr>
          <w:rFonts w:ascii="GHEA Grapalat" w:hAnsi="GHEA Grapalat"/>
          <w:iCs/>
          <w:color w:val="000000" w:themeColor="text1"/>
          <w:lang w:val="hy-AM"/>
        </w:rPr>
        <w:t>539</w:t>
      </w:r>
      <w:r>
        <w:rPr>
          <w:rFonts w:ascii="Calibri" w:hAnsi="Calibri" w:cs="Calibri"/>
          <w:iCs/>
          <w:color w:val="000000" w:themeColor="text1"/>
          <w:lang w:val="hy-AM"/>
        </w:rPr>
        <w:t> </w:t>
      </w:r>
      <w:r>
        <w:rPr>
          <w:rFonts w:ascii="GHEA Grapalat" w:hAnsi="GHEA Grapalat"/>
          <w:iCs/>
          <w:color w:val="000000" w:themeColor="text1"/>
          <w:lang w:val="hy-AM"/>
        </w:rPr>
        <w:t>000</w:t>
      </w:r>
      <w:r w:rsidRPr="008633AC">
        <w:rPr>
          <w:rFonts w:ascii="GHEA Grapalat" w:hAnsi="GHEA Grapalat"/>
          <w:iCs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դրամ,</w:t>
      </w:r>
    </w:p>
    <w:p w:rsidR="00ED70F7" w:rsidRDefault="00ED70F7" w:rsidP="00ED70F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65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3) աճուրդին մասնակցելու նախավճարը՝ գույքի մեկնարկային գնի 5 տոկոսի չափով՝ </w:t>
      </w:r>
      <w:r w:rsidRPr="00ED70F7">
        <w:rPr>
          <w:rFonts w:ascii="GHEA Grapalat" w:hAnsi="GHEA Grapalat"/>
          <w:color w:val="000000"/>
          <w:lang w:val="hy-AM"/>
        </w:rPr>
        <w:t>69</w:t>
      </w:r>
      <w:r w:rsidRPr="00ED70F7">
        <w:rPr>
          <w:rFonts w:ascii="Calibri" w:hAnsi="Calibri" w:cs="Calibri"/>
          <w:color w:val="000000"/>
          <w:lang w:val="hy-AM"/>
        </w:rPr>
        <w:t> </w:t>
      </w:r>
      <w:r w:rsidRPr="00ED70F7">
        <w:rPr>
          <w:rFonts w:ascii="GHEA Grapalat" w:hAnsi="GHEA Grapalat"/>
          <w:color w:val="000000"/>
          <w:lang w:val="hy-AM"/>
        </w:rPr>
        <w:t>276</w:t>
      </w:r>
      <w:r w:rsidRPr="00ED70F7">
        <w:rPr>
          <w:rFonts w:ascii="Calibri" w:hAnsi="Calibri" w:cs="Calibri"/>
          <w:color w:val="000000"/>
          <w:lang w:val="hy-AM"/>
        </w:rPr>
        <w:t> </w:t>
      </w:r>
      <w:r w:rsidRPr="00ED70F7">
        <w:rPr>
          <w:rFonts w:ascii="GHEA Grapalat" w:hAnsi="GHEA Grapalat"/>
          <w:color w:val="000000"/>
          <w:lang w:val="hy-AM"/>
        </w:rPr>
        <w:t>950</w:t>
      </w:r>
      <w:r>
        <w:rPr>
          <w:rFonts w:ascii="GHEA Grapalat" w:hAnsi="GHEA Grapalat"/>
          <w:color w:val="000000"/>
          <w:lang w:val="hy-AM"/>
        </w:rPr>
        <w:t xml:space="preserve"> ՀՀ դրամ, որը աճուրդի հաղթող մասնակցի (այսուհետ` Գնորդ) համար համարվում է Գույքի վաճառքի գնի մաս և Գնորդի կողմից հետագա վճարումները կատարելուց հրաժարվելու դեպքում վերադարձման ենթակա չէ ու փոխանցվում է </w:t>
      </w:r>
      <w:r>
        <w:rPr>
          <w:rFonts w:ascii="GHEA Grapalat" w:hAnsi="GHEA Grapalat"/>
          <w:color w:val="000000"/>
          <w:lang w:val="hy-AM"/>
        </w:rPr>
        <w:lastRenderedPageBreak/>
        <w:t xml:space="preserve">Հայաստանի Հանրապետության պետական բյուջե։ Աճուրդի չհաղթող մասնակցին (մասնակիցներին) նախավճարը վերադարձվում է աճուրդի կայացման օրվան հաջորդող 3 աշխատանքային օրվա ընթացքում՝ իրենց կողմից ներկայացված հաշվեհամարին, </w:t>
      </w:r>
    </w:p>
    <w:p w:rsidR="00ED70F7" w:rsidRDefault="00ED70F7" w:rsidP="002441E2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4)</w:t>
      </w:r>
      <w:r>
        <w:rPr>
          <w:rFonts w:ascii="GHEA Grapalat" w:hAnsi="GHEA Grapalat"/>
          <w:color w:val="000000"/>
          <w:lang w:val="hy-AM"/>
        </w:rPr>
        <w:tab/>
        <w:t>Աճուրդի արդյունքում Գնորդի առաջարկած գինը ենթակա է վճարման արձանագրությունը ստորագրվելու օրվանից 10 օրվա ընթացքում։</w:t>
      </w:r>
    </w:p>
    <w:p w:rsidR="00ED70F7" w:rsidRDefault="00ED70F7" w:rsidP="002441E2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4. Գնորդի կողմից սույն որոշման </w:t>
      </w:r>
      <w:r w:rsidR="002441E2">
        <w:rPr>
          <w:rFonts w:ascii="GHEA Grapalat" w:hAnsi="GHEA Grapalat"/>
          <w:color w:val="000000"/>
          <w:lang w:val="hy-AM"/>
        </w:rPr>
        <w:t>4</w:t>
      </w:r>
      <w:r>
        <w:rPr>
          <w:rFonts w:ascii="GHEA Grapalat" w:hAnsi="GHEA Grapalat"/>
          <w:color w:val="000000"/>
          <w:lang w:val="hy-AM"/>
        </w:rPr>
        <w:t>-րդ կետի 4-րդ ենթակետով սահմանված ժամկետում վճարումները չկատարելու դեպքում աճուրդը համարվում է չկայացած և լոտը վաճառելու նպատակով կազմակերպվում է նոր աճուրդ՝ նույն պայմաններով։</w:t>
      </w:r>
    </w:p>
    <w:p w:rsidR="00ED70F7" w:rsidRDefault="00ED70F7" w:rsidP="002441E2">
      <w:pPr>
        <w:pStyle w:val="NormalWeb"/>
        <w:shd w:val="clear" w:color="auto" w:fill="FFFFFF"/>
        <w:spacing w:before="0" w:beforeAutospacing="0" w:after="0" w:afterAutospacing="0" w:line="360" w:lineRule="auto"/>
        <w:ind w:right="-1"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5. </w:t>
      </w:r>
      <w:r>
        <w:rPr>
          <w:rFonts w:ascii="GHEA Grapalat" w:hAnsi="GHEA Grapalat"/>
          <w:color w:val="000000" w:themeColor="text1"/>
          <w:lang w:val="hy-AM"/>
        </w:rPr>
        <w:t xml:space="preserve">Սահմանել, որ Գնորդը </w:t>
      </w:r>
      <w:r w:rsidR="002441E2">
        <w:rPr>
          <w:rFonts w:ascii="GHEA Grapalat" w:hAnsi="GHEA Grapalat"/>
          <w:color w:val="000000" w:themeColor="text1"/>
          <w:lang w:val="hy-AM"/>
        </w:rPr>
        <w:t>Անշարժ գ</w:t>
      </w:r>
      <w:r>
        <w:rPr>
          <w:rFonts w:ascii="GHEA Grapalat" w:hAnsi="GHEA Grapalat"/>
          <w:color w:val="000000" w:themeColor="text1"/>
          <w:lang w:val="hy-AM"/>
        </w:rPr>
        <w:t xml:space="preserve">ույքի արժեքի վճարումը կատարում է Հայաստանի Հանրապետության արժույթով, ընդ որում, աճուրդում առաջարկված գինը, նվազեցված վճարման ենթակա հողամասի շուկայական (գնի բարձրացման դեպքում պահպանվում է հողամասի շուկայական արժեքի վճարման համամասնությունը) արժեքի չափով՝ 70 տոկոսն ուղղելով Հայաստանի Հանրապետության պետական բյուջե, 30 տոկոսը` համապատասխան համայնքի ֆոնդային բյուջե` ըստ </w:t>
      </w:r>
      <w:r w:rsidR="002441E2">
        <w:rPr>
          <w:rFonts w:ascii="GHEA Grapalat" w:hAnsi="GHEA Grapalat"/>
          <w:color w:val="000000" w:themeColor="text1"/>
          <w:lang w:val="hy-AM"/>
        </w:rPr>
        <w:t>Անշարժ գ</w:t>
      </w:r>
      <w:r>
        <w:rPr>
          <w:rFonts w:ascii="GHEA Grapalat" w:hAnsi="GHEA Grapalat"/>
          <w:color w:val="000000" w:themeColor="text1"/>
          <w:lang w:val="hy-AM"/>
        </w:rPr>
        <w:t>ույքի գտնվելու վայրի, իսկ հատկացված հողամասի շուկայական արժեքը՝ համապատասխան գանձապետական հաշվին։</w:t>
      </w:r>
    </w:p>
    <w:p w:rsidR="00ED70F7" w:rsidRDefault="00ED70F7" w:rsidP="00377914">
      <w:pPr>
        <w:pStyle w:val="NormalWeb"/>
        <w:shd w:val="clear" w:color="auto" w:fill="FFFFFF"/>
        <w:spacing w:before="0" w:beforeAutospacing="0" w:after="0" w:afterAutospacing="0" w:line="360" w:lineRule="auto"/>
        <w:ind w:left="-90" w:right="-1" w:firstLine="657"/>
        <w:jc w:val="both"/>
        <w:rPr>
          <w:rFonts w:ascii="GHEA Grapalat" w:hAnsi="GHEA Grapalat" w:cs="Sylfaen"/>
          <w:lang w:val="hy-AM"/>
        </w:rPr>
      </w:pPr>
    </w:p>
    <w:sectPr w:rsidR="00ED70F7" w:rsidSect="00377914">
      <w:pgSz w:w="12240" w:h="15840"/>
      <w:pgMar w:top="426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2C1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B300D"/>
    <w:multiLevelType w:val="hybridMultilevel"/>
    <w:tmpl w:val="CBD650EE"/>
    <w:lvl w:ilvl="0" w:tplc="2F705168">
      <w:start w:val="1"/>
      <w:numFmt w:val="decimal"/>
      <w:lvlText w:val="%1."/>
      <w:lvlJc w:val="left"/>
      <w:pPr>
        <w:ind w:left="117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C2CA6"/>
    <w:multiLevelType w:val="hybridMultilevel"/>
    <w:tmpl w:val="016ABAB6"/>
    <w:lvl w:ilvl="0" w:tplc="C3AC3CE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1D02AE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13F"/>
    <w:rsid w:val="000002CD"/>
    <w:rsid w:val="0000113B"/>
    <w:rsid w:val="00066A69"/>
    <w:rsid w:val="000D0F05"/>
    <w:rsid w:val="00123525"/>
    <w:rsid w:val="0018618A"/>
    <w:rsid w:val="001B7B66"/>
    <w:rsid w:val="001D2EFF"/>
    <w:rsid w:val="00211D0E"/>
    <w:rsid w:val="00243DF1"/>
    <w:rsid w:val="002441E2"/>
    <w:rsid w:val="002D1676"/>
    <w:rsid w:val="002F108A"/>
    <w:rsid w:val="00334926"/>
    <w:rsid w:val="00346C1C"/>
    <w:rsid w:val="00377914"/>
    <w:rsid w:val="00391147"/>
    <w:rsid w:val="003A4091"/>
    <w:rsid w:val="00442FAA"/>
    <w:rsid w:val="00465BED"/>
    <w:rsid w:val="004870B6"/>
    <w:rsid w:val="004B143B"/>
    <w:rsid w:val="0054113F"/>
    <w:rsid w:val="0054418E"/>
    <w:rsid w:val="0055075E"/>
    <w:rsid w:val="00567FB6"/>
    <w:rsid w:val="0058443E"/>
    <w:rsid w:val="0059392F"/>
    <w:rsid w:val="005B0635"/>
    <w:rsid w:val="00601874"/>
    <w:rsid w:val="0061389E"/>
    <w:rsid w:val="00634E02"/>
    <w:rsid w:val="0064689F"/>
    <w:rsid w:val="00650B0F"/>
    <w:rsid w:val="00662CB1"/>
    <w:rsid w:val="00687148"/>
    <w:rsid w:val="006A2EA5"/>
    <w:rsid w:val="006A34D9"/>
    <w:rsid w:val="006A5E48"/>
    <w:rsid w:val="006E0B0C"/>
    <w:rsid w:val="006E17E4"/>
    <w:rsid w:val="006E729E"/>
    <w:rsid w:val="006F3E89"/>
    <w:rsid w:val="00751B99"/>
    <w:rsid w:val="007771E0"/>
    <w:rsid w:val="007E1E77"/>
    <w:rsid w:val="008234D1"/>
    <w:rsid w:val="008633AC"/>
    <w:rsid w:val="0097742D"/>
    <w:rsid w:val="009A01CC"/>
    <w:rsid w:val="00A01F2C"/>
    <w:rsid w:val="00A4662C"/>
    <w:rsid w:val="00A5434A"/>
    <w:rsid w:val="00A91E32"/>
    <w:rsid w:val="00AC2DE2"/>
    <w:rsid w:val="00B54719"/>
    <w:rsid w:val="00B61931"/>
    <w:rsid w:val="00B73048"/>
    <w:rsid w:val="00B743D0"/>
    <w:rsid w:val="00BC4423"/>
    <w:rsid w:val="00C33227"/>
    <w:rsid w:val="00C6384B"/>
    <w:rsid w:val="00CA39F4"/>
    <w:rsid w:val="00CA6DC4"/>
    <w:rsid w:val="00CB6B3E"/>
    <w:rsid w:val="00D037AA"/>
    <w:rsid w:val="00D56AD7"/>
    <w:rsid w:val="00D949FC"/>
    <w:rsid w:val="00D969CE"/>
    <w:rsid w:val="00E357C9"/>
    <w:rsid w:val="00EC608C"/>
    <w:rsid w:val="00ED70F7"/>
    <w:rsid w:val="00F66932"/>
    <w:rsid w:val="00F961F1"/>
    <w:rsid w:val="00FE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2FCE56-97DE-4A29-9850-6C6BB178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113F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Heading1">
    <w:name w:val="heading 1"/>
    <w:basedOn w:val="Normal"/>
    <w:next w:val="Normal"/>
    <w:link w:val="Heading1Char"/>
    <w:qFormat/>
    <w:rsid w:val="0054113F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4113F"/>
    <w:rPr>
      <w:rFonts w:ascii="Times Armenian" w:eastAsia="Times New Roman" w:hAnsi="Times Armenian" w:cs="Times New Roman"/>
      <w:sz w:val="24"/>
      <w:szCs w:val="20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rsid w:val="0054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54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Hyperlink">
    <w:name w:val="Hyperlink"/>
    <w:rsid w:val="0054113F"/>
    <w:rPr>
      <w:color w:val="0000FF"/>
      <w:u w:val="single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54113F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NoSpacing">
    <w:name w:val="No Spacing"/>
    <w:uiPriority w:val="1"/>
    <w:qFormat/>
    <w:rsid w:val="00541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rsid w:val="0054113F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5411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qFormat/>
    <w:rsid w:val="0054113F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54113F"/>
    <w:rPr>
      <w:rFonts w:ascii="Arial Armenian" w:eastAsia="Times New Roman" w:hAnsi="Arial Armenian" w:cs="Times New Roman"/>
      <w:szCs w:val="24"/>
      <w:lang w:eastAsia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541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54113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table" w:styleId="TableGrid">
    <w:name w:val="Table Grid"/>
    <w:basedOn w:val="TableNormal"/>
    <w:uiPriority w:val="39"/>
    <w:rsid w:val="00541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54113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11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13F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54113F"/>
    <w:rPr>
      <w:rFonts w:ascii="Calibri" w:eastAsia="Times New Roman" w:hAnsi="Calibri" w:cs="Times New Roman"/>
    </w:rPr>
  </w:style>
  <w:style w:type="character" w:styleId="Emphasis">
    <w:name w:val="Emphasis"/>
    <w:basedOn w:val="DefaultParagraphFont"/>
    <w:uiPriority w:val="20"/>
    <w:qFormat/>
    <w:rsid w:val="0054113F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7791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1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F06B8-45FA-4D26-953A-E07602DE9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670</Words>
  <Characters>3822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https:/mul2-spm.gov.am/tasks/337359/oneclick/naxagic.docx?token=8574673ac814b95b94351ad6aa5a1161</cp:keywords>
  <dc:description/>
  <cp:lastModifiedBy>Nora Melkonyan</cp:lastModifiedBy>
  <cp:revision>25</cp:revision>
  <cp:lastPrinted>2022-10-27T06:32:00Z</cp:lastPrinted>
  <dcterms:created xsi:type="dcterms:W3CDTF">2022-11-01T10:49:00Z</dcterms:created>
  <dcterms:modified xsi:type="dcterms:W3CDTF">2022-12-21T07:16:00Z</dcterms:modified>
</cp:coreProperties>
</file>