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1E" w:rsidRPr="001F4226" w:rsidRDefault="00B64A9F" w:rsidP="00A76669">
      <w:pPr>
        <w:spacing w:after="0" w:line="384" w:lineRule="auto"/>
        <w:ind w:firstLine="720"/>
        <w:jc w:val="center"/>
        <w:rPr>
          <w:rFonts w:ascii="GHEA Grapalat" w:hAnsi="GHEA Grapalat" w:cs="GHEA Grapalat"/>
          <w:b/>
          <w:bCs/>
          <w:sz w:val="24"/>
          <w:szCs w:val="24"/>
        </w:rPr>
      </w:pPr>
      <w:r w:rsidRPr="001F4226">
        <w:rPr>
          <w:rFonts w:ascii="GHEA Grapalat" w:hAnsi="GHEA Grapalat" w:cs="GHEA Grapalat"/>
          <w:b/>
          <w:bCs/>
          <w:sz w:val="24"/>
          <w:szCs w:val="24"/>
        </w:rPr>
        <w:t>ԱՌԱՋԱՐԿՈՒԹՅՈՒՆՆԵՐ</w:t>
      </w:r>
    </w:p>
    <w:p w:rsidR="00313423" w:rsidRPr="001F4226" w:rsidRDefault="00246D30" w:rsidP="00A76669">
      <w:pPr>
        <w:spacing w:after="0" w:line="360" w:lineRule="auto"/>
        <w:jc w:val="center"/>
        <w:rPr>
          <w:rFonts w:ascii="GHEA Grapalat" w:hAnsi="GHEA Grapalat" w:cs="GHEA Grapalat"/>
          <w:b/>
          <w:sz w:val="24"/>
          <w:szCs w:val="24"/>
        </w:rPr>
      </w:pPr>
      <w:r w:rsidRPr="006C7D98">
        <w:rPr>
          <w:rFonts w:ascii="GHEA Grapalat" w:eastAsia="Times New Roman" w:hAnsi="GHEA Grapalat" w:cs="Sylfaen"/>
          <w:b/>
          <w:bCs/>
          <w:sz w:val="24"/>
          <w:szCs w:val="24"/>
        </w:rPr>
        <w:t>««Դեղերի մասին</w:t>
      </w:r>
      <w:r w:rsidRPr="006C7D98">
        <w:rPr>
          <w:rFonts w:ascii="GHEA Grapalat" w:eastAsia="Times New Roman" w:hAnsi="GHEA Grapalat" w:cs="Sylfaen"/>
          <w:b/>
          <w:bCs/>
          <w:sz w:val="24"/>
          <w:szCs w:val="24"/>
          <w:lang w:val="af-ZA"/>
        </w:rPr>
        <w:t xml:space="preserve">» օրենքում </w:t>
      </w:r>
      <w:r w:rsidRPr="006C7D98">
        <w:rPr>
          <w:rFonts w:ascii="GHEA Grapalat" w:eastAsia="Times New Roman" w:hAnsi="GHEA Grapalat" w:cs="Sylfaen"/>
          <w:b/>
          <w:bCs/>
          <w:sz w:val="24"/>
          <w:szCs w:val="24"/>
        </w:rPr>
        <w:t>լրացումներ</w:t>
      </w:r>
      <w:r w:rsidRPr="006C7D98">
        <w:rPr>
          <w:rFonts w:ascii="GHEA Grapalat" w:eastAsia="Times New Roman" w:hAnsi="GHEA Grapalat" w:cs="Sylfaen"/>
          <w:b/>
          <w:bCs/>
          <w:sz w:val="24"/>
          <w:szCs w:val="24"/>
          <w:lang w:val="af-ZA"/>
        </w:rPr>
        <w:t xml:space="preserve"> կատարելու մասին</w:t>
      </w:r>
      <w:r w:rsidRPr="006C7D98">
        <w:rPr>
          <w:rFonts w:ascii="GHEA Grapalat" w:eastAsia="Times New Roman" w:hAnsi="GHEA Grapalat" w:cs="Sylfaen"/>
          <w:b/>
          <w:sz w:val="24"/>
          <w:szCs w:val="24"/>
          <w:lang w:val="af-ZA"/>
        </w:rPr>
        <w:t>»</w:t>
      </w:r>
      <w:r w:rsidRPr="00246D30">
        <w:rPr>
          <w:rFonts w:ascii="GHEA Grapalat" w:eastAsia="Times New Roman" w:hAnsi="GHEA Grapalat" w:cs="Sylfaen"/>
          <w:b/>
          <w:sz w:val="24"/>
          <w:szCs w:val="24"/>
        </w:rPr>
        <w:t>, ««Հայաստանի Հանրապետությունում ստուգումների կազմակերպման և անցկացման մասին» օրենքում փոփոխություն կատարելու մասին», ««Հայաստանի Հանրապետության առևտրի և ծառայությունների մասին» օրենքում լրացում կատարելու մասին» և ««Վարչական իրավախախտումների վերաբերյալ Հայաստանի Հանրապետության օրենսգրքում»</w:t>
      </w:r>
      <w:r w:rsidRPr="00246D3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Pr="00246D30">
        <w:rPr>
          <w:rFonts w:ascii="GHEA Grapalat" w:eastAsia="Times New Roman" w:hAnsi="GHEA Grapalat" w:cs="Sylfaen"/>
          <w:b/>
          <w:sz w:val="24"/>
          <w:szCs w:val="24"/>
        </w:rPr>
        <w:t xml:space="preserve">փոփոխություն և լրացում կատարելու մասին» </w:t>
      </w:r>
      <w:r w:rsidRPr="00246D30">
        <w:rPr>
          <w:rFonts w:ascii="GHEA Grapalat" w:eastAsia="Times New Roman" w:hAnsi="GHEA Grapalat" w:cs="Sylfaen"/>
          <w:b/>
          <w:sz w:val="24"/>
          <w:szCs w:val="24"/>
          <w:lang w:val="af-ZA"/>
        </w:rPr>
        <w:t>օրենք</w:t>
      </w:r>
      <w:r w:rsidRPr="00246D30">
        <w:rPr>
          <w:rFonts w:ascii="GHEA Grapalat" w:eastAsia="Times New Roman" w:hAnsi="GHEA Grapalat" w:cs="Sylfaen"/>
          <w:b/>
          <w:sz w:val="24"/>
          <w:szCs w:val="24"/>
        </w:rPr>
        <w:t>ներ</w:t>
      </w:r>
      <w:r w:rsidRPr="00246D30">
        <w:rPr>
          <w:rFonts w:ascii="GHEA Grapalat" w:eastAsia="Times New Roman" w:hAnsi="GHEA Grapalat" w:cs="Sylfaen"/>
          <w:b/>
          <w:sz w:val="24"/>
          <w:szCs w:val="24"/>
          <w:lang w:val="af-ZA"/>
        </w:rPr>
        <w:t>ի նախագծ</w:t>
      </w:r>
      <w:r w:rsidRPr="00246D30">
        <w:rPr>
          <w:rFonts w:ascii="GHEA Grapalat" w:eastAsia="Times New Roman" w:hAnsi="GHEA Grapalat" w:cs="Sylfaen"/>
          <w:b/>
          <w:sz w:val="24"/>
          <w:szCs w:val="24"/>
        </w:rPr>
        <w:t>եր</w:t>
      </w:r>
      <w:r w:rsidRPr="00246D30">
        <w:rPr>
          <w:rFonts w:ascii="GHEA Grapalat" w:eastAsia="Times New Roman" w:hAnsi="GHEA Grapalat" w:cs="Sylfaen"/>
          <w:b/>
          <w:sz w:val="24"/>
          <w:szCs w:val="24"/>
          <w:lang w:val="af-ZA"/>
        </w:rPr>
        <w:t>ի</w:t>
      </w: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313423" w:rsidRPr="001F4226">
        <w:rPr>
          <w:rFonts w:ascii="GHEA Grapalat" w:hAnsi="GHEA Grapalat" w:cs="GHEA Grapalat"/>
          <w:b/>
          <w:sz w:val="24"/>
          <w:szCs w:val="24"/>
        </w:rPr>
        <w:t>վերաբերյալ</w:t>
      </w:r>
    </w:p>
    <w:p w:rsidR="00B64A9F" w:rsidRPr="001F4226" w:rsidRDefault="00B64A9F" w:rsidP="004165E5">
      <w:pPr>
        <w:tabs>
          <w:tab w:val="left" w:pos="990"/>
        </w:tabs>
        <w:spacing w:after="0" w:line="360" w:lineRule="auto"/>
        <w:jc w:val="both"/>
        <w:rPr>
          <w:rFonts w:ascii="GHEA Grapalat" w:hAnsi="GHEA Grapalat" w:cs="GHEA Grapalat"/>
          <w:b/>
          <w:sz w:val="24"/>
          <w:szCs w:val="24"/>
        </w:rPr>
      </w:pPr>
    </w:p>
    <w:p w:rsidR="008D64D6" w:rsidRDefault="00516A48" w:rsidP="009E2899">
      <w:pPr>
        <w:tabs>
          <w:tab w:val="left" w:pos="720"/>
        </w:tabs>
        <w:spacing w:after="0" w:line="360" w:lineRule="auto"/>
        <w:jc w:val="both"/>
        <w:rPr>
          <w:rFonts w:ascii="GHEA Grapalat" w:hAnsi="GHEA Grapalat" w:cs="GHEA Grapalat"/>
          <w:bCs/>
          <w:i/>
          <w:sz w:val="24"/>
          <w:szCs w:val="24"/>
        </w:rPr>
      </w:pPr>
      <w:r>
        <w:rPr>
          <w:rFonts w:ascii="GHEA Grapalat" w:hAnsi="GHEA Grapalat" w:cs="GHEA Grapalat"/>
          <w:b/>
          <w:sz w:val="24"/>
          <w:szCs w:val="24"/>
        </w:rPr>
        <w:tab/>
      </w:r>
      <w:r>
        <w:rPr>
          <w:rFonts w:ascii="GHEA Grapalat" w:hAnsi="GHEA Grapalat" w:cs="GHEA Grapalat"/>
          <w:sz w:val="24"/>
          <w:szCs w:val="24"/>
        </w:rPr>
        <w:t xml:space="preserve">1. </w:t>
      </w:r>
      <w:r w:rsidR="006C7D98" w:rsidRPr="006C7D98">
        <w:rPr>
          <w:rFonts w:ascii="GHEA Grapalat" w:hAnsi="GHEA Grapalat" w:cs="GHEA Grapalat"/>
          <w:bCs/>
          <w:sz w:val="24"/>
          <w:szCs w:val="24"/>
        </w:rPr>
        <w:t>««Դեղերի մասին</w:t>
      </w:r>
      <w:r w:rsidR="006C7D98" w:rsidRPr="006C7D98">
        <w:rPr>
          <w:rFonts w:ascii="GHEA Grapalat" w:hAnsi="GHEA Grapalat" w:cs="GHEA Grapalat"/>
          <w:bCs/>
          <w:sz w:val="24"/>
          <w:szCs w:val="24"/>
          <w:lang w:val="af-ZA"/>
        </w:rPr>
        <w:t xml:space="preserve">» օրենքում </w:t>
      </w:r>
      <w:r w:rsidR="006C7D98" w:rsidRPr="006C7D98">
        <w:rPr>
          <w:rFonts w:ascii="GHEA Grapalat" w:hAnsi="GHEA Grapalat" w:cs="GHEA Grapalat"/>
          <w:bCs/>
          <w:sz w:val="24"/>
          <w:szCs w:val="24"/>
        </w:rPr>
        <w:t>լրացումներ</w:t>
      </w:r>
      <w:r w:rsidR="006C7D98" w:rsidRPr="006C7D98">
        <w:rPr>
          <w:rFonts w:ascii="GHEA Grapalat" w:hAnsi="GHEA Grapalat" w:cs="GHEA Grapalat"/>
          <w:bCs/>
          <w:sz w:val="24"/>
          <w:szCs w:val="24"/>
          <w:lang w:val="af-ZA"/>
        </w:rPr>
        <w:t xml:space="preserve"> կատարելու մասին»</w:t>
      </w:r>
      <w:r w:rsidR="006C7D98">
        <w:rPr>
          <w:rFonts w:ascii="GHEA Grapalat" w:hAnsi="GHEA Grapalat" w:cs="GHEA Grapalat"/>
          <w:bCs/>
          <w:sz w:val="24"/>
          <w:szCs w:val="24"/>
          <w:lang w:val="af-ZA"/>
        </w:rPr>
        <w:t xml:space="preserve"> </w:t>
      </w:r>
      <w:r w:rsidR="00B64A9F" w:rsidRPr="0006330E">
        <w:rPr>
          <w:rFonts w:ascii="GHEA Grapalat" w:eastAsia="Times New Roman" w:hAnsi="GHEA Grapalat" w:cs="Sylfaen"/>
          <w:sz w:val="24"/>
          <w:szCs w:val="24"/>
        </w:rPr>
        <w:t>օրենքի նախագծ</w:t>
      </w:r>
      <w:r w:rsidR="00655A55">
        <w:rPr>
          <w:rFonts w:ascii="GHEA Grapalat" w:eastAsia="Times New Roman" w:hAnsi="GHEA Grapalat" w:cs="Sylfaen"/>
          <w:sz w:val="24"/>
          <w:szCs w:val="24"/>
        </w:rPr>
        <w:t>ի</w:t>
      </w:r>
      <w:r w:rsidR="00B64A9F" w:rsidRPr="0006330E">
        <w:rPr>
          <w:rFonts w:ascii="GHEA Grapalat" w:eastAsia="Times New Roman" w:hAnsi="GHEA Grapalat" w:cs="Sylfaen"/>
          <w:sz w:val="24"/>
          <w:szCs w:val="24"/>
        </w:rPr>
        <w:t xml:space="preserve"> (այսուհետ՝ Նախագիծ) </w:t>
      </w:r>
      <w:r w:rsidR="006876C1">
        <w:rPr>
          <w:rFonts w:ascii="GHEA Grapalat" w:hAnsi="GHEA Grapalat" w:cs="GHEA Grapalat"/>
          <w:bCs/>
          <w:sz w:val="24"/>
          <w:szCs w:val="24"/>
        </w:rPr>
        <w:t xml:space="preserve">4-րդ հոդվածով Օրենքի 24-րդ հոդվածում լրացվող 15-րդ մասով նախատեսվում է, որ՝ </w:t>
      </w:r>
      <w:r w:rsidR="006876C1" w:rsidRPr="006876C1">
        <w:rPr>
          <w:rFonts w:ascii="GHEA Grapalat" w:hAnsi="GHEA Grapalat" w:cs="GHEA Grapalat"/>
          <w:bCs/>
          <w:i/>
          <w:sz w:val="24"/>
          <w:szCs w:val="24"/>
        </w:rPr>
        <w:t xml:space="preserve">դեղերի մեծածախ իրացման լիցենզիաները, բացի «Լիցենզավորման մասին» օրենքով նախատեսված դեպքերի, </w:t>
      </w:r>
      <w:r w:rsidR="006876C1" w:rsidRPr="00707696">
        <w:rPr>
          <w:rFonts w:ascii="GHEA Grapalat" w:hAnsi="GHEA Grapalat" w:cs="GHEA Grapalat"/>
          <w:b/>
          <w:bCs/>
          <w:i/>
          <w:sz w:val="24"/>
          <w:szCs w:val="24"/>
        </w:rPr>
        <w:t>կասեցվում են</w:t>
      </w:r>
      <w:r w:rsidR="006876C1" w:rsidRPr="006876C1">
        <w:rPr>
          <w:rFonts w:ascii="GHEA Grapalat" w:hAnsi="GHEA Grapalat" w:cs="GHEA Grapalat"/>
          <w:bCs/>
          <w:i/>
          <w:sz w:val="24"/>
          <w:szCs w:val="24"/>
        </w:rPr>
        <w:t xml:space="preserve"> սույն օրենքի 16-րդ հոդվածի 1-ին և 23-րդ հոդվածի 2-րդ մասերով նախատեսված պահանջները մեկ տարվա ընթացքում կրկին խախտելու դեպքում՝ երկամսյա ժամկետով:</w:t>
      </w:r>
    </w:p>
    <w:p w:rsidR="006876C1" w:rsidRDefault="00237097" w:rsidP="008D64D6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>Վարչական իրավախախտումների վերաբերյալ</w:t>
      </w:r>
      <w:r w:rsidR="00474BE6">
        <w:rPr>
          <w:rFonts w:ascii="GHEA Grapalat" w:hAnsi="GHEA Grapalat" w:cs="GHEA Grapalat"/>
          <w:bCs/>
          <w:sz w:val="24"/>
          <w:szCs w:val="24"/>
        </w:rPr>
        <w:t xml:space="preserve"> ՀՀ</w:t>
      </w:r>
      <w:r>
        <w:rPr>
          <w:rFonts w:ascii="GHEA Grapalat" w:hAnsi="GHEA Grapalat" w:cs="GHEA Grapalat"/>
          <w:bCs/>
          <w:sz w:val="24"/>
          <w:szCs w:val="24"/>
        </w:rPr>
        <w:t xml:space="preserve"> օրենսգրքի </w:t>
      </w:r>
      <w:r w:rsidRPr="00237097">
        <w:rPr>
          <w:rFonts w:ascii="GHEA Grapalat" w:hAnsi="GHEA Grapalat" w:cs="GHEA Grapalat"/>
          <w:bCs/>
          <w:sz w:val="24"/>
          <w:szCs w:val="24"/>
        </w:rPr>
        <w:t>(</w:t>
      </w:r>
      <w:r>
        <w:rPr>
          <w:rFonts w:ascii="GHEA Grapalat" w:hAnsi="GHEA Grapalat" w:cs="GHEA Grapalat"/>
          <w:bCs/>
          <w:sz w:val="24"/>
          <w:szCs w:val="24"/>
        </w:rPr>
        <w:t>այսուհետ՝ ՎԻՎՕ</w:t>
      </w:r>
      <w:r w:rsidRPr="00237097">
        <w:rPr>
          <w:rFonts w:ascii="GHEA Grapalat" w:hAnsi="GHEA Grapalat" w:cs="GHEA Grapalat"/>
          <w:bCs/>
          <w:sz w:val="24"/>
          <w:szCs w:val="24"/>
        </w:rPr>
        <w:t>)</w:t>
      </w:r>
      <w:r>
        <w:rPr>
          <w:rFonts w:ascii="GHEA Grapalat" w:hAnsi="GHEA Grapalat" w:cs="GHEA Grapalat"/>
          <w:bCs/>
          <w:sz w:val="24"/>
          <w:szCs w:val="24"/>
        </w:rPr>
        <w:t xml:space="preserve"> 23-րդ հոդվածի 1-ին մասի 8-րդ կետի համաձայն՝ վ</w:t>
      </w:r>
      <w:r w:rsidRPr="00237097">
        <w:rPr>
          <w:rFonts w:ascii="GHEA Grapalat" w:hAnsi="GHEA Grapalat" w:cs="GHEA Grapalat"/>
          <w:bCs/>
          <w:sz w:val="24"/>
          <w:szCs w:val="24"/>
        </w:rPr>
        <w:t xml:space="preserve">արչական իրավախախտումներ կատարելու համար </w:t>
      </w:r>
      <w:r>
        <w:rPr>
          <w:rFonts w:ascii="GHEA Grapalat" w:hAnsi="GHEA Grapalat" w:cs="GHEA Grapalat"/>
          <w:bCs/>
          <w:sz w:val="24"/>
          <w:szCs w:val="24"/>
        </w:rPr>
        <w:t>ի թիվս այլնի</w:t>
      </w:r>
      <w:r w:rsidRPr="00237097">
        <w:rPr>
          <w:rFonts w:ascii="GHEA Grapalat" w:hAnsi="GHEA Grapalat" w:cs="GHEA Grapalat"/>
          <w:bCs/>
          <w:sz w:val="24"/>
          <w:szCs w:val="24"/>
        </w:rPr>
        <w:t xml:space="preserve"> կարող </w:t>
      </w:r>
      <w:r>
        <w:rPr>
          <w:rFonts w:ascii="GHEA Grapalat" w:hAnsi="GHEA Grapalat" w:cs="GHEA Grapalat"/>
          <w:bCs/>
          <w:sz w:val="24"/>
          <w:szCs w:val="24"/>
        </w:rPr>
        <w:t>է</w:t>
      </w:r>
      <w:r w:rsidRPr="00237097">
        <w:rPr>
          <w:rFonts w:ascii="GHEA Grapalat" w:hAnsi="GHEA Grapalat" w:cs="GHEA Grapalat"/>
          <w:bCs/>
          <w:sz w:val="24"/>
          <w:szCs w:val="24"/>
        </w:rPr>
        <w:t xml:space="preserve"> կիրառվել</w:t>
      </w:r>
      <w:r>
        <w:rPr>
          <w:rFonts w:ascii="GHEA Grapalat" w:hAnsi="GHEA Grapalat" w:cs="GHEA Grapalat"/>
          <w:bCs/>
          <w:sz w:val="24"/>
          <w:szCs w:val="24"/>
        </w:rPr>
        <w:t xml:space="preserve"> նաև </w:t>
      </w:r>
      <w:r w:rsidRPr="00CE37F2">
        <w:rPr>
          <w:rFonts w:ascii="GHEA Grapalat" w:hAnsi="GHEA Grapalat" w:cs="GHEA Grapalat"/>
          <w:b/>
          <w:bCs/>
          <w:sz w:val="24"/>
          <w:szCs w:val="24"/>
        </w:rPr>
        <w:t>«տնտեսական գործունեության կասեցում»</w:t>
      </w:r>
      <w:r>
        <w:rPr>
          <w:rFonts w:ascii="GHEA Grapalat" w:hAnsi="GHEA Grapalat" w:cs="GHEA Grapalat"/>
          <w:bCs/>
          <w:sz w:val="24"/>
          <w:szCs w:val="24"/>
        </w:rPr>
        <w:t xml:space="preserve"> վարչական տույժը:</w:t>
      </w:r>
    </w:p>
    <w:p w:rsidR="00237097" w:rsidRPr="00237097" w:rsidRDefault="00237097" w:rsidP="00237097">
      <w:pPr>
        <w:tabs>
          <w:tab w:val="left" w:pos="990"/>
        </w:tabs>
        <w:spacing w:after="0" w:line="360" w:lineRule="auto"/>
        <w:ind w:firstLine="706"/>
        <w:jc w:val="both"/>
        <w:rPr>
          <w:rFonts w:ascii="GHEA Grapalat" w:hAnsi="GHEA Grapalat" w:cs="GHEA Grapalat"/>
          <w:bCs/>
          <w:i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 xml:space="preserve">ՎԻՎՕ-ի 24-րդ հոդվածի համաձայն՝ </w:t>
      </w:r>
      <w:r>
        <w:rPr>
          <w:rFonts w:ascii="GHEA Grapalat" w:hAnsi="GHEA Grapalat" w:cs="GHEA Grapalat"/>
          <w:bCs/>
          <w:i/>
          <w:sz w:val="24"/>
          <w:szCs w:val="24"/>
        </w:rPr>
        <w:t>տո</w:t>
      </w:r>
      <w:r w:rsidRPr="00237097">
        <w:rPr>
          <w:rFonts w:ascii="GHEA Grapalat" w:hAnsi="GHEA Grapalat" w:cs="GHEA Grapalat"/>
          <w:bCs/>
          <w:i/>
          <w:sz w:val="24"/>
          <w:szCs w:val="24"/>
        </w:rPr>
        <w:t>ւգանային միավորը, առարկաները հատուցմամբ վերցնելը և բռնագրավումը կարող են կիրառվել ինչպես իբրև հիմնական, այնպես էլ իբրև լրացուցիչ վարչական տույժեր. սույն օրենսգրքի 23 հոդվածի առաջին մասում թվարկված</w:t>
      </w:r>
      <w:r w:rsidRPr="00237097">
        <w:rPr>
          <w:rFonts w:ascii="GHEA Grapalat" w:hAnsi="GHEA Grapalat" w:cs="GHEA Grapalat"/>
          <w:b/>
          <w:bCs/>
          <w:i/>
          <w:sz w:val="24"/>
          <w:szCs w:val="24"/>
        </w:rPr>
        <w:t xml:space="preserve"> մյուս վարչական տույժերը կարող են կիրառվել միայն որպես հիմնական տույժեր</w:t>
      </w:r>
      <w:r w:rsidRPr="00237097">
        <w:rPr>
          <w:rFonts w:ascii="GHEA Grapalat" w:hAnsi="GHEA Grapalat" w:cs="GHEA Grapalat"/>
          <w:bCs/>
          <w:i/>
          <w:sz w:val="24"/>
          <w:szCs w:val="24"/>
        </w:rPr>
        <w:t>:</w:t>
      </w:r>
    </w:p>
    <w:p w:rsidR="00237097" w:rsidRPr="00237097" w:rsidRDefault="00237097" w:rsidP="00237097">
      <w:pPr>
        <w:tabs>
          <w:tab w:val="left" w:pos="990"/>
        </w:tabs>
        <w:spacing w:after="0" w:line="360" w:lineRule="auto"/>
        <w:ind w:firstLine="706"/>
        <w:jc w:val="both"/>
        <w:rPr>
          <w:rFonts w:ascii="GHEA Grapalat" w:hAnsi="GHEA Grapalat" w:cs="GHEA Grapalat"/>
          <w:bCs/>
          <w:i/>
          <w:sz w:val="24"/>
          <w:szCs w:val="24"/>
        </w:rPr>
      </w:pPr>
      <w:r w:rsidRPr="00237097">
        <w:rPr>
          <w:rFonts w:ascii="GHEA Grapalat" w:hAnsi="GHEA Grapalat" w:cs="GHEA Grapalat"/>
          <w:b/>
          <w:bCs/>
          <w:i/>
          <w:sz w:val="24"/>
          <w:szCs w:val="24"/>
        </w:rPr>
        <w:lastRenderedPageBreak/>
        <w:t>Մեկ վարչական իրավախախտման համար կարող է նշանակվել հիմնական կամ հիմնական ու լրացուցիչ տույժ</w:t>
      </w:r>
      <w:r w:rsidRPr="00237097">
        <w:rPr>
          <w:rFonts w:ascii="GHEA Grapalat" w:hAnsi="GHEA Grapalat" w:cs="GHEA Grapalat"/>
          <w:bCs/>
          <w:i/>
          <w:sz w:val="24"/>
          <w:szCs w:val="24"/>
        </w:rPr>
        <w:t>:</w:t>
      </w:r>
    </w:p>
    <w:p w:rsidR="00237097" w:rsidRDefault="00237097" w:rsidP="008D64D6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Cs/>
          <w:i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 xml:space="preserve">ՎԻՎՕ-ի </w:t>
      </w:r>
      <w:r w:rsidR="00CE37F2">
        <w:rPr>
          <w:rFonts w:ascii="GHEA Grapalat" w:hAnsi="GHEA Grapalat" w:cs="GHEA Grapalat"/>
          <w:bCs/>
          <w:sz w:val="24"/>
          <w:szCs w:val="24"/>
        </w:rPr>
        <w:t xml:space="preserve">47.3-րդ հոդվածի 1-ին մասով նախատեսված է ՎԻՎՕ-ի </w:t>
      </w:r>
      <w:r w:rsidR="00CE37F2">
        <w:rPr>
          <w:rFonts w:ascii="GHEA Grapalat" w:hAnsi="GHEA Grapalat" w:cs="GHEA Grapalat"/>
          <w:b/>
          <w:bCs/>
          <w:sz w:val="24"/>
          <w:szCs w:val="24"/>
        </w:rPr>
        <w:t>23-րդ հոդվածի 1-ին մասի 2-րդ կետով նախատեսված</w:t>
      </w:r>
      <w:r w:rsidR="00CE37F2">
        <w:rPr>
          <w:rFonts w:ascii="GHEA Grapalat" w:hAnsi="GHEA Grapalat" w:cs="GHEA Grapalat"/>
          <w:bCs/>
          <w:sz w:val="24"/>
          <w:szCs w:val="24"/>
        </w:rPr>
        <w:t xml:space="preserve"> «</w:t>
      </w:r>
      <w:r w:rsidR="00CE37F2">
        <w:rPr>
          <w:rFonts w:ascii="GHEA Grapalat" w:hAnsi="GHEA Grapalat" w:cs="GHEA Grapalat"/>
          <w:b/>
          <w:bCs/>
          <w:sz w:val="24"/>
          <w:szCs w:val="24"/>
        </w:rPr>
        <w:t xml:space="preserve">տուգանք» </w:t>
      </w:r>
      <w:r w:rsidR="00CE37F2" w:rsidRPr="00CE37F2">
        <w:rPr>
          <w:rFonts w:ascii="GHEA Grapalat" w:hAnsi="GHEA Grapalat" w:cs="GHEA Grapalat"/>
          <w:b/>
          <w:bCs/>
          <w:sz w:val="24"/>
          <w:szCs w:val="24"/>
        </w:rPr>
        <w:t>հիմնական</w:t>
      </w:r>
      <w:r w:rsidR="00CE37F2">
        <w:rPr>
          <w:rFonts w:ascii="GHEA Grapalat" w:hAnsi="GHEA Grapalat" w:cs="GHEA Grapalat"/>
          <w:bCs/>
          <w:sz w:val="24"/>
          <w:szCs w:val="24"/>
        </w:rPr>
        <w:t xml:space="preserve"> </w:t>
      </w:r>
      <w:r w:rsidR="00CE37F2" w:rsidRPr="00CE37F2">
        <w:rPr>
          <w:rFonts w:ascii="GHEA Grapalat" w:hAnsi="GHEA Grapalat" w:cs="GHEA Grapalat"/>
          <w:b/>
          <w:bCs/>
          <w:sz w:val="24"/>
          <w:szCs w:val="24"/>
        </w:rPr>
        <w:t>վարչական տույժը</w:t>
      </w:r>
      <w:r w:rsidR="00CE37F2">
        <w:rPr>
          <w:rFonts w:ascii="GHEA Grapalat" w:hAnsi="GHEA Grapalat" w:cs="GHEA Grapalat"/>
          <w:bCs/>
          <w:sz w:val="24"/>
          <w:szCs w:val="24"/>
        </w:rPr>
        <w:t xml:space="preserve"> կիրառել </w:t>
      </w:r>
      <w:r w:rsidR="00CE37F2" w:rsidRPr="00CE37F2">
        <w:rPr>
          <w:rFonts w:ascii="GHEA Grapalat" w:hAnsi="GHEA Grapalat" w:cs="GHEA Grapalat"/>
          <w:bCs/>
          <w:i/>
          <w:sz w:val="24"/>
          <w:szCs w:val="24"/>
        </w:rPr>
        <w:t>Հայաստանի Հանրապետությունում չգրանցված (բացառությամբ Հայաստանի Հանրապետության օրենսդրությամբ սահմանված դեպքերի) կամ գրանցումն օրենքով սահմանված կարգով կասեցված կամ օրենքի խախտմամբ դեղեր ներմուծել</w:t>
      </w:r>
      <w:r w:rsidR="00CE37F2">
        <w:rPr>
          <w:rFonts w:ascii="GHEA Grapalat" w:hAnsi="GHEA Grapalat" w:cs="GHEA Grapalat"/>
          <w:bCs/>
          <w:i/>
          <w:sz w:val="24"/>
          <w:szCs w:val="24"/>
        </w:rPr>
        <w:t>ու</w:t>
      </w:r>
      <w:r w:rsidR="00CE37F2" w:rsidRPr="00CE37F2">
        <w:rPr>
          <w:rFonts w:ascii="GHEA Grapalat" w:hAnsi="GHEA Grapalat" w:cs="GHEA Grapalat"/>
          <w:bCs/>
          <w:i/>
          <w:sz w:val="24"/>
          <w:szCs w:val="24"/>
        </w:rPr>
        <w:t xml:space="preserve"> կամ </w:t>
      </w:r>
      <w:r w:rsidR="00CE37F2">
        <w:rPr>
          <w:rFonts w:ascii="GHEA Grapalat" w:hAnsi="GHEA Grapalat" w:cs="GHEA Grapalat"/>
          <w:bCs/>
          <w:i/>
          <w:sz w:val="24"/>
          <w:szCs w:val="24"/>
        </w:rPr>
        <w:t>արտադրելու</w:t>
      </w:r>
      <w:r w:rsidR="00CE37F2" w:rsidRPr="00CE37F2">
        <w:rPr>
          <w:rFonts w:ascii="GHEA Grapalat" w:hAnsi="GHEA Grapalat" w:cs="GHEA Grapalat"/>
          <w:bCs/>
          <w:i/>
          <w:sz w:val="24"/>
          <w:szCs w:val="24"/>
        </w:rPr>
        <w:t xml:space="preserve"> կամ </w:t>
      </w:r>
      <w:r w:rsidR="00CE37F2">
        <w:rPr>
          <w:rFonts w:ascii="GHEA Grapalat" w:hAnsi="GHEA Grapalat" w:cs="GHEA Grapalat"/>
          <w:bCs/>
          <w:i/>
          <w:sz w:val="24"/>
          <w:szCs w:val="24"/>
        </w:rPr>
        <w:t>պահպանելու</w:t>
      </w:r>
      <w:r w:rsidR="00CE37F2" w:rsidRPr="00CE37F2">
        <w:rPr>
          <w:rFonts w:ascii="GHEA Grapalat" w:hAnsi="GHEA Grapalat" w:cs="GHEA Grapalat"/>
          <w:bCs/>
          <w:i/>
          <w:sz w:val="24"/>
          <w:szCs w:val="24"/>
        </w:rPr>
        <w:t xml:space="preserve"> կամ </w:t>
      </w:r>
      <w:r w:rsidR="00CE37F2">
        <w:rPr>
          <w:rFonts w:ascii="GHEA Grapalat" w:hAnsi="GHEA Grapalat" w:cs="GHEA Grapalat"/>
          <w:bCs/>
          <w:i/>
          <w:sz w:val="24"/>
          <w:szCs w:val="24"/>
        </w:rPr>
        <w:t>բաշխելու</w:t>
      </w:r>
      <w:r w:rsidR="00CE37F2" w:rsidRPr="00CE37F2">
        <w:rPr>
          <w:rFonts w:ascii="GHEA Grapalat" w:hAnsi="GHEA Grapalat" w:cs="GHEA Grapalat"/>
          <w:bCs/>
          <w:i/>
          <w:sz w:val="24"/>
          <w:szCs w:val="24"/>
        </w:rPr>
        <w:t xml:space="preserve"> կամ </w:t>
      </w:r>
      <w:r w:rsidR="00CE37F2">
        <w:rPr>
          <w:rFonts w:ascii="GHEA Grapalat" w:hAnsi="GHEA Grapalat" w:cs="GHEA Grapalat"/>
          <w:bCs/>
          <w:i/>
          <w:sz w:val="24"/>
          <w:szCs w:val="24"/>
        </w:rPr>
        <w:t>իրացնելու</w:t>
      </w:r>
      <w:r w:rsidR="00CE37F2" w:rsidRPr="00CE37F2">
        <w:rPr>
          <w:rFonts w:ascii="GHEA Grapalat" w:hAnsi="GHEA Grapalat" w:cs="GHEA Grapalat"/>
          <w:bCs/>
          <w:i/>
          <w:sz w:val="24"/>
          <w:szCs w:val="24"/>
        </w:rPr>
        <w:t xml:space="preserve"> կամ </w:t>
      </w:r>
      <w:r w:rsidR="00CE37F2">
        <w:rPr>
          <w:rFonts w:ascii="GHEA Grapalat" w:hAnsi="GHEA Grapalat" w:cs="GHEA Grapalat"/>
          <w:bCs/>
          <w:i/>
          <w:sz w:val="24"/>
          <w:szCs w:val="24"/>
        </w:rPr>
        <w:t>կիրառելու համար:</w:t>
      </w:r>
    </w:p>
    <w:p w:rsidR="00AE7BE7" w:rsidRDefault="00CE37F2" w:rsidP="008D64D6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 xml:space="preserve">Վերոգրյալից ակնհայտ է դառնում, որ Նախագծով նախատեսված կարգավորման պարագայում տնտեսվարողի նկատմամբ կիրառվելու է միաժամանակ ՎԻՎՕ-ի 23-րդ հոդվածի 1-ին մասի 2-րդ և 8-րդ կետերով նախատեսված </w:t>
      </w:r>
      <w:r>
        <w:rPr>
          <w:rFonts w:ascii="GHEA Grapalat" w:hAnsi="GHEA Grapalat" w:cs="GHEA Grapalat"/>
          <w:b/>
          <w:bCs/>
          <w:sz w:val="24"/>
          <w:szCs w:val="24"/>
        </w:rPr>
        <w:t>հիմնական վարչական տույժերը</w:t>
      </w:r>
      <w:r w:rsidR="00357CFD">
        <w:rPr>
          <w:rFonts w:ascii="GHEA Grapalat" w:hAnsi="GHEA Grapalat" w:cs="GHEA Grapalat"/>
          <w:b/>
          <w:bCs/>
          <w:sz w:val="24"/>
          <w:szCs w:val="24"/>
        </w:rPr>
        <w:t xml:space="preserve">՝ </w:t>
      </w:r>
      <w:r w:rsidR="00357CFD">
        <w:rPr>
          <w:rFonts w:ascii="GHEA Grapalat" w:hAnsi="GHEA Grapalat" w:cs="GHEA Grapalat"/>
          <w:bCs/>
          <w:sz w:val="24"/>
          <w:szCs w:val="24"/>
        </w:rPr>
        <w:t xml:space="preserve">այսինքն անձը նույն արարքի համար կրելու է կրկնակի պատասխանատվություն, </w:t>
      </w:r>
      <w:r>
        <w:rPr>
          <w:rFonts w:ascii="GHEA Grapalat" w:hAnsi="GHEA Grapalat" w:cs="GHEA Grapalat"/>
          <w:bCs/>
          <w:sz w:val="24"/>
          <w:szCs w:val="24"/>
        </w:rPr>
        <w:t xml:space="preserve">ինչը </w:t>
      </w:r>
      <w:r w:rsidR="00357CFD">
        <w:rPr>
          <w:rFonts w:ascii="GHEA Grapalat" w:hAnsi="GHEA Grapalat" w:cs="GHEA Grapalat"/>
          <w:bCs/>
          <w:sz w:val="24"/>
          <w:szCs w:val="24"/>
        </w:rPr>
        <w:t>չի բխում</w:t>
      </w:r>
      <w:r>
        <w:rPr>
          <w:rFonts w:ascii="GHEA Grapalat" w:hAnsi="GHEA Grapalat" w:cs="GHEA Grapalat"/>
          <w:bCs/>
          <w:sz w:val="24"/>
          <w:szCs w:val="24"/>
        </w:rPr>
        <w:t xml:space="preserve"> ՎԻՎՕ-ի 24-րդ հոդվածով նախատեսված կարգավորումների</w:t>
      </w:r>
      <w:r w:rsidR="00357CFD">
        <w:rPr>
          <w:rFonts w:ascii="GHEA Grapalat" w:hAnsi="GHEA Grapalat" w:cs="GHEA Grapalat"/>
          <w:bCs/>
          <w:sz w:val="24"/>
          <w:szCs w:val="24"/>
        </w:rPr>
        <w:t>ց</w:t>
      </w:r>
      <w:r>
        <w:rPr>
          <w:rFonts w:ascii="GHEA Grapalat" w:hAnsi="GHEA Grapalat" w:cs="GHEA Grapalat"/>
          <w:b/>
          <w:bCs/>
          <w:sz w:val="24"/>
          <w:szCs w:val="24"/>
        </w:rPr>
        <w:t>:</w:t>
      </w:r>
      <w:r w:rsidR="00357CFD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</w:p>
    <w:p w:rsidR="00357CFD" w:rsidRPr="00AE7BE7" w:rsidRDefault="00AE7BE7" w:rsidP="008D64D6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Cs/>
          <w:sz w:val="24"/>
          <w:szCs w:val="24"/>
        </w:rPr>
      </w:pPr>
      <w:r w:rsidRPr="00AE7BE7">
        <w:rPr>
          <w:rFonts w:ascii="GHEA Grapalat" w:hAnsi="GHEA Grapalat" w:cs="GHEA Grapalat"/>
          <w:bCs/>
          <w:sz w:val="24"/>
          <w:szCs w:val="24"/>
        </w:rPr>
        <w:t>ՀՀ</w:t>
      </w:r>
      <w:r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</w:rPr>
        <w:t xml:space="preserve">Սահմանադրության 68-րդ հոդվածի 1-ին մասի համաձայն՝ «Ոչ ոք չի կարող կրկին անգամ դատվել նույն արարքի համար:»: </w:t>
      </w:r>
    </w:p>
    <w:p w:rsidR="00733E6D" w:rsidRDefault="00AE7BE7" w:rsidP="00733E6D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>Այս՝ «</w:t>
      </w:r>
      <w:r w:rsidRPr="00AE7BE7">
        <w:rPr>
          <w:rFonts w:ascii="GHEA Grapalat" w:hAnsi="GHEA Grapalat" w:cs="GHEA Grapalat"/>
          <w:bCs/>
          <w:sz w:val="24"/>
          <w:szCs w:val="24"/>
        </w:rPr>
        <w:t>ne bis in idem</w:t>
      </w:r>
      <w:r>
        <w:rPr>
          <w:rFonts w:ascii="GHEA Grapalat" w:hAnsi="GHEA Grapalat" w:cs="GHEA Grapalat"/>
          <w:bCs/>
          <w:sz w:val="24"/>
          <w:szCs w:val="24"/>
        </w:rPr>
        <w:t xml:space="preserve">» սկզբունքը ամրագրված է ոչ միայն ՀՀ Սահմանադրությամբ, այլև «Քաղաքացիական և քաղաքական իրավունքների մասին» միջազգային դաշնագրի 14-րդ </w:t>
      </w:r>
      <w:r w:rsidR="00B623DA">
        <w:rPr>
          <w:rFonts w:ascii="GHEA Grapalat" w:hAnsi="GHEA Grapalat" w:cs="GHEA Grapalat"/>
          <w:bCs/>
          <w:sz w:val="24"/>
          <w:szCs w:val="24"/>
        </w:rPr>
        <w:t>հոդվածի 7-րդ կետով և «Մարդու իրավունքների եվրոպական կոնվենցիայի» 7-րդ արձանագրության 4-րդ հոդվածով, ընդ որում՝ լինելով ինքնավար տերմին, «</w:t>
      </w:r>
      <w:r w:rsidR="00B623DA">
        <w:rPr>
          <w:rFonts w:ascii="GHEA Grapalat" w:hAnsi="GHEA Grapalat" w:cs="GHEA Grapalat"/>
          <w:b/>
          <w:bCs/>
          <w:sz w:val="24"/>
          <w:szCs w:val="24"/>
        </w:rPr>
        <w:t xml:space="preserve">դատվել» </w:t>
      </w:r>
      <w:r w:rsidR="00B623DA" w:rsidRPr="00B623DA">
        <w:rPr>
          <w:rFonts w:ascii="GHEA Grapalat" w:hAnsi="GHEA Grapalat" w:cs="GHEA Grapalat"/>
          <w:bCs/>
          <w:sz w:val="24"/>
          <w:szCs w:val="24"/>
        </w:rPr>
        <w:t>եզրույթը</w:t>
      </w:r>
      <w:r w:rsidR="00B623DA">
        <w:rPr>
          <w:rFonts w:ascii="GHEA Grapalat" w:hAnsi="GHEA Grapalat" w:cs="GHEA Grapalat"/>
          <w:bCs/>
          <w:sz w:val="24"/>
          <w:szCs w:val="24"/>
        </w:rPr>
        <w:t xml:space="preserve"> մեկնաբանվում է ոչ միայն քրեական, այլև որպես ցանկացած տեսակի պատասխանատվություն:</w:t>
      </w:r>
      <w:r w:rsidR="00DD21F5">
        <w:rPr>
          <w:rFonts w:ascii="GHEA Grapalat" w:hAnsi="GHEA Grapalat" w:cs="GHEA Grapalat"/>
          <w:bCs/>
          <w:sz w:val="24"/>
          <w:szCs w:val="24"/>
        </w:rPr>
        <w:t xml:space="preserve"> Ի թիվս այլնի նշված սկզբունքը հստակ ամրագրվել է նաև սահմանադրական արդարադատության շրջանակներում </w:t>
      </w:r>
      <w:r w:rsidR="00DD21F5" w:rsidRPr="00DD21F5">
        <w:rPr>
          <w:rFonts w:ascii="GHEA Grapalat" w:hAnsi="GHEA Grapalat" w:cs="GHEA Grapalat"/>
          <w:bCs/>
          <w:sz w:val="24"/>
          <w:szCs w:val="24"/>
        </w:rPr>
        <w:t>(</w:t>
      </w:r>
      <w:r w:rsidR="00DD21F5">
        <w:rPr>
          <w:rFonts w:ascii="GHEA Grapalat" w:hAnsi="GHEA Grapalat" w:cs="GHEA Grapalat"/>
          <w:bCs/>
          <w:sz w:val="24"/>
          <w:szCs w:val="24"/>
        </w:rPr>
        <w:t>ՍԴՈ-1139</w:t>
      </w:r>
      <w:r w:rsidR="00DD21F5" w:rsidRPr="00DD21F5">
        <w:rPr>
          <w:rFonts w:ascii="GHEA Grapalat" w:hAnsi="GHEA Grapalat" w:cs="GHEA Grapalat"/>
          <w:bCs/>
          <w:sz w:val="24"/>
          <w:szCs w:val="24"/>
        </w:rPr>
        <w:t>)</w:t>
      </w:r>
      <w:r w:rsidR="00DD21F5">
        <w:rPr>
          <w:rFonts w:ascii="GHEA Grapalat" w:hAnsi="GHEA Grapalat" w:cs="GHEA Grapalat"/>
          <w:bCs/>
          <w:sz w:val="24"/>
          <w:szCs w:val="24"/>
        </w:rPr>
        <w:t xml:space="preserve"> և ՄԻԵԴ նախադեպային իրավունքում:</w:t>
      </w:r>
      <w:r w:rsidR="00687340">
        <w:rPr>
          <w:rFonts w:ascii="GHEA Grapalat" w:hAnsi="GHEA Grapalat" w:cs="GHEA Grapalat"/>
          <w:bCs/>
          <w:sz w:val="24"/>
          <w:szCs w:val="24"/>
        </w:rPr>
        <w:t xml:space="preserve"> Նման մեկնաբանումը բխում է նաև ՀՀ Սահմանադրության 81-րդ հոդվածի 1-ին մասին, որի համաձայն՝ «Հիմնական </w:t>
      </w:r>
      <w:r w:rsidR="00687340">
        <w:rPr>
          <w:rFonts w:ascii="GHEA Grapalat" w:hAnsi="GHEA Grapalat" w:cs="GHEA Grapalat"/>
          <w:bCs/>
          <w:sz w:val="24"/>
          <w:szCs w:val="24"/>
        </w:rPr>
        <w:lastRenderedPageBreak/>
        <w:t xml:space="preserve">իրավունքների և ազատությունների վերաբերյալ Սահմանադրությունում ամրագրված դրույթները մեկնաբանելիս հաշվի է առնվում Հայաստանի Հանրապետության վավերացրած՝ մարդու իրավունքների վերաբերյալ միջազգային պայմանագրերի հիման վրա գործող մարմինների պրակտիկան:»: Հենց այս հոդվածի և դրա մեկնաբանման լույսի ներքո էլ ՎԻՎՕ-ի 24-րդ հոդվածի 2-րդ պարբերության համաձայն՝ մեկ վարչական իրավախախտման համար կարող է նշանակվել հիմնական կամ հիմնական ու լրացուցիչ տույժ: </w:t>
      </w:r>
    </w:p>
    <w:p w:rsidR="00DD21F5" w:rsidRPr="00B623DA" w:rsidRDefault="00DD21F5" w:rsidP="00733E6D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/>
          <w:b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 xml:space="preserve">Վերոգրյալը հաշվի առնելով գտնում ենք, որ </w:t>
      </w:r>
      <w:r w:rsidR="00733E6D">
        <w:rPr>
          <w:rFonts w:ascii="GHEA Grapalat" w:hAnsi="GHEA Grapalat" w:cs="GHEA Grapalat"/>
          <w:bCs/>
          <w:sz w:val="24"/>
          <w:szCs w:val="24"/>
        </w:rPr>
        <w:t>Նախագծի 4-րդ հոդվածով Օրենքի 24-րդ հոդվածում լրացվող 15-րդ մասը</w:t>
      </w:r>
      <w:r>
        <w:rPr>
          <w:rFonts w:ascii="GHEA Grapalat" w:hAnsi="GHEA Grapalat" w:cs="GHEA Grapalat"/>
          <w:bCs/>
          <w:sz w:val="24"/>
          <w:szCs w:val="24"/>
        </w:rPr>
        <w:t xml:space="preserve"> խնդրահարույց է ՀՀ Սահմանադրության 68-րդ հոդվածի 1-ին մասի</w:t>
      </w:r>
      <w:r w:rsidR="00687340">
        <w:rPr>
          <w:rFonts w:ascii="GHEA Grapalat" w:hAnsi="GHEA Grapalat" w:cs="GHEA Grapalat"/>
          <w:bCs/>
          <w:sz w:val="24"/>
          <w:szCs w:val="24"/>
        </w:rPr>
        <w:t xml:space="preserve"> և ՎԻՎՕ-ի 24-րդ հոդվածի 2-րդ պարբերության</w:t>
      </w:r>
      <w:r>
        <w:rPr>
          <w:rFonts w:ascii="GHEA Grapalat" w:hAnsi="GHEA Grapalat" w:cs="GHEA Grapalat"/>
          <w:bCs/>
          <w:sz w:val="24"/>
          <w:szCs w:val="24"/>
        </w:rPr>
        <w:t xml:space="preserve"> տեսանկյունից</w:t>
      </w:r>
      <w:r w:rsidR="00687340">
        <w:rPr>
          <w:rFonts w:ascii="GHEA Grapalat" w:hAnsi="GHEA Grapalat" w:cs="GHEA Grapalat"/>
          <w:bCs/>
          <w:sz w:val="24"/>
          <w:szCs w:val="24"/>
        </w:rPr>
        <w:t>:</w:t>
      </w:r>
      <w:r w:rsidR="00733E6D">
        <w:rPr>
          <w:rFonts w:ascii="GHEA Grapalat" w:hAnsi="GHEA Grapalat" w:cs="GHEA Grapalat"/>
          <w:bCs/>
          <w:sz w:val="24"/>
          <w:szCs w:val="24"/>
        </w:rPr>
        <w:t xml:space="preserve"> Վերոգրյալը վերաբերում է նաև Նախագծի 4-րդ հոդվածով Օրենքի 24-րդ հոդվածում լրացվող 16-րդ մասին և Նախագծի 5-րդ հոդվածին:</w:t>
      </w:r>
    </w:p>
    <w:p w:rsidR="008D64D6" w:rsidRDefault="009E2899" w:rsidP="008D64D6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sz w:val="24"/>
          <w:szCs w:val="24"/>
        </w:rPr>
        <w:t>2</w:t>
      </w:r>
      <w:r w:rsidR="00516A48" w:rsidRPr="00516A48">
        <w:rPr>
          <w:rFonts w:ascii="GHEA Grapalat" w:hAnsi="GHEA Grapalat" w:cs="GHEA Grapalat"/>
          <w:bCs/>
          <w:sz w:val="24"/>
          <w:szCs w:val="24"/>
        </w:rPr>
        <w:t xml:space="preserve">. </w:t>
      </w:r>
      <w:r w:rsidR="008D64D6">
        <w:rPr>
          <w:rFonts w:ascii="GHEA Grapalat" w:hAnsi="GHEA Grapalat" w:cs="GHEA Grapalat"/>
          <w:bCs/>
          <w:sz w:val="24"/>
          <w:szCs w:val="24"/>
        </w:rPr>
        <w:t>Նկատի ունենալով, որ Նախագծի ընդունմամբ պայմանավորված, անհրաժեշտություն է առաջանալու ընդունել նաև այլ ենթաօրենսդրական ակտեր, ուստի անհրաժեշտ է Նախագծում նախատեսել անցումային դրույթներ՝ դրանցում նախատեսելով համապատասխան</w:t>
      </w:r>
      <w:r w:rsidR="008D64D6">
        <w:rPr>
          <w:rFonts w:ascii="GHEA Grapalat" w:hAnsi="GHEA Grapalat" w:cs="GHEA Grapalat"/>
          <w:bCs/>
          <w:iCs/>
          <w:sz w:val="24"/>
          <w:szCs w:val="24"/>
        </w:rPr>
        <w:t xml:space="preserve"> մարմնի կողմից ենթաօրենսդրական նորմատիվ իրավական ակտերի ընդունման նախատեսվող ժամկետները՝ հաշվի առնելով «Նորմատիվ իրավական ակտերի մասին» օրենքի 13-րդ հոդվածի 5-րդ մասի 2-րդ կետի պահանջներից:</w:t>
      </w:r>
    </w:p>
    <w:p w:rsidR="00733E6D" w:rsidRDefault="00733E6D" w:rsidP="008D64D6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eastAsia="Times New Roman" w:hAnsi="GHEA Grapalat" w:cs="Sylfaen"/>
          <w:sz w:val="24"/>
          <w:szCs w:val="24"/>
        </w:rPr>
      </w:pPr>
      <w:r w:rsidRPr="00246D30">
        <w:rPr>
          <w:rFonts w:ascii="GHEA Grapalat" w:eastAsia="Times New Roman" w:hAnsi="GHEA Grapalat" w:cs="Sylfaen"/>
          <w:b/>
          <w:sz w:val="24"/>
          <w:szCs w:val="24"/>
        </w:rPr>
        <w:t>««Հայաստանի Հանրապետությունում ստուգումների կազմակերպման և անցկացման մասին» օրենքում փոփոխություն կատարելու մասին»</w:t>
      </w:r>
      <w:r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</w:rPr>
        <w:t>օրենքի նախագծի վերաբերյալ առաջարկություններ չունենք:</w:t>
      </w:r>
    </w:p>
    <w:p w:rsidR="00516A48" w:rsidRPr="00655A55" w:rsidRDefault="00733E6D" w:rsidP="00733E6D">
      <w:pPr>
        <w:tabs>
          <w:tab w:val="left" w:pos="990"/>
        </w:tabs>
        <w:spacing w:after="0" w:line="360" w:lineRule="auto"/>
        <w:ind w:firstLine="708"/>
        <w:jc w:val="both"/>
        <w:rPr>
          <w:rFonts w:ascii="GHEA Grapalat" w:hAnsi="GHEA Grapalat" w:cs="ArialUnicode,Bold"/>
          <w:bCs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Միաժամանակ հայտնում ենք, որ ներկայացված փաթեթի համաձայն նախատեսվում է նաև </w:t>
      </w:r>
      <w:r w:rsidRPr="00733E6D">
        <w:rPr>
          <w:rFonts w:ascii="GHEA Grapalat" w:eastAsia="Times New Roman" w:hAnsi="GHEA Grapalat" w:cs="Sylfaen"/>
          <w:sz w:val="24"/>
          <w:szCs w:val="24"/>
        </w:rPr>
        <w:t>««Հայաստանի Հանրապետության առևտրի և ծառայությունների մասին» օրենքում լրացում կատարելու մասին» և ««Վարչական իրավախախտումների վերաբերյալ Հայաստանի Հանրապետության օրենսգրքում»</w:t>
      </w:r>
      <w:r w:rsidRPr="00733E6D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733E6D">
        <w:rPr>
          <w:rFonts w:ascii="GHEA Grapalat" w:eastAsia="Times New Roman" w:hAnsi="GHEA Grapalat" w:cs="Sylfaen"/>
          <w:sz w:val="24"/>
          <w:szCs w:val="24"/>
        </w:rPr>
        <w:t xml:space="preserve">փոփոխություն և լրացում կատարելու մասին» </w:t>
      </w:r>
      <w:r w:rsidRPr="00733E6D">
        <w:rPr>
          <w:rFonts w:ascii="GHEA Grapalat" w:eastAsia="Times New Roman" w:hAnsi="GHEA Grapalat" w:cs="Sylfaen"/>
          <w:sz w:val="24"/>
          <w:szCs w:val="24"/>
          <w:lang w:val="af-ZA"/>
        </w:rPr>
        <w:t>օրենք</w:t>
      </w:r>
      <w:r w:rsidRPr="00733E6D">
        <w:rPr>
          <w:rFonts w:ascii="GHEA Grapalat" w:eastAsia="Times New Roman" w:hAnsi="GHEA Grapalat" w:cs="Sylfaen"/>
          <w:sz w:val="24"/>
          <w:szCs w:val="24"/>
        </w:rPr>
        <w:t>ներ</w:t>
      </w:r>
      <w:r w:rsidRPr="00733E6D">
        <w:rPr>
          <w:rFonts w:ascii="GHEA Grapalat" w:eastAsia="Times New Roman" w:hAnsi="GHEA Grapalat" w:cs="Sylfaen"/>
          <w:sz w:val="24"/>
          <w:szCs w:val="24"/>
          <w:lang w:val="af-ZA"/>
        </w:rPr>
        <w:t>ի</w:t>
      </w:r>
      <w:r w:rsidRPr="00733E6D">
        <w:rPr>
          <w:rFonts w:ascii="GHEA Grapalat" w:eastAsia="Times New Roman" w:hAnsi="GHEA Grapalat" w:cs="Sylfaen"/>
          <w:sz w:val="24"/>
          <w:szCs w:val="24"/>
        </w:rPr>
        <w:t xml:space="preserve"> նախագծեր</w:t>
      </w:r>
      <w:r>
        <w:rPr>
          <w:rFonts w:ascii="GHEA Grapalat" w:eastAsia="Times New Roman" w:hAnsi="GHEA Grapalat" w:cs="Sylfaen"/>
          <w:sz w:val="24"/>
          <w:szCs w:val="24"/>
        </w:rPr>
        <w:t xml:space="preserve"> ներկայացնել</w:t>
      </w:r>
      <w:r>
        <w:rPr>
          <w:rFonts w:ascii="GHEA Grapalat" w:eastAsia="Times New Roman" w:hAnsi="GHEA Grapalat" w:cs="Sylfaen"/>
          <w:b/>
          <w:sz w:val="24"/>
          <w:szCs w:val="24"/>
        </w:rPr>
        <w:t xml:space="preserve">, </w:t>
      </w:r>
      <w:r>
        <w:rPr>
          <w:rFonts w:ascii="GHEA Grapalat" w:eastAsia="Times New Roman" w:hAnsi="GHEA Grapalat" w:cs="Sylfaen"/>
          <w:sz w:val="24"/>
          <w:szCs w:val="24"/>
        </w:rPr>
        <w:t xml:space="preserve">մինչդեռ վերոնշյալ նախագծերը չեն ներկայացվել ՀՀ կառավարության 2021 թվականի փետրվարի 25-ի </w:t>
      </w:r>
      <w:r w:rsidRPr="00733E6D">
        <w:rPr>
          <w:rFonts w:ascii="GHEA Grapalat" w:eastAsia="Times New Roman" w:hAnsi="GHEA Grapalat" w:cs="Sylfaen"/>
          <w:sz w:val="24"/>
          <w:szCs w:val="24"/>
        </w:rPr>
        <w:t xml:space="preserve">N </w:t>
      </w:r>
      <w:r>
        <w:rPr>
          <w:rFonts w:ascii="GHEA Grapalat" w:eastAsia="Times New Roman" w:hAnsi="GHEA Grapalat" w:cs="Sylfaen"/>
          <w:sz w:val="24"/>
          <w:szCs w:val="24"/>
        </w:rPr>
        <w:t>252-Լ որոշման հավելվածի 20-րդ կետի պահանջներին համապատասխան, ուստի դրանց վերաբերյալ ՀՀ արդարադատության նախարարության կողմից առաջարկություններ չեն կարող ներկայացվել:</w:t>
      </w:r>
    </w:p>
    <w:p w:rsidR="00A606B5" w:rsidRPr="001F4226" w:rsidRDefault="00A606B5" w:rsidP="003831A1">
      <w:pPr>
        <w:tabs>
          <w:tab w:val="left" w:pos="990"/>
        </w:tabs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</w:rPr>
      </w:pPr>
    </w:p>
    <w:p w:rsidR="00BA7DEC" w:rsidRPr="001F4226" w:rsidRDefault="00C72A27" w:rsidP="004165E5">
      <w:pPr>
        <w:spacing w:after="0" w:line="384" w:lineRule="auto"/>
        <w:jc w:val="both"/>
        <w:rPr>
          <w:rFonts w:ascii="GHEA Grapalat" w:hAnsi="GHEA Grapalat"/>
          <w:b/>
          <w:bCs/>
          <w:sz w:val="24"/>
          <w:szCs w:val="24"/>
        </w:rPr>
      </w:pPr>
      <w:r w:rsidRPr="001F4226">
        <w:rPr>
          <w:rFonts w:ascii="GHEA Grapalat" w:hAnsi="GHEA Grapalat"/>
          <w:b/>
          <w:sz w:val="24"/>
          <w:szCs w:val="24"/>
        </w:rPr>
        <w:t>Իրավական ակտերի փորձաքննության</w:t>
      </w:r>
    </w:p>
    <w:p w:rsidR="00AE62B3" w:rsidRPr="001F4226" w:rsidRDefault="00C72A27" w:rsidP="004165E5">
      <w:pPr>
        <w:spacing w:after="0" w:line="384" w:lineRule="auto"/>
        <w:jc w:val="both"/>
        <w:rPr>
          <w:rFonts w:ascii="GHEA Grapalat" w:hAnsi="GHEA Grapalat"/>
          <w:b/>
          <w:bCs/>
          <w:sz w:val="24"/>
          <w:szCs w:val="24"/>
        </w:rPr>
      </w:pPr>
      <w:r w:rsidRPr="001F4226">
        <w:rPr>
          <w:rFonts w:ascii="GHEA Grapalat" w:hAnsi="GHEA Grapalat"/>
          <w:b/>
          <w:sz w:val="24"/>
          <w:szCs w:val="24"/>
        </w:rPr>
        <w:t xml:space="preserve">գործակալության պետ`             </w:t>
      </w:r>
    </w:p>
    <w:p w:rsidR="00401E64" w:rsidRPr="001F4226" w:rsidRDefault="003831A1" w:rsidP="003831A1">
      <w:pPr>
        <w:spacing w:after="0" w:line="384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1A250B67-8803-4BC4-8E0B-CEF711FF495B}" provid="{00000000-0000-0000-0000-000000000000}" issignatureline="t"/>
          </v:shape>
        </w:pict>
      </w:r>
      <w:bookmarkStart w:id="0" w:name="_GoBack"/>
      <w:bookmarkEnd w:id="0"/>
    </w:p>
    <w:p w:rsidR="006271F1" w:rsidRPr="001F4226" w:rsidRDefault="00401E64" w:rsidP="004165E5">
      <w:pPr>
        <w:spacing w:after="0" w:line="384" w:lineRule="auto"/>
        <w:jc w:val="both"/>
        <w:rPr>
          <w:rFonts w:ascii="GHEA Grapalat" w:hAnsi="GHEA Grapalat"/>
          <w:b/>
          <w:sz w:val="24"/>
          <w:szCs w:val="24"/>
        </w:rPr>
      </w:pPr>
      <w:r w:rsidRPr="001F4226">
        <w:rPr>
          <w:rFonts w:ascii="GHEA Grapalat" w:hAnsi="GHEA Grapalat"/>
          <w:b/>
          <w:sz w:val="24"/>
          <w:szCs w:val="24"/>
        </w:rPr>
        <w:t xml:space="preserve">                                                                                                  ԷՄԻԼ ՄԱՐԳԱՐՅԱՆ</w:t>
      </w:r>
      <w:r w:rsidR="00C72A27" w:rsidRPr="001F4226">
        <w:rPr>
          <w:rFonts w:ascii="GHEA Grapalat" w:hAnsi="GHEA Grapalat"/>
          <w:b/>
          <w:sz w:val="24"/>
          <w:szCs w:val="24"/>
        </w:rPr>
        <w:t xml:space="preserve"> </w:t>
      </w:r>
    </w:p>
    <w:sectPr w:rsidR="006271F1" w:rsidRPr="001F4226" w:rsidSect="002B6A9E">
      <w:headerReference w:type="default" r:id="rId9"/>
      <w:footerReference w:type="default" r:id="rId10"/>
      <w:pgSz w:w="12240" w:h="15840"/>
      <w:pgMar w:top="1134" w:right="851" w:bottom="284" w:left="1701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9AC" w:rsidRDefault="00CF79AC" w:rsidP="003E4E79">
      <w:pPr>
        <w:spacing w:after="0" w:line="240" w:lineRule="auto"/>
      </w:pPr>
      <w:r>
        <w:separator/>
      </w:r>
    </w:p>
  </w:endnote>
  <w:endnote w:type="continuationSeparator" w:id="0">
    <w:p w:rsidR="00CF79AC" w:rsidRDefault="00CF79AC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Unicode,Bold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10106"/>
      <w:gridCol w:w="1934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84B3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3831A1">
            <w:rPr>
              <w:rFonts w:ascii="Art" w:hAnsi="Art"/>
              <w:sz w:val="16"/>
              <w:szCs w:val="16"/>
            </w:rPr>
            <w:t>3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9AC" w:rsidRDefault="00CF79AC" w:rsidP="003E4E79">
      <w:pPr>
        <w:spacing w:after="0" w:line="240" w:lineRule="auto"/>
      </w:pPr>
      <w:r>
        <w:separator/>
      </w:r>
    </w:p>
  </w:footnote>
  <w:footnote w:type="continuationSeparator" w:id="0">
    <w:p w:rsidR="00CF79AC" w:rsidRDefault="00CF79AC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color w:val="FF0000"/>
        <w:sz w:val="24"/>
        <w:szCs w:val="24"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79DB"/>
    <w:multiLevelType w:val="hybridMultilevel"/>
    <w:tmpl w:val="7340CDC6"/>
    <w:lvl w:ilvl="0" w:tplc="D958A128">
      <w:start w:val="1"/>
      <w:numFmt w:val="decimal"/>
      <w:lvlText w:val="%1."/>
      <w:lvlJc w:val="left"/>
      <w:pPr>
        <w:ind w:left="720" w:hanging="360"/>
      </w:pPr>
      <w:rPr>
        <w:rFonts w:ascii="GHEA Grapalat" w:eastAsia="Calibri" w:hAnsi="GHEA Grapalat" w:cs="GHEA Grapala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E21CA"/>
    <w:multiLevelType w:val="hybridMultilevel"/>
    <w:tmpl w:val="61789638"/>
    <w:lvl w:ilvl="0" w:tplc="FF446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FA5A53"/>
    <w:multiLevelType w:val="hybridMultilevel"/>
    <w:tmpl w:val="3AECF2D4"/>
    <w:lvl w:ilvl="0" w:tplc="21BA2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 w15:restartNumberingAfterBreak="0">
    <w:nsid w:val="5B407282"/>
    <w:multiLevelType w:val="hybridMultilevel"/>
    <w:tmpl w:val="D256C5A4"/>
    <w:lvl w:ilvl="0" w:tplc="3964F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 w15:restartNumberingAfterBreak="0">
    <w:nsid w:val="70314E38"/>
    <w:multiLevelType w:val="hybridMultilevel"/>
    <w:tmpl w:val="7F683684"/>
    <w:lvl w:ilvl="0" w:tplc="D4E63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F32693D"/>
    <w:multiLevelType w:val="hybridMultilevel"/>
    <w:tmpl w:val="CFF0E654"/>
    <w:lvl w:ilvl="0" w:tplc="41ACD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defaultTabStop w:val="720"/>
  <w:hyphenationZone w:val="141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9"/>
    <w:rsid w:val="00001212"/>
    <w:rsid w:val="0000171F"/>
    <w:rsid w:val="000031A1"/>
    <w:rsid w:val="00003760"/>
    <w:rsid w:val="0000395B"/>
    <w:rsid w:val="00003BCD"/>
    <w:rsid w:val="000065A5"/>
    <w:rsid w:val="00007C2E"/>
    <w:rsid w:val="00011158"/>
    <w:rsid w:val="00014159"/>
    <w:rsid w:val="00016303"/>
    <w:rsid w:val="000206FD"/>
    <w:rsid w:val="000234F2"/>
    <w:rsid w:val="0003067F"/>
    <w:rsid w:val="00031ED9"/>
    <w:rsid w:val="00033C97"/>
    <w:rsid w:val="00036353"/>
    <w:rsid w:val="00041B6A"/>
    <w:rsid w:val="00041B7B"/>
    <w:rsid w:val="0004326A"/>
    <w:rsid w:val="00043C87"/>
    <w:rsid w:val="0004503F"/>
    <w:rsid w:val="0004741A"/>
    <w:rsid w:val="00054516"/>
    <w:rsid w:val="00056EBD"/>
    <w:rsid w:val="0005737D"/>
    <w:rsid w:val="0006290D"/>
    <w:rsid w:val="0006308F"/>
    <w:rsid w:val="0006330E"/>
    <w:rsid w:val="000642BE"/>
    <w:rsid w:val="00066E05"/>
    <w:rsid w:val="00070BEB"/>
    <w:rsid w:val="000712A6"/>
    <w:rsid w:val="00072769"/>
    <w:rsid w:val="0007605B"/>
    <w:rsid w:val="00077B7A"/>
    <w:rsid w:val="00077D3F"/>
    <w:rsid w:val="00082859"/>
    <w:rsid w:val="00084369"/>
    <w:rsid w:val="00085184"/>
    <w:rsid w:val="00085EC0"/>
    <w:rsid w:val="00087BB6"/>
    <w:rsid w:val="00087CF5"/>
    <w:rsid w:val="000903D8"/>
    <w:rsid w:val="00090BCA"/>
    <w:rsid w:val="0009151A"/>
    <w:rsid w:val="00092766"/>
    <w:rsid w:val="00097FF4"/>
    <w:rsid w:val="000A59C1"/>
    <w:rsid w:val="000A773E"/>
    <w:rsid w:val="000B12F3"/>
    <w:rsid w:val="000C4BDA"/>
    <w:rsid w:val="000D03A2"/>
    <w:rsid w:val="000D05AE"/>
    <w:rsid w:val="000D3A08"/>
    <w:rsid w:val="000D550F"/>
    <w:rsid w:val="000D55D8"/>
    <w:rsid w:val="000D5858"/>
    <w:rsid w:val="000D5EC8"/>
    <w:rsid w:val="000D7F5D"/>
    <w:rsid w:val="000E164D"/>
    <w:rsid w:val="000E7EBD"/>
    <w:rsid w:val="000F0C71"/>
    <w:rsid w:val="000F1F43"/>
    <w:rsid w:val="000F2C09"/>
    <w:rsid w:val="000F3B60"/>
    <w:rsid w:val="000F4ED5"/>
    <w:rsid w:val="00101FFA"/>
    <w:rsid w:val="001027CB"/>
    <w:rsid w:val="0010602D"/>
    <w:rsid w:val="00106EE2"/>
    <w:rsid w:val="00111E9E"/>
    <w:rsid w:val="00112525"/>
    <w:rsid w:val="001125A9"/>
    <w:rsid w:val="00116A64"/>
    <w:rsid w:val="00117EB8"/>
    <w:rsid w:val="00120219"/>
    <w:rsid w:val="00121668"/>
    <w:rsid w:val="00121F8B"/>
    <w:rsid w:val="00123B8C"/>
    <w:rsid w:val="00124069"/>
    <w:rsid w:val="00140589"/>
    <w:rsid w:val="001417DE"/>
    <w:rsid w:val="00144635"/>
    <w:rsid w:val="00144914"/>
    <w:rsid w:val="00144A53"/>
    <w:rsid w:val="00150A2B"/>
    <w:rsid w:val="001536E6"/>
    <w:rsid w:val="001549B3"/>
    <w:rsid w:val="00155C15"/>
    <w:rsid w:val="001567A0"/>
    <w:rsid w:val="00163319"/>
    <w:rsid w:val="001653C3"/>
    <w:rsid w:val="00166248"/>
    <w:rsid w:val="00171393"/>
    <w:rsid w:val="00171F28"/>
    <w:rsid w:val="00173DC9"/>
    <w:rsid w:val="00173E70"/>
    <w:rsid w:val="00181319"/>
    <w:rsid w:val="001834BB"/>
    <w:rsid w:val="001841E5"/>
    <w:rsid w:val="001854A2"/>
    <w:rsid w:val="001869A7"/>
    <w:rsid w:val="0018783D"/>
    <w:rsid w:val="00187E20"/>
    <w:rsid w:val="00191BA8"/>
    <w:rsid w:val="00192AA4"/>
    <w:rsid w:val="00192ACB"/>
    <w:rsid w:val="00195424"/>
    <w:rsid w:val="001A21B4"/>
    <w:rsid w:val="001A4588"/>
    <w:rsid w:val="001A5394"/>
    <w:rsid w:val="001B03A0"/>
    <w:rsid w:val="001B10AE"/>
    <w:rsid w:val="001B1EE7"/>
    <w:rsid w:val="001B314A"/>
    <w:rsid w:val="001B4BB6"/>
    <w:rsid w:val="001B5BF0"/>
    <w:rsid w:val="001C029C"/>
    <w:rsid w:val="001C1124"/>
    <w:rsid w:val="001C1AA4"/>
    <w:rsid w:val="001D0301"/>
    <w:rsid w:val="001D1D88"/>
    <w:rsid w:val="001D2840"/>
    <w:rsid w:val="001D29E0"/>
    <w:rsid w:val="001D3318"/>
    <w:rsid w:val="001D6E27"/>
    <w:rsid w:val="001E28FE"/>
    <w:rsid w:val="001E41A1"/>
    <w:rsid w:val="001E6884"/>
    <w:rsid w:val="001E7D1D"/>
    <w:rsid w:val="001F36A2"/>
    <w:rsid w:val="001F4226"/>
    <w:rsid w:val="001F506A"/>
    <w:rsid w:val="001F6D48"/>
    <w:rsid w:val="001F7D48"/>
    <w:rsid w:val="00200212"/>
    <w:rsid w:val="00200445"/>
    <w:rsid w:val="00201215"/>
    <w:rsid w:val="00204929"/>
    <w:rsid w:val="002051C8"/>
    <w:rsid w:val="00207AE2"/>
    <w:rsid w:val="00213D09"/>
    <w:rsid w:val="00214F19"/>
    <w:rsid w:val="0021534C"/>
    <w:rsid w:val="0022437F"/>
    <w:rsid w:val="00224BC4"/>
    <w:rsid w:val="0022535E"/>
    <w:rsid w:val="00225C84"/>
    <w:rsid w:val="00231AA9"/>
    <w:rsid w:val="0023373C"/>
    <w:rsid w:val="002360B5"/>
    <w:rsid w:val="00236D31"/>
    <w:rsid w:val="00237097"/>
    <w:rsid w:val="00237158"/>
    <w:rsid w:val="00237DEF"/>
    <w:rsid w:val="00240B24"/>
    <w:rsid w:val="00242634"/>
    <w:rsid w:val="00244800"/>
    <w:rsid w:val="00245553"/>
    <w:rsid w:val="002463E1"/>
    <w:rsid w:val="00246D30"/>
    <w:rsid w:val="002470C4"/>
    <w:rsid w:val="002475EA"/>
    <w:rsid w:val="002501D5"/>
    <w:rsid w:val="0025085F"/>
    <w:rsid w:val="00250918"/>
    <w:rsid w:val="002510DA"/>
    <w:rsid w:val="002535E3"/>
    <w:rsid w:val="00253B01"/>
    <w:rsid w:val="00256BD1"/>
    <w:rsid w:val="00257764"/>
    <w:rsid w:val="00260490"/>
    <w:rsid w:val="002630F2"/>
    <w:rsid w:val="002661B6"/>
    <w:rsid w:val="00270D0C"/>
    <w:rsid w:val="00272E04"/>
    <w:rsid w:val="00277412"/>
    <w:rsid w:val="00280552"/>
    <w:rsid w:val="00290986"/>
    <w:rsid w:val="00291496"/>
    <w:rsid w:val="002918C8"/>
    <w:rsid w:val="00293200"/>
    <w:rsid w:val="002934CB"/>
    <w:rsid w:val="0029449B"/>
    <w:rsid w:val="002946A4"/>
    <w:rsid w:val="00295A01"/>
    <w:rsid w:val="00297BC1"/>
    <w:rsid w:val="002A2625"/>
    <w:rsid w:val="002A414C"/>
    <w:rsid w:val="002A4971"/>
    <w:rsid w:val="002A4CCC"/>
    <w:rsid w:val="002A648B"/>
    <w:rsid w:val="002A7260"/>
    <w:rsid w:val="002A72E9"/>
    <w:rsid w:val="002A73F7"/>
    <w:rsid w:val="002A7AAC"/>
    <w:rsid w:val="002A7C00"/>
    <w:rsid w:val="002B0EC5"/>
    <w:rsid w:val="002B12A3"/>
    <w:rsid w:val="002B2273"/>
    <w:rsid w:val="002B6A9E"/>
    <w:rsid w:val="002C1EA4"/>
    <w:rsid w:val="002C398D"/>
    <w:rsid w:val="002C447A"/>
    <w:rsid w:val="002C5DAD"/>
    <w:rsid w:val="002D13AD"/>
    <w:rsid w:val="002D2F65"/>
    <w:rsid w:val="002D554A"/>
    <w:rsid w:val="002D70C0"/>
    <w:rsid w:val="002D78B2"/>
    <w:rsid w:val="002E1CD4"/>
    <w:rsid w:val="002E3CF1"/>
    <w:rsid w:val="002E4A3F"/>
    <w:rsid w:val="002E5923"/>
    <w:rsid w:val="002E78E7"/>
    <w:rsid w:val="002F317D"/>
    <w:rsid w:val="002F7486"/>
    <w:rsid w:val="002F7EC0"/>
    <w:rsid w:val="003042E7"/>
    <w:rsid w:val="00304C08"/>
    <w:rsid w:val="00305EC6"/>
    <w:rsid w:val="0030606D"/>
    <w:rsid w:val="00307E32"/>
    <w:rsid w:val="00310162"/>
    <w:rsid w:val="00312334"/>
    <w:rsid w:val="00313423"/>
    <w:rsid w:val="00313E4A"/>
    <w:rsid w:val="00314A3A"/>
    <w:rsid w:val="00314AB6"/>
    <w:rsid w:val="003155F9"/>
    <w:rsid w:val="00320DE8"/>
    <w:rsid w:val="00323F4D"/>
    <w:rsid w:val="00325576"/>
    <w:rsid w:val="00325B3E"/>
    <w:rsid w:val="00325E85"/>
    <w:rsid w:val="00326E92"/>
    <w:rsid w:val="003278C6"/>
    <w:rsid w:val="003314C6"/>
    <w:rsid w:val="003328DF"/>
    <w:rsid w:val="00332EE7"/>
    <w:rsid w:val="00336569"/>
    <w:rsid w:val="00337B1E"/>
    <w:rsid w:val="00345855"/>
    <w:rsid w:val="00346CDE"/>
    <w:rsid w:val="00347400"/>
    <w:rsid w:val="003517D3"/>
    <w:rsid w:val="0035213A"/>
    <w:rsid w:val="00354512"/>
    <w:rsid w:val="00354B4B"/>
    <w:rsid w:val="00357CFD"/>
    <w:rsid w:val="00362D64"/>
    <w:rsid w:val="00366BC7"/>
    <w:rsid w:val="00366BFE"/>
    <w:rsid w:val="0036790C"/>
    <w:rsid w:val="00373562"/>
    <w:rsid w:val="003828E9"/>
    <w:rsid w:val="003831A1"/>
    <w:rsid w:val="0038589C"/>
    <w:rsid w:val="00385EE2"/>
    <w:rsid w:val="00386049"/>
    <w:rsid w:val="003864B4"/>
    <w:rsid w:val="003913E1"/>
    <w:rsid w:val="003914D3"/>
    <w:rsid w:val="00393514"/>
    <w:rsid w:val="003962B0"/>
    <w:rsid w:val="003A1A3B"/>
    <w:rsid w:val="003A7855"/>
    <w:rsid w:val="003B08CD"/>
    <w:rsid w:val="003B23FE"/>
    <w:rsid w:val="003B55BB"/>
    <w:rsid w:val="003B6E17"/>
    <w:rsid w:val="003B78CA"/>
    <w:rsid w:val="003C1211"/>
    <w:rsid w:val="003C1496"/>
    <w:rsid w:val="003C15A1"/>
    <w:rsid w:val="003C49DB"/>
    <w:rsid w:val="003C67C2"/>
    <w:rsid w:val="003C683E"/>
    <w:rsid w:val="003D0804"/>
    <w:rsid w:val="003D1179"/>
    <w:rsid w:val="003D2607"/>
    <w:rsid w:val="003D2BFE"/>
    <w:rsid w:val="003D42E2"/>
    <w:rsid w:val="003E1EC5"/>
    <w:rsid w:val="003E2883"/>
    <w:rsid w:val="003E4A55"/>
    <w:rsid w:val="003E4E79"/>
    <w:rsid w:val="003E560C"/>
    <w:rsid w:val="003E6272"/>
    <w:rsid w:val="003E75D0"/>
    <w:rsid w:val="003E7B7E"/>
    <w:rsid w:val="003F047E"/>
    <w:rsid w:val="003F0874"/>
    <w:rsid w:val="003F1B70"/>
    <w:rsid w:val="003F2C77"/>
    <w:rsid w:val="00401E64"/>
    <w:rsid w:val="00404C54"/>
    <w:rsid w:val="00405A43"/>
    <w:rsid w:val="00405C9B"/>
    <w:rsid w:val="004073AA"/>
    <w:rsid w:val="004137AC"/>
    <w:rsid w:val="00414401"/>
    <w:rsid w:val="004165E5"/>
    <w:rsid w:val="004212CD"/>
    <w:rsid w:val="00422B1A"/>
    <w:rsid w:val="00423816"/>
    <w:rsid w:val="00424446"/>
    <w:rsid w:val="004254FF"/>
    <w:rsid w:val="00426052"/>
    <w:rsid w:val="00431AC7"/>
    <w:rsid w:val="00436123"/>
    <w:rsid w:val="0043792E"/>
    <w:rsid w:val="00444914"/>
    <w:rsid w:val="00450E98"/>
    <w:rsid w:val="00455F17"/>
    <w:rsid w:val="0046345F"/>
    <w:rsid w:val="004701F6"/>
    <w:rsid w:val="004739AB"/>
    <w:rsid w:val="00474919"/>
    <w:rsid w:val="00474BE6"/>
    <w:rsid w:val="00482A32"/>
    <w:rsid w:val="00483FCB"/>
    <w:rsid w:val="0048431D"/>
    <w:rsid w:val="00484AAB"/>
    <w:rsid w:val="00484C8D"/>
    <w:rsid w:val="0049109A"/>
    <w:rsid w:val="0049360B"/>
    <w:rsid w:val="004973DD"/>
    <w:rsid w:val="004A0E4D"/>
    <w:rsid w:val="004A232A"/>
    <w:rsid w:val="004A3D6D"/>
    <w:rsid w:val="004A7F2E"/>
    <w:rsid w:val="004B10F5"/>
    <w:rsid w:val="004B223C"/>
    <w:rsid w:val="004B2CC4"/>
    <w:rsid w:val="004B4283"/>
    <w:rsid w:val="004B4B57"/>
    <w:rsid w:val="004B7DBE"/>
    <w:rsid w:val="004C3407"/>
    <w:rsid w:val="004D03A1"/>
    <w:rsid w:val="004D0D89"/>
    <w:rsid w:val="004D12BE"/>
    <w:rsid w:val="004D243C"/>
    <w:rsid w:val="004D332B"/>
    <w:rsid w:val="004D3EE1"/>
    <w:rsid w:val="004D62E0"/>
    <w:rsid w:val="004D6E80"/>
    <w:rsid w:val="004E2AFE"/>
    <w:rsid w:val="004F15F3"/>
    <w:rsid w:val="004F19B1"/>
    <w:rsid w:val="004F43AD"/>
    <w:rsid w:val="004F60D4"/>
    <w:rsid w:val="004F7BE5"/>
    <w:rsid w:val="00500C8B"/>
    <w:rsid w:val="00503293"/>
    <w:rsid w:val="00503D00"/>
    <w:rsid w:val="00503FDD"/>
    <w:rsid w:val="005057ED"/>
    <w:rsid w:val="00506CB2"/>
    <w:rsid w:val="00507E34"/>
    <w:rsid w:val="005105ED"/>
    <w:rsid w:val="00510765"/>
    <w:rsid w:val="00511CC3"/>
    <w:rsid w:val="00515698"/>
    <w:rsid w:val="00516A48"/>
    <w:rsid w:val="00517229"/>
    <w:rsid w:val="00517B7A"/>
    <w:rsid w:val="005222D7"/>
    <w:rsid w:val="00524B58"/>
    <w:rsid w:val="00526855"/>
    <w:rsid w:val="00526B33"/>
    <w:rsid w:val="005278DC"/>
    <w:rsid w:val="005318A3"/>
    <w:rsid w:val="005328D9"/>
    <w:rsid w:val="00533104"/>
    <w:rsid w:val="00534186"/>
    <w:rsid w:val="005342FB"/>
    <w:rsid w:val="005362DC"/>
    <w:rsid w:val="00536B7E"/>
    <w:rsid w:val="0054292F"/>
    <w:rsid w:val="0054298A"/>
    <w:rsid w:val="00550514"/>
    <w:rsid w:val="005533B7"/>
    <w:rsid w:val="00555169"/>
    <w:rsid w:val="00557880"/>
    <w:rsid w:val="00560115"/>
    <w:rsid w:val="00565215"/>
    <w:rsid w:val="0056667A"/>
    <w:rsid w:val="00566C3A"/>
    <w:rsid w:val="00566EC3"/>
    <w:rsid w:val="0057072E"/>
    <w:rsid w:val="0057096B"/>
    <w:rsid w:val="00577615"/>
    <w:rsid w:val="005778AC"/>
    <w:rsid w:val="005809AC"/>
    <w:rsid w:val="00582B31"/>
    <w:rsid w:val="005857B9"/>
    <w:rsid w:val="00586CB8"/>
    <w:rsid w:val="00591759"/>
    <w:rsid w:val="00594F34"/>
    <w:rsid w:val="00595783"/>
    <w:rsid w:val="00595B7A"/>
    <w:rsid w:val="005A0FC6"/>
    <w:rsid w:val="005A53BD"/>
    <w:rsid w:val="005A58EE"/>
    <w:rsid w:val="005A6EFD"/>
    <w:rsid w:val="005A73D0"/>
    <w:rsid w:val="005A7AD2"/>
    <w:rsid w:val="005B1EED"/>
    <w:rsid w:val="005B2347"/>
    <w:rsid w:val="005B642D"/>
    <w:rsid w:val="005C3734"/>
    <w:rsid w:val="005C6AEA"/>
    <w:rsid w:val="005D1C37"/>
    <w:rsid w:val="005D2BFB"/>
    <w:rsid w:val="005D3A66"/>
    <w:rsid w:val="005D3A81"/>
    <w:rsid w:val="005D497E"/>
    <w:rsid w:val="005D67AB"/>
    <w:rsid w:val="005D6983"/>
    <w:rsid w:val="005D6CE0"/>
    <w:rsid w:val="005D7C1D"/>
    <w:rsid w:val="005E064A"/>
    <w:rsid w:val="005E1C43"/>
    <w:rsid w:val="005E3CAE"/>
    <w:rsid w:val="005E63FE"/>
    <w:rsid w:val="005E6B91"/>
    <w:rsid w:val="005F004A"/>
    <w:rsid w:val="005F03F4"/>
    <w:rsid w:val="005F27B9"/>
    <w:rsid w:val="005F3429"/>
    <w:rsid w:val="005F39BC"/>
    <w:rsid w:val="005F4ACD"/>
    <w:rsid w:val="005F5EAC"/>
    <w:rsid w:val="005F6DF1"/>
    <w:rsid w:val="005F7066"/>
    <w:rsid w:val="00603879"/>
    <w:rsid w:val="00606127"/>
    <w:rsid w:val="00606BF0"/>
    <w:rsid w:val="00607DCD"/>
    <w:rsid w:val="006106E8"/>
    <w:rsid w:val="00611852"/>
    <w:rsid w:val="00612213"/>
    <w:rsid w:val="00612A52"/>
    <w:rsid w:val="006140C6"/>
    <w:rsid w:val="00616D16"/>
    <w:rsid w:val="00616D5A"/>
    <w:rsid w:val="00617594"/>
    <w:rsid w:val="006236DB"/>
    <w:rsid w:val="006271F1"/>
    <w:rsid w:val="0063335F"/>
    <w:rsid w:val="00635D7A"/>
    <w:rsid w:val="00637E55"/>
    <w:rsid w:val="00642F91"/>
    <w:rsid w:val="00643912"/>
    <w:rsid w:val="00645CD3"/>
    <w:rsid w:val="00646F4B"/>
    <w:rsid w:val="006517AD"/>
    <w:rsid w:val="0065185F"/>
    <w:rsid w:val="0065226F"/>
    <w:rsid w:val="00653FD3"/>
    <w:rsid w:val="00655A55"/>
    <w:rsid w:val="006624A8"/>
    <w:rsid w:val="0066254B"/>
    <w:rsid w:val="00662DA5"/>
    <w:rsid w:val="00663120"/>
    <w:rsid w:val="0066389D"/>
    <w:rsid w:val="00664ED8"/>
    <w:rsid w:val="00664EF2"/>
    <w:rsid w:val="00664EFC"/>
    <w:rsid w:val="00666070"/>
    <w:rsid w:val="006747B4"/>
    <w:rsid w:val="00676085"/>
    <w:rsid w:val="00676315"/>
    <w:rsid w:val="00680157"/>
    <w:rsid w:val="006870AB"/>
    <w:rsid w:val="00687340"/>
    <w:rsid w:val="0068753C"/>
    <w:rsid w:val="006876C1"/>
    <w:rsid w:val="006923B6"/>
    <w:rsid w:val="00692882"/>
    <w:rsid w:val="00693081"/>
    <w:rsid w:val="00696892"/>
    <w:rsid w:val="006972B7"/>
    <w:rsid w:val="006A34F0"/>
    <w:rsid w:val="006A434B"/>
    <w:rsid w:val="006A4C17"/>
    <w:rsid w:val="006A52BE"/>
    <w:rsid w:val="006A5F53"/>
    <w:rsid w:val="006B124B"/>
    <w:rsid w:val="006B306A"/>
    <w:rsid w:val="006B345B"/>
    <w:rsid w:val="006B37BE"/>
    <w:rsid w:val="006C22A6"/>
    <w:rsid w:val="006C2D7C"/>
    <w:rsid w:val="006C2F59"/>
    <w:rsid w:val="006C589C"/>
    <w:rsid w:val="006C7D95"/>
    <w:rsid w:val="006C7D98"/>
    <w:rsid w:val="006D4127"/>
    <w:rsid w:val="006E11A3"/>
    <w:rsid w:val="006E1B1E"/>
    <w:rsid w:val="006E5E42"/>
    <w:rsid w:val="006E793C"/>
    <w:rsid w:val="006F03CD"/>
    <w:rsid w:val="006F1610"/>
    <w:rsid w:val="006F1945"/>
    <w:rsid w:val="006F3BD3"/>
    <w:rsid w:val="006F3F81"/>
    <w:rsid w:val="006F7093"/>
    <w:rsid w:val="00701107"/>
    <w:rsid w:val="0070295C"/>
    <w:rsid w:val="00704990"/>
    <w:rsid w:val="00705545"/>
    <w:rsid w:val="00707696"/>
    <w:rsid w:val="00712304"/>
    <w:rsid w:val="00714782"/>
    <w:rsid w:val="00715D68"/>
    <w:rsid w:val="00717382"/>
    <w:rsid w:val="00721753"/>
    <w:rsid w:val="0072335E"/>
    <w:rsid w:val="00723ADA"/>
    <w:rsid w:val="00727B4E"/>
    <w:rsid w:val="007316EB"/>
    <w:rsid w:val="00733E6D"/>
    <w:rsid w:val="007349D9"/>
    <w:rsid w:val="00735A78"/>
    <w:rsid w:val="00737A3E"/>
    <w:rsid w:val="007404D9"/>
    <w:rsid w:val="0074435A"/>
    <w:rsid w:val="00751C7B"/>
    <w:rsid w:val="00754029"/>
    <w:rsid w:val="00756E96"/>
    <w:rsid w:val="007570AB"/>
    <w:rsid w:val="0076039C"/>
    <w:rsid w:val="00762DDF"/>
    <w:rsid w:val="00766B16"/>
    <w:rsid w:val="00767069"/>
    <w:rsid w:val="0077065D"/>
    <w:rsid w:val="0077245A"/>
    <w:rsid w:val="0077599E"/>
    <w:rsid w:val="0077610F"/>
    <w:rsid w:val="0078321D"/>
    <w:rsid w:val="0078476E"/>
    <w:rsid w:val="00784FA9"/>
    <w:rsid w:val="00787D50"/>
    <w:rsid w:val="00790644"/>
    <w:rsid w:val="00791D4E"/>
    <w:rsid w:val="0079649B"/>
    <w:rsid w:val="007966EE"/>
    <w:rsid w:val="007A0831"/>
    <w:rsid w:val="007A1ED2"/>
    <w:rsid w:val="007A5C76"/>
    <w:rsid w:val="007A7A7E"/>
    <w:rsid w:val="007B64B2"/>
    <w:rsid w:val="007C20F9"/>
    <w:rsid w:val="007C36F2"/>
    <w:rsid w:val="007C3D33"/>
    <w:rsid w:val="007C4791"/>
    <w:rsid w:val="007D47E4"/>
    <w:rsid w:val="007E054E"/>
    <w:rsid w:val="007E34B6"/>
    <w:rsid w:val="007E39D2"/>
    <w:rsid w:val="007E3D47"/>
    <w:rsid w:val="007E5260"/>
    <w:rsid w:val="007E53A7"/>
    <w:rsid w:val="007F06DE"/>
    <w:rsid w:val="007F348A"/>
    <w:rsid w:val="007F549F"/>
    <w:rsid w:val="007F5A4E"/>
    <w:rsid w:val="007F6179"/>
    <w:rsid w:val="007F6380"/>
    <w:rsid w:val="007F711B"/>
    <w:rsid w:val="008003F6"/>
    <w:rsid w:val="00801088"/>
    <w:rsid w:val="00801FC0"/>
    <w:rsid w:val="0080361A"/>
    <w:rsid w:val="00805445"/>
    <w:rsid w:val="0081141E"/>
    <w:rsid w:val="008143A3"/>
    <w:rsid w:val="00815470"/>
    <w:rsid w:val="00816C97"/>
    <w:rsid w:val="008206BE"/>
    <w:rsid w:val="0082793D"/>
    <w:rsid w:val="00830E49"/>
    <w:rsid w:val="0083234F"/>
    <w:rsid w:val="00832A23"/>
    <w:rsid w:val="00832E30"/>
    <w:rsid w:val="00837054"/>
    <w:rsid w:val="0084341B"/>
    <w:rsid w:val="00845756"/>
    <w:rsid w:val="00847F0B"/>
    <w:rsid w:val="00851817"/>
    <w:rsid w:val="008538AD"/>
    <w:rsid w:val="008579E3"/>
    <w:rsid w:val="00864BF5"/>
    <w:rsid w:val="00865E3D"/>
    <w:rsid w:val="00873E0E"/>
    <w:rsid w:val="008749ED"/>
    <w:rsid w:val="00875A38"/>
    <w:rsid w:val="00875DC6"/>
    <w:rsid w:val="008769B6"/>
    <w:rsid w:val="00880B16"/>
    <w:rsid w:val="00881299"/>
    <w:rsid w:val="00883E73"/>
    <w:rsid w:val="008842D4"/>
    <w:rsid w:val="00885399"/>
    <w:rsid w:val="008879DF"/>
    <w:rsid w:val="00887AA9"/>
    <w:rsid w:val="00890C52"/>
    <w:rsid w:val="00891521"/>
    <w:rsid w:val="00892E8E"/>
    <w:rsid w:val="00893245"/>
    <w:rsid w:val="008932FA"/>
    <w:rsid w:val="00893705"/>
    <w:rsid w:val="008944EC"/>
    <w:rsid w:val="00897270"/>
    <w:rsid w:val="0089743B"/>
    <w:rsid w:val="008A1053"/>
    <w:rsid w:val="008A1D85"/>
    <w:rsid w:val="008A40C0"/>
    <w:rsid w:val="008A4CEB"/>
    <w:rsid w:val="008B2761"/>
    <w:rsid w:val="008C0876"/>
    <w:rsid w:val="008C1ABF"/>
    <w:rsid w:val="008C2881"/>
    <w:rsid w:val="008C3D85"/>
    <w:rsid w:val="008D0322"/>
    <w:rsid w:val="008D1980"/>
    <w:rsid w:val="008D325D"/>
    <w:rsid w:val="008D64D6"/>
    <w:rsid w:val="008D75F7"/>
    <w:rsid w:val="008E0502"/>
    <w:rsid w:val="008E0BE3"/>
    <w:rsid w:val="008E352C"/>
    <w:rsid w:val="008E6750"/>
    <w:rsid w:val="008E7328"/>
    <w:rsid w:val="008E7A03"/>
    <w:rsid w:val="008F12F9"/>
    <w:rsid w:val="008F20C2"/>
    <w:rsid w:val="0090014A"/>
    <w:rsid w:val="0090160D"/>
    <w:rsid w:val="009021F2"/>
    <w:rsid w:val="00902A32"/>
    <w:rsid w:val="0090649F"/>
    <w:rsid w:val="0090732A"/>
    <w:rsid w:val="00914124"/>
    <w:rsid w:val="00916F80"/>
    <w:rsid w:val="00917EC0"/>
    <w:rsid w:val="00922975"/>
    <w:rsid w:val="00926BD1"/>
    <w:rsid w:val="00927F6E"/>
    <w:rsid w:val="0093129C"/>
    <w:rsid w:val="0093259B"/>
    <w:rsid w:val="00935115"/>
    <w:rsid w:val="00937063"/>
    <w:rsid w:val="00937849"/>
    <w:rsid w:val="00937884"/>
    <w:rsid w:val="00943281"/>
    <w:rsid w:val="0094698F"/>
    <w:rsid w:val="00950F2E"/>
    <w:rsid w:val="0095335C"/>
    <w:rsid w:val="0095556D"/>
    <w:rsid w:val="00955E99"/>
    <w:rsid w:val="00957238"/>
    <w:rsid w:val="009574C9"/>
    <w:rsid w:val="00957F7B"/>
    <w:rsid w:val="009621E5"/>
    <w:rsid w:val="0096319E"/>
    <w:rsid w:val="00966391"/>
    <w:rsid w:val="00966AC5"/>
    <w:rsid w:val="0097440D"/>
    <w:rsid w:val="009758A8"/>
    <w:rsid w:val="00976871"/>
    <w:rsid w:val="00981300"/>
    <w:rsid w:val="00982799"/>
    <w:rsid w:val="00983103"/>
    <w:rsid w:val="00983645"/>
    <w:rsid w:val="0098406A"/>
    <w:rsid w:val="009855CF"/>
    <w:rsid w:val="009859E3"/>
    <w:rsid w:val="00986402"/>
    <w:rsid w:val="00987206"/>
    <w:rsid w:val="00987987"/>
    <w:rsid w:val="00991D11"/>
    <w:rsid w:val="00991E83"/>
    <w:rsid w:val="00992934"/>
    <w:rsid w:val="009A0889"/>
    <w:rsid w:val="009A0924"/>
    <w:rsid w:val="009A1E4B"/>
    <w:rsid w:val="009A1F9F"/>
    <w:rsid w:val="009A7E6D"/>
    <w:rsid w:val="009B0BB1"/>
    <w:rsid w:val="009B63C7"/>
    <w:rsid w:val="009C0902"/>
    <w:rsid w:val="009C343D"/>
    <w:rsid w:val="009C375A"/>
    <w:rsid w:val="009C6398"/>
    <w:rsid w:val="009C6D82"/>
    <w:rsid w:val="009C75F3"/>
    <w:rsid w:val="009C768A"/>
    <w:rsid w:val="009D41F7"/>
    <w:rsid w:val="009D679B"/>
    <w:rsid w:val="009E1449"/>
    <w:rsid w:val="009E21E2"/>
    <w:rsid w:val="009E230C"/>
    <w:rsid w:val="009E2899"/>
    <w:rsid w:val="009E4E85"/>
    <w:rsid w:val="009E584D"/>
    <w:rsid w:val="009E60C1"/>
    <w:rsid w:val="009F029D"/>
    <w:rsid w:val="009F0802"/>
    <w:rsid w:val="009F2DEA"/>
    <w:rsid w:val="009F3C1F"/>
    <w:rsid w:val="009F67BF"/>
    <w:rsid w:val="00A05F40"/>
    <w:rsid w:val="00A06BC8"/>
    <w:rsid w:val="00A07561"/>
    <w:rsid w:val="00A10E39"/>
    <w:rsid w:val="00A115C0"/>
    <w:rsid w:val="00A12CC4"/>
    <w:rsid w:val="00A13AD7"/>
    <w:rsid w:val="00A140B5"/>
    <w:rsid w:val="00A17919"/>
    <w:rsid w:val="00A21CBE"/>
    <w:rsid w:val="00A22063"/>
    <w:rsid w:val="00A22C59"/>
    <w:rsid w:val="00A23737"/>
    <w:rsid w:val="00A23BF1"/>
    <w:rsid w:val="00A243A4"/>
    <w:rsid w:val="00A27DDA"/>
    <w:rsid w:val="00A33FF1"/>
    <w:rsid w:val="00A340E3"/>
    <w:rsid w:val="00A344B5"/>
    <w:rsid w:val="00A348E0"/>
    <w:rsid w:val="00A34E23"/>
    <w:rsid w:val="00A372B5"/>
    <w:rsid w:val="00A40B86"/>
    <w:rsid w:val="00A42666"/>
    <w:rsid w:val="00A434F9"/>
    <w:rsid w:val="00A44C27"/>
    <w:rsid w:val="00A44DCD"/>
    <w:rsid w:val="00A473F5"/>
    <w:rsid w:val="00A508BD"/>
    <w:rsid w:val="00A5640C"/>
    <w:rsid w:val="00A606B5"/>
    <w:rsid w:val="00A6450B"/>
    <w:rsid w:val="00A65B8F"/>
    <w:rsid w:val="00A6746D"/>
    <w:rsid w:val="00A674F4"/>
    <w:rsid w:val="00A67C0D"/>
    <w:rsid w:val="00A70753"/>
    <w:rsid w:val="00A71B12"/>
    <w:rsid w:val="00A720B9"/>
    <w:rsid w:val="00A72CD5"/>
    <w:rsid w:val="00A73782"/>
    <w:rsid w:val="00A73B14"/>
    <w:rsid w:val="00A74106"/>
    <w:rsid w:val="00A75617"/>
    <w:rsid w:val="00A761F9"/>
    <w:rsid w:val="00A76669"/>
    <w:rsid w:val="00A80048"/>
    <w:rsid w:val="00A80358"/>
    <w:rsid w:val="00A81E0C"/>
    <w:rsid w:val="00A83993"/>
    <w:rsid w:val="00A87EF3"/>
    <w:rsid w:val="00A91863"/>
    <w:rsid w:val="00A93A1B"/>
    <w:rsid w:val="00A9443A"/>
    <w:rsid w:val="00A94A07"/>
    <w:rsid w:val="00AB0164"/>
    <w:rsid w:val="00AB0EFB"/>
    <w:rsid w:val="00AB6BA6"/>
    <w:rsid w:val="00AB7093"/>
    <w:rsid w:val="00AD079E"/>
    <w:rsid w:val="00AD07A2"/>
    <w:rsid w:val="00AD14E6"/>
    <w:rsid w:val="00AD2A39"/>
    <w:rsid w:val="00AD355F"/>
    <w:rsid w:val="00AD4032"/>
    <w:rsid w:val="00AD55B4"/>
    <w:rsid w:val="00AD6288"/>
    <w:rsid w:val="00AE2B6D"/>
    <w:rsid w:val="00AE62B3"/>
    <w:rsid w:val="00AE7269"/>
    <w:rsid w:val="00AE7BE7"/>
    <w:rsid w:val="00AF1209"/>
    <w:rsid w:val="00AF1D1A"/>
    <w:rsid w:val="00AF1D7F"/>
    <w:rsid w:val="00AF2ECA"/>
    <w:rsid w:val="00AF63F2"/>
    <w:rsid w:val="00B038EF"/>
    <w:rsid w:val="00B05DC3"/>
    <w:rsid w:val="00B062BB"/>
    <w:rsid w:val="00B0740B"/>
    <w:rsid w:val="00B125C5"/>
    <w:rsid w:val="00B13B50"/>
    <w:rsid w:val="00B200D9"/>
    <w:rsid w:val="00B24B6D"/>
    <w:rsid w:val="00B25F25"/>
    <w:rsid w:val="00B3141C"/>
    <w:rsid w:val="00B33CD3"/>
    <w:rsid w:val="00B364C5"/>
    <w:rsid w:val="00B36DC6"/>
    <w:rsid w:val="00B40825"/>
    <w:rsid w:val="00B40F4F"/>
    <w:rsid w:val="00B44514"/>
    <w:rsid w:val="00B45332"/>
    <w:rsid w:val="00B45C9E"/>
    <w:rsid w:val="00B5078B"/>
    <w:rsid w:val="00B50C5F"/>
    <w:rsid w:val="00B51E9C"/>
    <w:rsid w:val="00B51F40"/>
    <w:rsid w:val="00B52DF2"/>
    <w:rsid w:val="00B564E7"/>
    <w:rsid w:val="00B56E3D"/>
    <w:rsid w:val="00B57D4A"/>
    <w:rsid w:val="00B60034"/>
    <w:rsid w:val="00B623DA"/>
    <w:rsid w:val="00B63511"/>
    <w:rsid w:val="00B64A9F"/>
    <w:rsid w:val="00B65E54"/>
    <w:rsid w:val="00B66746"/>
    <w:rsid w:val="00B6714A"/>
    <w:rsid w:val="00B67A41"/>
    <w:rsid w:val="00B71A26"/>
    <w:rsid w:val="00B75B80"/>
    <w:rsid w:val="00B765F6"/>
    <w:rsid w:val="00B776A4"/>
    <w:rsid w:val="00B77890"/>
    <w:rsid w:val="00B8361D"/>
    <w:rsid w:val="00B84EDC"/>
    <w:rsid w:val="00B85375"/>
    <w:rsid w:val="00B862DD"/>
    <w:rsid w:val="00B86D7A"/>
    <w:rsid w:val="00B905AD"/>
    <w:rsid w:val="00B93D92"/>
    <w:rsid w:val="00BA22B8"/>
    <w:rsid w:val="00BA2E31"/>
    <w:rsid w:val="00BA2EEF"/>
    <w:rsid w:val="00BA68BB"/>
    <w:rsid w:val="00BA76B3"/>
    <w:rsid w:val="00BA7DEC"/>
    <w:rsid w:val="00BB2854"/>
    <w:rsid w:val="00BB2EBD"/>
    <w:rsid w:val="00BB4744"/>
    <w:rsid w:val="00BB486B"/>
    <w:rsid w:val="00BB4CCC"/>
    <w:rsid w:val="00BB5736"/>
    <w:rsid w:val="00BB7A28"/>
    <w:rsid w:val="00BC1AD1"/>
    <w:rsid w:val="00BC261D"/>
    <w:rsid w:val="00BC3992"/>
    <w:rsid w:val="00BC63BF"/>
    <w:rsid w:val="00BD4781"/>
    <w:rsid w:val="00BD6883"/>
    <w:rsid w:val="00BD6904"/>
    <w:rsid w:val="00BD6CE9"/>
    <w:rsid w:val="00BE0B07"/>
    <w:rsid w:val="00BE2D8D"/>
    <w:rsid w:val="00BE56B8"/>
    <w:rsid w:val="00BF0F31"/>
    <w:rsid w:val="00BF6040"/>
    <w:rsid w:val="00C02A16"/>
    <w:rsid w:val="00C112BD"/>
    <w:rsid w:val="00C1291B"/>
    <w:rsid w:val="00C13130"/>
    <w:rsid w:val="00C161D3"/>
    <w:rsid w:val="00C17E94"/>
    <w:rsid w:val="00C20031"/>
    <w:rsid w:val="00C204EB"/>
    <w:rsid w:val="00C22239"/>
    <w:rsid w:val="00C231C3"/>
    <w:rsid w:val="00C30F26"/>
    <w:rsid w:val="00C311A1"/>
    <w:rsid w:val="00C31A33"/>
    <w:rsid w:val="00C32307"/>
    <w:rsid w:val="00C326C0"/>
    <w:rsid w:val="00C36A46"/>
    <w:rsid w:val="00C37B21"/>
    <w:rsid w:val="00C43F50"/>
    <w:rsid w:val="00C4452E"/>
    <w:rsid w:val="00C472B8"/>
    <w:rsid w:val="00C502B6"/>
    <w:rsid w:val="00C50866"/>
    <w:rsid w:val="00C50A4B"/>
    <w:rsid w:val="00C56D27"/>
    <w:rsid w:val="00C57829"/>
    <w:rsid w:val="00C61098"/>
    <w:rsid w:val="00C7093E"/>
    <w:rsid w:val="00C70C67"/>
    <w:rsid w:val="00C72A27"/>
    <w:rsid w:val="00C76115"/>
    <w:rsid w:val="00C7662B"/>
    <w:rsid w:val="00C77DDE"/>
    <w:rsid w:val="00C81D3A"/>
    <w:rsid w:val="00C82F64"/>
    <w:rsid w:val="00C83D38"/>
    <w:rsid w:val="00C84122"/>
    <w:rsid w:val="00C84B3E"/>
    <w:rsid w:val="00C84C8F"/>
    <w:rsid w:val="00C85232"/>
    <w:rsid w:val="00C87266"/>
    <w:rsid w:val="00C875BE"/>
    <w:rsid w:val="00C90789"/>
    <w:rsid w:val="00C90D09"/>
    <w:rsid w:val="00C959F8"/>
    <w:rsid w:val="00C97ED0"/>
    <w:rsid w:val="00CA2261"/>
    <w:rsid w:val="00CA294E"/>
    <w:rsid w:val="00CA3D17"/>
    <w:rsid w:val="00CA4DE5"/>
    <w:rsid w:val="00CA6E50"/>
    <w:rsid w:val="00CB07F9"/>
    <w:rsid w:val="00CB3A1C"/>
    <w:rsid w:val="00CB4889"/>
    <w:rsid w:val="00CB4E92"/>
    <w:rsid w:val="00CB6957"/>
    <w:rsid w:val="00CB6D96"/>
    <w:rsid w:val="00CC0D7D"/>
    <w:rsid w:val="00CC5C94"/>
    <w:rsid w:val="00CC617D"/>
    <w:rsid w:val="00CC7564"/>
    <w:rsid w:val="00CC7B99"/>
    <w:rsid w:val="00CC7DD0"/>
    <w:rsid w:val="00CE1260"/>
    <w:rsid w:val="00CE236A"/>
    <w:rsid w:val="00CE37F2"/>
    <w:rsid w:val="00CE4DD8"/>
    <w:rsid w:val="00CE4E41"/>
    <w:rsid w:val="00CE73CD"/>
    <w:rsid w:val="00CF02CE"/>
    <w:rsid w:val="00CF0E02"/>
    <w:rsid w:val="00CF129C"/>
    <w:rsid w:val="00CF1AEE"/>
    <w:rsid w:val="00CF24CD"/>
    <w:rsid w:val="00CF3118"/>
    <w:rsid w:val="00CF5599"/>
    <w:rsid w:val="00CF77A2"/>
    <w:rsid w:val="00CF79AC"/>
    <w:rsid w:val="00D03353"/>
    <w:rsid w:val="00D067F0"/>
    <w:rsid w:val="00D06AB1"/>
    <w:rsid w:val="00D07C3D"/>
    <w:rsid w:val="00D10BBE"/>
    <w:rsid w:val="00D11F92"/>
    <w:rsid w:val="00D12D85"/>
    <w:rsid w:val="00D205A5"/>
    <w:rsid w:val="00D256F0"/>
    <w:rsid w:val="00D31AB3"/>
    <w:rsid w:val="00D33759"/>
    <w:rsid w:val="00D3406B"/>
    <w:rsid w:val="00D37FA0"/>
    <w:rsid w:val="00D421E8"/>
    <w:rsid w:val="00D4331A"/>
    <w:rsid w:val="00D44601"/>
    <w:rsid w:val="00D450A7"/>
    <w:rsid w:val="00D451C5"/>
    <w:rsid w:val="00D523C9"/>
    <w:rsid w:val="00D557DE"/>
    <w:rsid w:val="00D55C39"/>
    <w:rsid w:val="00D561B9"/>
    <w:rsid w:val="00D62524"/>
    <w:rsid w:val="00D63001"/>
    <w:rsid w:val="00D67383"/>
    <w:rsid w:val="00D73D3A"/>
    <w:rsid w:val="00D80C6B"/>
    <w:rsid w:val="00D82735"/>
    <w:rsid w:val="00D83221"/>
    <w:rsid w:val="00D8422F"/>
    <w:rsid w:val="00D84DB4"/>
    <w:rsid w:val="00D85E49"/>
    <w:rsid w:val="00D90FD4"/>
    <w:rsid w:val="00D91274"/>
    <w:rsid w:val="00D9347D"/>
    <w:rsid w:val="00D95933"/>
    <w:rsid w:val="00DA5D65"/>
    <w:rsid w:val="00DA713A"/>
    <w:rsid w:val="00DB3151"/>
    <w:rsid w:val="00DB4CA3"/>
    <w:rsid w:val="00DB784A"/>
    <w:rsid w:val="00DC4E77"/>
    <w:rsid w:val="00DC7CFB"/>
    <w:rsid w:val="00DC7FCF"/>
    <w:rsid w:val="00DD0914"/>
    <w:rsid w:val="00DD21F5"/>
    <w:rsid w:val="00DD3E4D"/>
    <w:rsid w:val="00DD468D"/>
    <w:rsid w:val="00DD4F2E"/>
    <w:rsid w:val="00DE0DEE"/>
    <w:rsid w:val="00DE4BDA"/>
    <w:rsid w:val="00DE50DD"/>
    <w:rsid w:val="00DE6106"/>
    <w:rsid w:val="00DE7947"/>
    <w:rsid w:val="00DF05E3"/>
    <w:rsid w:val="00DF4C4A"/>
    <w:rsid w:val="00E017EF"/>
    <w:rsid w:val="00E02A2B"/>
    <w:rsid w:val="00E04201"/>
    <w:rsid w:val="00E04666"/>
    <w:rsid w:val="00E060E1"/>
    <w:rsid w:val="00E16031"/>
    <w:rsid w:val="00E21488"/>
    <w:rsid w:val="00E216AD"/>
    <w:rsid w:val="00E21F97"/>
    <w:rsid w:val="00E24228"/>
    <w:rsid w:val="00E2709A"/>
    <w:rsid w:val="00E30190"/>
    <w:rsid w:val="00E348C7"/>
    <w:rsid w:val="00E34A6D"/>
    <w:rsid w:val="00E353E0"/>
    <w:rsid w:val="00E35BAD"/>
    <w:rsid w:val="00E37181"/>
    <w:rsid w:val="00E456E7"/>
    <w:rsid w:val="00E457D6"/>
    <w:rsid w:val="00E45C3A"/>
    <w:rsid w:val="00E46559"/>
    <w:rsid w:val="00E466C8"/>
    <w:rsid w:val="00E47F5E"/>
    <w:rsid w:val="00E629FB"/>
    <w:rsid w:val="00E70715"/>
    <w:rsid w:val="00E73831"/>
    <w:rsid w:val="00E747A8"/>
    <w:rsid w:val="00E75BA6"/>
    <w:rsid w:val="00E76B94"/>
    <w:rsid w:val="00E77059"/>
    <w:rsid w:val="00E80A3B"/>
    <w:rsid w:val="00E82553"/>
    <w:rsid w:val="00E8550C"/>
    <w:rsid w:val="00E866A9"/>
    <w:rsid w:val="00E868DF"/>
    <w:rsid w:val="00E87157"/>
    <w:rsid w:val="00E92614"/>
    <w:rsid w:val="00E92ECA"/>
    <w:rsid w:val="00E97288"/>
    <w:rsid w:val="00EA1851"/>
    <w:rsid w:val="00EA395C"/>
    <w:rsid w:val="00EA3E99"/>
    <w:rsid w:val="00EA650D"/>
    <w:rsid w:val="00EA6E28"/>
    <w:rsid w:val="00EA76F4"/>
    <w:rsid w:val="00EB0E9B"/>
    <w:rsid w:val="00EB2171"/>
    <w:rsid w:val="00EB5013"/>
    <w:rsid w:val="00EB50B8"/>
    <w:rsid w:val="00EB5281"/>
    <w:rsid w:val="00EB7B84"/>
    <w:rsid w:val="00EC5380"/>
    <w:rsid w:val="00EC6F2E"/>
    <w:rsid w:val="00ED0028"/>
    <w:rsid w:val="00ED0C53"/>
    <w:rsid w:val="00ED402E"/>
    <w:rsid w:val="00ED4A40"/>
    <w:rsid w:val="00ED6374"/>
    <w:rsid w:val="00ED6FA5"/>
    <w:rsid w:val="00ED7D7B"/>
    <w:rsid w:val="00EE01F1"/>
    <w:rsid w:val="00EE4BCF"/>
    <w:rsid w:val="00EF093E"/>
    <w:rsid w:val="00EF3C5A"/>
    <w:rsid w:val="00EF5265"/>
    <w:rsid w:val="00F00AC3"/>
    <w:rsid w:val="00F02CD3"/>
    <w:rsid w:val="00F02F87"/>
    <w:rsid w:val="00F06652"/>
    <w:rsid w:val="00F06F38"/>
    <w:rsid w:val="00F07C14"/>
    <w:rsid w:val="00F109D4"/>
    <w:rsid w:val="00F10F8E"/>
    <w:rsid w:val="00F13A1F"/>
    <w:rsid w:val="00F15CD3"/>
    <w:rsid w:val="00F2031F"/>
    <w:rsid w:val="00F207C3"/>
    <w:rsid w:val="00F2086D"/>
    <w:rsid w:val="00F21002"/>
    <w:rsid w:val="00F225E7"/>
    <w:rsid w:val="00F26C0F"/>
    <w:rsid w:val="00F26E8B"/>
    <w:rsid w:val="00F27C7C"/>
    <w:rsid w:val="00F32FAA"/>
    <w:rsid w:val="00F40C7A"/>
    <w:rsid w:val="00F41743"/>
    <w:rsid w:val="00F42243"/>
    <w:rsid w:val="00F42664"/>
    <w:rsid w:val="00F45A62"/>
    <w:rsid w:val="00F46752"/>
    <w:rsid w:val="00F52E32"/>
    <w:rsid w:val="00F56158"/>
    <w:rsid w:val="00F566AD"/>
    <w:rsid w:val="00F616C2"/>
    <w:rsid w:val="00F62CEB"/>
    <w:rsid w:val="00F62F64"/>
    <w:rsid w:val="00F66594"/>
    <w:rsid w:val="00F66E6D"/>
    <w:rsid w:val="00F724C4"/>
    <w:rsid w:val="00F74540"/>
    <w:rsid w:val="00F8149B"/>
    <w:rsid w:val="00F81D75"/>
    <w:rsid w:val="00F8461E"/>
    <w:rsid w:val="00F87E4D"/>
    <w:rsid w:val="00F87F30"/>
    <w:rsid w:val="00F90AA3"/>
    <w:rsid w:val="00F9124C"/>
    <w:rsid w:val="00F92C1D"/>
    <w:rsid w:val="00F95482"/>
    <w:rsid w:val="00F97EDD"/>
    <w:rsid w:val="00FA128B"/>
    <w:rsid w:val="00FA2524"/>
    <w:rsid w:val="00FB0928"/>
    <w:rsid w:val="00FB0C18"/>
    <w:rsid w:val="00FB10FD"/>
    <w:rsid w:val="00FB1273"/>
    <w:rsid w:val="00FB3FCC"/>
    <w:rsid w:val="00FB4AE0"/>
    <w:rsid w:val="00FB71BB"/>
    <w:rsid w:val="00FB7985"/>
    <w:rsid w:val="00FC0AD1"/>
    <w:rsid w:val="00FC4DDE"/>
    <w:rsid w:val="00FC5C19"/>
    <w:rsid w:val="00FC69ED"/>
    <w:rsid w:val="00FC7977"/>
    <w:rsid w:val="00FE005F"/>
    <w:rsid w:val="00FE071A"/>
    <w:rsid w:val="00FE14B6"/>
    <w:rsid w:val="00FE26D9"/>
    <w:rsid w:val="00FE4866"/>
    <w:rsid w:val="00FF2406"/>
    <w:rsid w:val="00FF47C8"/>
    <w:rsid w:val="00FF4870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791732"/>
  <w15:docId w15:val="{A2988B87-52A7-4E8A-AC59-A7844A90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06B"/>
    <w:rPr>
      <w:rFonts w:ascii="Calibri" w:eastAsia="Calibri" w:hAnsi="Calibri" w:cs="Times New Roman"/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  <w:style w:type="character" w:styleId="Hyperlink">
    <w:name w:val="Hyperlink"/>
    <w:basedOn w:val="DefaultParagraphFont"/>
    <w:uiPriority w:val="99"/>
    <w:unhideWhenUsed/>
    <w:rsid w:val="00233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86949-C98D-418A-B8A2-3FD08946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keywords>https://mul2-moj.gov.am/tasks/516595/oneclick/arajarkutyunner.docx?token=a8574fbbd6e6d81cecbd29743a5a391c</cp:keywords>
  <cp:lastModifiedBy>Emil Margaryan</cp:lastModifiedBy>
  <cp:revision>3</cp:revision>
  <cp:lastPrinted>2021-04-09T10:55:00Z</cp:lastPrinted>
  <dcterms:created xsi:type="dcterms:W3CDTF">2022-12-14T08:38:00Z</dcterms:created>
  <dcterms:modified xsi:type="dcterms:W3CDTF">2022-12-15T09:00:00Z</dcterms:modified>
</cp:coreProperties>
</file>