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12" w:rsidRPr="00F44B12" w:rsidRDefault="00F13112" w:rsidP="00986B6D">
      <w:pPr>
        <w:jc w:val="center"/>
        <w:rPr>
          <w:rFonts w:ascii="GHEA Grapalat" w:hAnsi="GHEA Grapalat" w:cs="Sylfaen"/>
          <w:b/>
          <w:lang w:val="hy-AM"/>
        </w:rPr>
      </w:pPr>
    </w:p>
    <w:p w:rsidR="00986B6D" w:rsidRPr="00F44B12" w:rsidRDefault="00986B6D" w:rsidP="00986B6D">
      <w:pPr>
        <w:jc w:val="center"/>
        <w:rPr>
          <w:rFonts w:ascii="GHEA Grapalat" w:hAnsi="GHEA Grapalat" w:cs="Sylfaen"/>
          <w:b/>
          <w:lang w:val="fr-FR"/>
        </w:rPr>
      </w:pPr>
      <w:r w:rsidRPr="00F44B12">
        <w:rPr>
          <w:rFonts w:ascii="GHEA Grapalat" w:hAnsi="GHEA Grapalat" w:cs="Sylfaen"/>
          <w:b/>
          <w:lang w:val="hy-AM"/>
        </w:rPr>
        <w:t>Հ</w:t>
      </w:r>
      <w:r w:rsidRPr="00F44B12">
        <w:rPr>
          <w:rFonts w:ascii="GHEA Grapalat" w:hAnsi="GHEA Grapalat" w:cs="Sylfaen"/>
          <w:b/>
          <w:lang w:val="fr-FR"/>
        </w:rPr>
        <w:t>ԻՄՆԱՎՈՐՈՒՄ</w:t>
      </w:r>
    </w:p>
    <w:p w:rsidR="0011294E" w:rsidRPr="00F44B12" w:rsidRDefault="0011294E" w:rsidP="000862D8">
      <w:pPr>
        <w:pStyle w:val="NormalWeb"/>
        <w:spacing w:before="0" w:beforeAutospacing="0" w:after="0" w:afterAutospacing="0"/>
        <w:ind w:left="810"/>
        <w:jc w:val="center"/>
        <w:rPr>
          <w:rFonts w:ascii="GHEA Grapalat" w:hAnsi="GHEA Grapalat"/>
          <w:b/>
          <w:lang w:val="hy-AM"/>
        </w:rPr>
      </w:pPr>
    </w:p>
    <w:p w:rsidR="00F36837" w:rsidRDefault="009B5CEB" w:rsidP="009B5CEB">
      <w:pPr>
        <w:spacing w:line="360" w:lineRule="auto"/>
        <w:jc w:val="center"/>
        <w:rPr>
          <w:rFonts w:ascii="GHEA Grapalat" w:hAnsi="GHEA Grapalat" w:cs="Sylfaen"/>
          <w:b/>
          <w:lang w:val="hy-AM"/>
        </w:rPr>
      </w:pPr>
      <w:r w:rsidRPr="003661E3">
        <w:rPr>
          <w:rFonts w:ascii="GHEA Grapalat" w:hAnsi="GHEA Grapalat"/>
          <w:b/>
          <w:bCs/>
          <w:color w:val="000000"/>
          <w:shd w:val="clear" w:color="auto" w:fill="FFFFFF"/>
          <w:lang w:val="hy-AM"/>
        </w:rPr>
        <w:t>«ՀԱՅԱՍՏԱՆԻ ՀԱՆՐԱՊԵՏՈՒԹՅԱՆ 202</w:t>
      </w:r>
      <w:r w:rsidRPr="00EE4501">
        <w:rPr>
          <w:rFonts w:ascii="GHEA Grapalat" w:hAnsi="GHEA Grapalat"/>
          <w:b/>
          <w:bCs/>
          <w:color w:val="000000"/>
          <w:shd w:val="clear" w:color="auto" w:fill="FFFFFF"/>
          <w:lang w:val="hy-AM"/>
        </w:rPr>
        <w:t>2</w:t>
      </w:r>
      <w:r w:rsidRPr="003661E3">
        <w:rPr>
          <w:rFonts w:ascii="GHEA Grapalat" w:hAnsi="GHEA Grapalat"/>
          <w:b/>
          <w:bCs/>
          <w:color w:val="000000"/>
          <w:shd w:val="clear" w:color="auto" w:fill="FFFFFF"/>
          <w:lang w:val="hy-AM"/>
        </w:rPr>
        <w:t xml:space="preserve"> ԹՎԱԿԱՆԻ ՊԵՏԱԿԱՆ ԲՅՈՒՋԵԻ ՄԱՍԻՆ» ՕՐԵՆՔՈՒՄ ՎԵՐԱԲԱՇԽՈՒՄ,</w:t>
      </w:r>
      <w:r w:rsidRPr="003661E3">
        <w:rPr>
          <w:rFonts w:ascii="GHEA Grapalat" w:hAnsi="GHEA Grapalat" w:cs="Sylfaen"/>
          <w:b/>
          <w:lang w:val="hy-AM"/>
        </w:rPr>
        <w:t xml:space="preserve"> ՀԱՅԱՍՏԱՆԻ  </w:t>
      </w:r>
      <w:r w:rsidRPr="00D23F75">
        <w:rPr>
          <w:rFonts w:ascii="GHEA Grapalat" w:hAnsi="GHEA Grapalat" w:cs="Sylfaen"/>
          <w:b/>
          <w:lang w:val="hy-AM"/>
        </w:rPr>
        <w:t xml:space="preserve">ՀԱՆՐԱՊԵՏՈՒԹՅԱՆ ԿԱՌԱՎԱՐՈՒԹՅԱՆ  2021  ԹՎԱԿԱՆԻ ԴԵԿՏԵՄԲԵՐԻ 23-Ի N 2121-Ն ՈՐՈՇՄԱՆ ՄԵՋ  ՓՈՓՈԽՈՒԹՅՈՒՆՆԵՐ ԵՎ ԼՐԱՑՈՒՄՆԵՐ ԿԱՏԱՐԵԼՈՒ ՄԱՍԻՆ» </w:t>
      </w:r>
    </w:p>
    <w:p w:rsidR="009B5CEB" w:rsidRDefault="009B5CEB" w:rsidP="009B5CEB">
      <w:pPr>
        <w:spacing w:line="360" w:lineRule="auto"/>
        <w:jc w:val="center"/>
        <w:rPr>
          <w:rFonts w:ascii="GHEA Grapalat" w:hAnsi="GHEA Grapalat" w:cs="Sylfaen"/>
          <w:b/>
          <w:lang w:val="hy-AM"/>
        </w:rPr>
      </w:pPr>
      <w:r w:rsidRPr="00D23F75">
        <w:rPr>
          <w:rFonts w:ascii="GHEA Grapalat" w:hAnsi="GHEA Grapalat" w:cs="Sylfaen"/>
          <w:b/>
          <w:lang w:val="hy-AM"/>
        </w:rPr>
        <w:t>ՀՀ ԿԱՌԱՎԱՐՈՒԹՅԱՆ ՈՐՈՇՄԱՆ ՆԱԽԱԳԾԻ</w:t>
      </w:r>
    </w:p>
    <w:p w:rsidR="00917716" w:rsidRPr="009B5CEB" w:rsidRDefault="00917716" w:rsidP="000862D8">
      <w:pPr>
        <w:pStyle w:val="NormalWeb"/>
        <w:spacing w:before="0" w:beforeAutospacing="0" w:after="0" w:afterAutospacing="0"/>
        <w:ind w:left="810"/>
        <w:jc w:val="center"/>
        <w:rPr>
          <w:rFonts w:ascii="GHEA Grapalat" w:hAnsi="GHEA Grapalat"/>
          <w:b/>
          <w:lang w:val="hy-AM"/>
        </w:rPr>
      </w:pPr>
    </w:p>
    <w:p w:rsidR="00C9067A" w:rsidRPr="009379EA" w:rsidRDefault="009B5CEB" w:rsidP="00DD5379">
      <w:pPr>
        <w:pStyle w:val="NormalWeb"/>
        <w:shd w:val="clear" w:color="auto" w:fill="FFFFFF"/>
        <w:spacing w:before="0" w:beforeAutospacing="0" w:after="0" w:afterAutospacing="0" w:line="360" w:lineRule="auto"/>
        <w:ind w:firstLine="720"/>
        <w:jc w:val="both"/>
        <w:rPr>
          <w:rFonts w:ascii="GHEA Grapalat" w:hAnsi="GHEA Grapalat"/>
          <w:b/>
          <w:lang w:val="fr-FR"/>
        </w:rPr>
      </w:pPr>
      <w:r>
        <w:rPr>
          <w:rFonts w:ascii="GHEA Grapalat" w:hAnsi="GHEA Grapalat"/>
          <w:b/>
          <w:lang w:val="hy-AM"/>
        </w:rPr>
        <w:t>Իրավական ակտի ա</w:t>
      </w:r>
      <w:r w:rsidR="00986B6D" w:rsidRPr="009379EA">
        <w:rPr>
          <w:rFonts w:ascii="GHEA Grapalat" w:hAnsi="GHEA Grapalat"/>
          <w:b/>
          <w:lang w:val="hy-AM"/>
        </w:rPr>
        <w:t>նհրաժեշտությունը</w:t>
      </w:r>
      <w:r w:rsidR="00986B6D" w:rsidRPr="009379EA">
        <w:rPr>
          <w:rFonts w:ascii="GHEA Grapalat" w:hAnsi="GHEA Grapalat"/>
          <w:lang w:val="fi-FI"/>
        </w:rPr>
        <w:t>.</w:t>
      </w:r>
      <w:r w:rsidR="005C043C" w:rsidRPr="009379EA">
        <w:rPr>
          <w:rFonts w:ascii="GHEA Grapalat" w:hAnsi="GHEA Grapalat"/>
          <w:lang w:val="fi-FI"/>
        </w:rPr>
        <w:t xml:space="preserve"> </w:t>
      </w:r>
    </w:p>
    <w:p w:rsidR="00F41467" w:rsidRDefault="002C3CA4" w:rsidP="002C3CA4">
      <w:pPr>
        <w:tabs>
          <w:tab w:val="left" w:pos="360"/>
        </w:tabs>
        <w:spacing w:line="360" w:lineRule="auto"/>
        <w:jc w:val="both"/>
        <w:rPr>
          <w:rFonts w:ascii="GHEA Grapalat" w:hAnsi="GHEA Grapalat"/>
          <w:lang w:val="hy-AM"/>
        </w:rPr>
      </w:pPr>
      <w:r>
        <w:rPr>
          <w:rFonts w:ascii="GHEA Grapalat" w:hAnsi="GHEA Grapalat"/>
          <w:lang w:val="hy-AM"/>
        </w:rPr>
        <w:tab/>
      </w:r>
      <w:r w:rsidR="009B5CEB" w:rsidRPr="00741C07">
        <w:rPr>
          <w:rFonts w:ascii="GHEA Grapalat" w:hAnsi="GHEA Grapalat"/>
          <w:lang w:val="hy-AM"/>
        </w:rPr>
        <w:t>Հայաստանի Հանրապետության կառավարության որոշման նախագծով նախատեսվում է</w:t>
      </w:r>
      <w:r w:rsidR="009C0E7F">
        <w:rPr>
          <w:rFonts w:ascii="GHEA Grapalat" w:hAnsi="GHEA Grapalat"/>
          <w:lang w:val="hy-AM"/>
        </w:rPr>
        <w:t xml:space="preserve"> կատարել </w:t>
      </w:r>
      <w:r w:rsidR="009701DD">
        <w:rPr>
          <w:rFonts w:ascii="GHEA Grapalat" w:hAnsi="GHEA Grapalat"/>
          <w:lang w:val="hy-AM"/>
        </w:rPr>
        <w:t>2022թ․ հուլիսի 7-ի Հ</w:t>
      </w:r>
      <w:r w:rsidR="000520F3">
        <w:rPr>
          <w:rFonts w:ascii="GHEA Grapalat" w:hAnsi="GHEA Grapalat"/>
          <w:lang w:val="hy-AM"/>
        </w:rPr>
        <w:t xml:space="preserve">այաստանի </w:t>
      </w:r>
      <w:r w:rsidR="009701DD">
        <w:rPr>
          <w:rFonts w:ascii="GHEA Grapalat" w:hAnsi="GHEA Grapalat"/>
          <w:lang w:val="hy-AM"/>
        </w:rPr>
        <w:t>Հ</w:t>
      </w:r>
      <w:r w:rsidR="000520F3">
        <w:rPr>
          <w:rFonts w:ascii="GHEA Grapalat" w:hAnsi="GHEA Grapalat"/>
          <w:lang w:val="hy-AM"/>
        </w:rPr>
        <w:t xml:space="preserve">անրապետության </w:t>
      </w:r>
      <w:r w:rsidR="009701DD">
        <w:rPr>
          <w:rFonts w:ascii="GHEA Grapalat" w:hAnsi="GHEA Grapalat"/>
          <w:lang w:val="hy-AM"/>
        </w:rPr>
        <w:t xml:space="preserve">Կառավարության </w:t>
      </w:r>
      <w:r w:rsidR="000C5FB7">
        <w:rPr>
          <w:rFonts w:ascii="GHEA Grapalat" w:hAnsi="GHEA Grapalat"/>
          <w:lang w:val="hy-AM"/>
        </w:rPr>
        <w:t xml:space="preserve">թիվ 1046-Ն </w:t>
      </w:r>
      <w:r w:rsidR="009701DD">
        <w:rPr>
          <w:rFonts w:ascii="GHEA Grapalat" w:hAnsi="GHEA Grapalat"/>
          <w:lang w:val="hy-AM"/>
        </w:rPr>
        <w:t>որոշմա</w:t>
      </w:r>
      <w:r w:rsidR="000520F3">
        <w:rPr>
          <w:rFonts w:ascii="GHEA Grapalat" w:hAnsi="GHEA Grapalat"/>
          <w:lang w:val="hy-AM"/>
        </w:rPr>
        <w:t>մբ</w:t>
      </w:r>
      <w:r w:rsidR="009701DD">
        <w:rPr>
          <w:rFonts w:ascii="GHEA Grapalat" w:hAnsi="GHEA Grapalat"/>
          <w:lang w:val="hy-AM"/>
        </w:rPr>
        <w:t xml:space="preserve"> </w:t>
      </w:r>
      <w:r w:rsidR="009B5CEB" w:rsidRPr="00741C07">
        <w:rPr>
          <w:rFonts w:ascii="GHEA Grapalat" w:hAnsi="GHEA Grapalat"/>
          <w:lang w:val="hy-AM"/>
        </w:rPr>
        <w:t>ՀՀ կրթության, գիտության, մշակույթի և սպորտի նախարարության</w:t>
      </w:r>
      <w:r w:rsidR="000520F3">
        <w:rPr>
          <w:rFonts w:ascii="GHEA Grapalat" w:hAnsi="GHEA Grapalat"/>
          <w:lang w:val="hy-AM"/>
        </w:rPr>
        <w:t xml:space="preserve">ը </w:t>
      </w:r>
      <w:r w:rsidR="009701DD" w:rsidRPr="005C7E18">
        <w:rPr>
          <w:rFonts w:ascii="GHEA Grapalat" w:hAnsi="GHEA Grapalat"/>
          <w:lang w:val="hy-AM"/>
        </w:rPr>
        <w:t>ՀՀ կառավարության պահուստային ֆոնդի միջոցների հաշվին</w:t>
      </w:r>
      <w:r w:rsidR="009701DD">
        <w:rPr>
          <w:rFonts w:ascii="GHEA Grapalat" w:hAnsi="GHEA Grapalat"/>
          <w:lang w:val="hy-AM"/>
        </w:rPr>
        <w:t xml:space="preserve"> հատկացված </w:t>
      </w:r>
      <w:r w:rsidR="009701DD" w:rsidRPr="005C7E18">
        <w:rPr>
          <w:rFonts w:ascii="GHEA Grapalat" w:hAnsi="GHEA Grapalat"/>
          <w:lang w:val="hy-AM"/>
        </w:rPr>
        <w:t>113,072.7</w:t>
      </w:r>
      <w:r w:rsidR="00D90FA9" w:rsidRPr="00D90FA9">
        <w:rPr>
          <w:rFonts w:ascii="GHEA Grapalat" w:hAnsi="GHEA Grapalat"/>
          <w:lang w:val="hy-AM"/>
        </w:rPr>
        <w:t>0</w:t>
      </w:r>
      <w:r w:rsidR="009701DD" w:rsidRPr="005C7E18">
        <w:rPr>
          <w:rFonts w:ascii="GHEA Grapalat" w:hAnsi="GHEA Grapalat"/>
          <w:lang w:val="hy-AM"/>
        </w:rPr>
        <w:t xml:space="preserve"> </w:t>
      </w:r>
      <w:r w:rsidR="009701DD" w:rsidRPr="005C7E18">
        <w:rPr>
          <w:rFonts w:ascii="GHEA Grapalat" w:hAnsi="GHEA Grapalat"/>
          <w:b/>
          <w:lang w:val="hy-AM"/>
        </w:rPr>
        <w:t xml:space="preserve"> </w:t>
      </w:r>
      <w:r w:rsidR="009701DD">
        <w:rPr>
          <w:rFonts w:ascii="GHEA Grapalat" w:hAnsi="GHEA Grapalat"/>
          <w:lang w:val="hy-AM"/>
        </w:rPr>
        <w:t xml:space="preserve">հազար դրամ գումարի </w:t>
      </w:r>
      <w:r w:rsidR="000A5E5A">
        <w:rPr>
          <w:rFonts w:ascii="GHEA Grapalat" w:hAnsi="GHEA Grapalat"/>
          <w:lang w:val="hy-AM"/>
        </w:rPr>
        <w:t>վեր</w:t>
      </w:r>
      <w:r w:rsidR="00247793">
        <w:rPr>
          <w:rFonts w:ascii="GHEA Grapalat" w:hAnsi="GHEA Grapalat"/>
          <w:lang w:val="hy-AM"/>
        </w:rPr>
        <w:t>ա</w:t>
      </w:r>
      <w:r w:rsidR="000A5E5A">
        <w:rPr>
          <w:rFonts w:ascii="GHEA Grapalat" w:hAnsi="GHEA Grapalat"/>
          <w:lang w:val="hy-AM"/>
        </w:rPr>
        <w:t>ձևակերպ</w:t>
      </w:r>
      <w:r w:rsidR="009C0E7F">
        <w:rPr>
          <w:rFonts w:ascii="GHEA Grapalat" w:hAnsi="GHEA Grapalat"/>
          <w:lang w:val="hy-AM"/>
        </w:rPr>
        <w:t>ում</w:t>
      </w:r>
      <w:r w:rsidR="000A5E5A">
        <w:rPr>
          <w:rFonts w:ascii="GHEA Grapalat" w:hAnsi="GHEA Grapalat"/>
          <w:lang w:val="hy-AM"/>
        </w:rPr>
        <w:t xml:space="preserve"> և այդ գումարի </w:t>
      </w:r>
      <w:r w:rsidR="009701DD">
        <w:rPr>
          <w:rFonts w:ascii="GHEA Grapalat" w:hAnsi="GHEA Grapalat"/>
          <w:lang w:val="hy-AM"/>
        </w:rPr>
        <w:t>80</w:t>
      </w:r>
      <w:r w:rsidR="009701DD" w:rsidRPr="009701DD">
        <w:rPr>
          <w:rFonts w:ascii="GHEA Grapalat" w:hAnsi="GHEA Grapalat"/>
          <w:lang w:val="hy-AM"/>
        </w:rPr>
        <w:t>%-</w:t>
      </w:r>
      <w:r w:rsidR="000A5E5A">
        <w:rPr>
          <w:rFonts w:ascii="GHEA Grapalat" w:hAnsi="GHEA Grapalat"/>
          <w:lang w:val="hy-AM"/>
        </w:rPr>
        <w:t xml:space="preserve">ի </w:t>
      </w:r>
      <w:r w:rsidR="000520F3">
        <w:rPr>
          <w:rFonts w:ascii="GHEA Grapalat" w:hAnsi="GHEA Grapalat"/>
          <w:lang w:val="hy-AM"/>
        </w:rPr>
        <w:t>Հայաստանի Հանրապետության կառավարության պահուստային ֆոնդում</w:t>
      </w:r>
      <w:r w:rsidR="000520F3" w:rsidRPr="005C7E18">
        <w:rPr>
          <w:rFonts w:ascii="GHEA Grapalat" w:hAnsi="GHEA Grapalat"/>
          <w:b/>
          <w:lang w:val="hy-AM"/>
        </w:rPr>
        <w:t xml:space="preserve"> </w:t>
      </w:r>
      <w:r w:rsidR="000A5E5A">
        <w:rPr>
          <w:rFonts w:ascii="GHEA Grapalat" w:hAnsi="GHEA Grapalat"/>
          <w:lang w:val="hy-AM"/>
        </w:rPr>
        <w:t>վերականգն</w:t>
      </w:r>
      <w:r w:rsidR="009C0E7F">
        <w:rPr>
          <w:rFonts w:ascii="GHEA Grapalat" w:hAnsi="GHEA Grapalat"/>
          <w:lang w:val="hy-AM"/>
        </w:rPr>
        <w:t>ում</w:t>
      </w:r>
      <w:r w:rsidR="009701DD" w:rsidRPr="005C7E18">
        <w:rPr>
          <w:rFonts w:ascii="GHEA Grapalat" w:hAnsi="GHEA Grapalat"/>
          <w:lang w:val="hy-AM"/>
        </w:rPr>
        <w:t>։</w:t>
      </w:r>
      <w:r w:rsidR="009701DD" w:rsidRPr="005C7E18">
        <w:rPr>
          <w:rFonts w:ascii="GHEA Grapalat" w:hAnsi="GHEA Grapalat"/>
          <w:lang w:val="es-ES"/>
        </w:rPr>
        <w:t xml:space="preserve"> </w:t>
      </w:r>
      <w:r w:rsidR="00F41467" w:rsidRPr="005C7E18">
        <w:rPr>
          <w:rFonts w:ascii="GHEA Grapalat" w:hAnsi="GHEA Grapalat"/>
          <w:lang w:val="es-ES"/>
        </w:rPr>
        <w:t xml:space="preserve">Այդ կապակցությամբ ներկայացվում է </w:t>
      </w:r>
      <w:r w:rsidR="00F41467" w:rsidRPr="005C7E18">
        <w:rPr>
          <w:rFonts w:ascii="GHEA Grapalat" w:hAnsi="GHEA Grapalat"/>
          <w:lang w:val="hy-AM"/>
        </w:rPr>
        <w:t>փոփոխություններ և լրացումներ կատարելու վերաբերյալ</w:t>
      </w:r>
      <w:r w:rsidR="00F41467" w:rsidRPr="005C7E18">
        <w:rPr>
          <w:rFonts w:ascii="GHEA Grapalat" w:hAnsi="GHEA Grapalat"/>
          <w:lang w:val="es-ES"/>
        </w:rPr>
        <w:t xml:space="preserve"> ՀՀ կառավարության համապատասխան որոշման նախագիծ</w:t>
      </w:r>
      <w:r w:rsidR="00F41467" w:rsidRPr="005C7E18">
        <w:rPr>
          <w:rFonts w:ascii="GHEA Grapalat" w:hAnsi="GHEA Grapalat"/>
          <w:lang w:val="hy-AM"/>
        </w:rPr>
        <w:t>ը:</w:t>
      </w:r>
    </w:p>
    <w:p w:rsidR="00F41467" w:rsidRDefault="00F41467" w:rsidP="00F41467">
      <w:pPr>
        <w:pStyle w:val="ListParagraph"/>
        <w:widowControl w:val="0"/>
        <w:suppressAutoHyphens/>
        <w:spacing w:line="360" w:lineRule="auto"/>
        <w:ind w:left="810"/>
        <w:jc w:val="both"/>
        <w:rPr>
          <w:rFonts w:ascii="GHEA Grapalat" w:hAnsi="GHEA Grapalat"/>
          <w:b/>
          <w:lang w:val="hy-AM"/>
        </w:rPr>
      </w:pPr>
    </w:p>
    <w:p w:rsidR="00F41467" w:rsidRPr="002C3CA4" w:rsidRDefault="00F41467" w:rsidP="00DD5379">
      <w:pPr>
        <w:widowControl w:val="0"/>
        <w:suppressAutoHyphens/>
        <w:spacing w:line="360" w:lineRule="auto"/>
        <w:ind w:firstLine="720"/>
        <w:jc w:val="both"/>
        <w:rPr>
          <w:rFonts w:ascii="GHEA Grapalat" w:hAnsi="GHEA Grapalat"/>
          <w:b/>
          <w:lang w:val="hy-AM"/>
        </w:rPr>
      </w:pPr>
      <w:r w:rsidRPr="002C3CA4">
        <w:rPr>
          <w:rFonts w:ascii="GHEA Grapalat" w:hAnsi="GHEA Grapalat"/>
          <w:b/>
          <w:lang w:val="hy-AM"/>
        </w:rPr>
        <w:t>Ընթացիկ</w:t>
      </w:r>
      <w:r w:rsidRPr="002C3CA4">
        <w:rPr>
          <w:rFonts w:ascii="GHEA Grapalat" w:hAnsi="GHEA Grapalat"/>
          <w:b/>
          <w:lang w:val="fr-FR"/>
        </w:rPr>
        <w:t xml:space="preserve"> </w:t>
      </w:r>
      <w:r w:rsidRPr="002C3CA4">
        <w:rPr>
          <w:rFonts w:ascii="GHEA Grapalat" w:hAnsi="GHEA Grapalat"/>
          <w:b/>
          <w:lang w:val="hy-AM"/>
        </w:rPr>
        <w:t>իրավիճակը</w:t>
      </w:r>
      <w:r w:rsidRPr="002C3CA4">
        <w:rPr>
          <w:rFonts w:ascii="GHEA Grapalat" w:hAnsi="GHEA Grapalat"/>
          <w:b/>
          <w:lang w:val="fr-FR"/>
        </w:rPr>
        <w:t xml:space="preserve"> </w:t>
      </w:r>
      <w:r w:rsidRPr="002C3CA4">
        <w:rPr>
          <w:rFonts w:ascii="GHEA Grapalat" w:hAnsi="GHEA Grapalat"/>
          <w:b/>
          <w:lang w:val="hy-AM"/>
        </w:rPr>
        <w:t>և</w:t>
      </w:r>
      <w:r w:rsidRPr="002C3CA4">
        <w:rPr>
          <w:rFonts w:ascii="GHEA Grapalat" w:hAnsi="GHEA Grapalat"/>
          <w:b/>
          <w:lang w:val="fr-FR"/>
        </w:rPr>
        <w:t xml:space="preserve"> </w:t>
      </w:r>
      <w:r w:rsidRPr="002C3CA4">
        <w:rPr>
          <w:rFonts w:ascii="GHEA Grapalat" w:hAnsi="GHEA Grapalat"/>
          <w:b/>
          <w:lang w:val="hy-AM"/>
        </w:rPr>
        <w:t>խնդիրները</w:t>
      </w:r>
      <w:r w:rsidRPr="002C3CA4">
        <w:rPr>
          <w:rFonts w:ascii="GHEA Grapalat" w:hAnsi="GHEA Grapalat"/>
          <w:b/>
          <w:lang w:val="fr-FR"/>
        </w:rPr>
        <w:t>.</w:t>
      </w:r>
    </w:p>
    <w:p w:rsidR="000520F3" w:rsidRDefault="009B5CEB" w:rsidP="002C3CA4">
      <w:pPr>
        <w:pStyle w:val="NormalWeb"/>
        <w:shd w:val="clear" w:color="auto" w:fill="FFFFFF"/>
        <w:spacing w:before="0" w:beforeAutospacing="0" w:after="0" w:afterAutospacing="0" w:line="360" w:lineRule="auto"/>
        <w:ind w:firstLine="720"/>
        <w:jc w:val="both"/>
        <w:rPr>
          <w:rFonts w:ascii="GHEA Grapalat" w:hAnsi="GHEA Grapalat"/>
          <w:lang w:val="hy-AM"/>
        </w:rPr>
      </w:pPr>
      <w:r w:rsidRPr="00E5798B">
        <w:rPr>
          <w:rFonts w:ascii="GHEA Grapalat" w:hAnsi="GHEA Grapalat" w:cs="Sylfaen"/>
          <w:lang w:val="hy-AM"/>
        </w:rPr>
        <w:t>Հայաստանի</w:t>
      </w:r>
      <w:r w:rsidRPr="00E5798B">
        <w:rPr>
          <w:rFonts w:ascii="GHEA Grapalat" w:hAnsi="GHEA Grapalat" w:cs="Times Armenian"/>
          <w:lang w:val="fr-FR"/>
        </w:rPr>
        <w:t xml:space="preserve"> </w:t>
      </w:r>
      <w:r w:rsidRPr="00E5798B">
        <w:rPr>
          <w:rFonts w:ascii="GHEA Grapalat" w:hAnsi="GHEA Grapalat" w:cs="Sylfaen"/>
          <w:lang w:val="hy-AM"/>
        </w:rPr>
        <w:t>Հանրապետության</w:t>
      </w:r>
      <w:r w:rsidRPr="00E5798B">
        <w:rPr>
          <w:rFonts w:ascii="GHEA Grapalat" w:hAnsi="GHEA Grapalat" w:cs="Times Armenian"/>
          <w:lang w:val="fr-FR"/>
        </w:rPr>
        <w:t xml:space="preserve"> </w:t>
      </w:r>
      <w:r w:rsidRPr="00E5798B">
        <w:rPr>
          <w:rFonts w:ascii="GHEA Grapalat" w:eastAsia="GHEA Grapalat" w:hAnsi="GHEA Grapalat" w:cs="GHEA Grapalat"/>
          <w:lang w:val="fr-FR"/>
        </w:rPr>
        <w:t>կառավարության որոշման նախագ</w:t>
      </w:r>
      <w:r w:rsidR="00334FC4">
        <w:rPr>
          <w:rFonts w:ascii="GHEA Grapalat" w:eastAsia="GHEA Grapalat" w:hAnsi="GHEA Grapalat" w:cs="GHEA Grapalat"/>
          <w:lang w:val="hy-AM"/>
        </w:rPr>
        <w:t>ծի անհրաժեշտությունը</w:t>
      </w:r>
      <w:r w:rsidRPr="00E5798B">
        <w:rPr>
          <w:rFonts w:ascii="GHEA Grapalat" w:eastAsia="GHEA Grapalat" w:hAnsi="GHEA Grapalat" w:cs="GHEA Grapalat"/>
          <w:lang w:val="hy-AM"/>
        </w:rPr>
        <w:t xml:space="preserve"> </w:t>
      </w:r>
      <w:r>
        <w:rPr>
          <w:rFonts w:ascii="GHEA Grapalat" w:eastAsia="GHEA Grapalat" w:hAnsi="GHEA Grapalat" w:cs="GHEA Grapalat"/>
          <w:lang w:val="hy-AM"/>
        </w:rPr>
        <w:t>պայմանավորված է հետևյալ հանգամանքով</w:t>
      </w:r>
      <w:r w:rsidRPr="009B705B">
        <w:rPr>
          <w:rFonts w:ascii="Cambria Math" w:eastAsia="GHEA Grapalat" w:hAnsi="Cambria Math" w:cs="Cambria Math"/>
          <w:lang w:val="hy-AM"/>
        </w:rPr>
        <w:t>․</w:t>
      </w:r>
      <w:r w:rsidRPr="009B705B">
        <w:rPr>
          <w:rFonts w:ascii="GHEA Grapalat" w:eastAsia="GHEA Grapalat" w:hAnsi="GHEA Grapalat" w:cs="GHEA Grapalat"/>
          <w:lang w:val="hy-AM"/>
        </w:rPr>
        <w:t xml:space="preserve"> </w:t>
      </w:r>
      <w:r w:rsidRPr="009B705B">
        <w:rPr>
          <w:rFonts w:ascii="GHEA Grapalat" w:hAnsi="GHEA Grapalat"/>
          <w:lang w:val="hy-AM"/>
        </w:rPr>
        <w:t xml:space="preserve"> </w:t>
      </w:r>
      <w:r w:rsidR="007D6566" w:rsidRPr="009B705B">
        <w:rPr>
          <w:rFonts w:ascii="GHEA Grapalat" w:hAnsi="GHEA Grapalat"/>
          <w:lang w:val="hy-AM"/>
        </w:rPr>
        <w:t xml:space="preserve">Հայաստանի Հանրապետության և Վերակառուցման և զարգացման միջազգային բանկի </w:t>
      </w:r>
      <w:r w:rsidR="003D5B35" w:rsidRPr="009B705B">
        <w:rPr>
          <w:rFonts w:ascii="GHEA Grapalat" w:hAnsi="GHEA Grapalat"/>
          <w:lang w:val="hy-AM"/>
        </w:rPr>
        <w:t xml:space="preserve">(ՎԶՄԲ) </w:t>
      </w:r>
      <w:r w:rsidR="007D6566" w:rsidRPr="009B705B">
        <w:rPr>
          <w:rFonts w:ascii="GHEA Grapalat" w:hAnsi="GHEA Grapalat"/>
          <w:lang w:val="hy-AM"/>
        </w:rPr>
        <w:t xml:space="preserve">միջև «Կրթության բարելավման ծրագրի լրացուցիչ ֆինանսավորում» վարկային համաձայնագրի ստորագրման առաջարկությանը </w:t>
      </w:r>
      <w:r w:rsidR="003D5B35" w:rsidRPr="009B705B">
        <w:rPr>
          <w:rFonts w:ascii="GHEA Grapalat" w:hAnsi="GHEA Grapalat"/>
          <w:lang w:val="hy-AM"/>
        </w:rPr>
        <w:t xml:space="preserve">Հայաստանի Հանրապետության կառավարությունը </w:t>
      </w:r>
      <w:r w:rsidR="007D6566" w:rsidRPr="009B705B">
        <w:rPr>
          <w:rFonts w:ascii="GHEA Grapalat" w:hAnsi="GHEA Grapalat"/>
          <w:lang w:val="hy-AM"/>
        </w:rPr>
        <w:t xml:space="preserve">հավանություն է տվել </w:t>
      </w:r>
      <w:r w:rsidR="003D5B35" w:rsidRPr="009B705B">
        <w:rPr>
          <w:rFonts w:ascii="GHEA Grapalat" w:hAnsi="GHEA Grapalat"/>
          <w:lang w:val="hy-AM"/>
        </w:rPr>
        <w:t>2022թ</w:t>
      </w:r>
      <w:r w:rsidR="003D5B35" w:rsidRPr="009B705B">
        <w:rPr>
          <w:rFonts w:ascii="Cambria Math" w:hAnsi="Cambria Math" w:cs="Cambria Math"/>
          <w:lang w:val="hy-AM"/>
        </w:rPr>
        <w:t>․</w:t>
      </w:r>
      <w:r w:rsidR="003D5B35" w:rsidRPr="009B705B">
        <w:rPr>
          <w:rFonts w:ascii="GHEA Grapalat" w:hAnsi="GHEA Grapalat"/>
          <w:lang w:val="hy-AM"/>
        </w:rPr>
        <w:t xml:space="preserve"> </w:t>
      </w:r>
      <w:r w:rsidR="003D5B35" w:rsidRPr="009B705B">
        <w:rPr>
          <w:rFonts w:ascii="GHEA Grapalat" w:hAnsi="GHEA Grapalat" w:cs="GHEA Grapalat"/>
          <w:lang w:val="hy-AM"/>
        </w:rPr>
        <w:t>մայիսի</w:t>
      </w:r>
      <w:r w:rsidR="003D5B35" w:rsidRPr="009B705B">
        <w:rPr>
          <w:rFonts w:ascii="GHEA Grapalat" w:hAnsi="GHEA Grapalat"/>
          <w:lang w:val="hy-AM"/>
        </w:rPr>
        <w:t xml:space="preserve"> 5-</w:t>
      </w:r>
      <w:r w:rsidR="003D5B35" w:rsidRPr="009B705B">
        <w:rPr>
          <w:rFonts w:ascii="GHEA Grapalat" w:hAnsi="GHEA Grapalat" w:cs="GHEA Grapalat"/>
          <w:lang w:val="hy-AM"/>
        </w:rPr>
        <w:t>ի</w:t>
      </w:r>
      <w:r w:rsidR="003D5B35" w:rsidRPr="009B705B">
        <w:rPr>
          <w:rFonts w:ascii="GHEA Grapalat" w:hAnsi="GHEA Grapalat"/>
          <w:lang w:val="hy-AM"/>
        </w:rPr>
        <w:t xml:space="preserve"> </w:t>
      </w:r>
      <w:r w:rsidR="003D5B35" w:rsidRPr="009B705B">
        <w:rPr>
          <w:rFonts w:ascii="GHEA Grapalat" w:hAnsi="GHEA Grapalat" w:cs="GHEA Grapalat"/>
          <w:lang w:val="hy-AM"/>
        </w:rPr>
        <w:t>թիվ</w:t>
      </w:r>
      <w:r w:rsidR="003D5B35" w:rsidRPr="009B705B">
        <w:rPr>
          <w:rFonts w:ascii="GHEA Grapalat" w:hAnsi="GHEA Grapalat"/>
          <w:lang w:val="hy-AM"/>
        </w:rPr>
        <w:t xml:space="preserve"> 614-</w:t>
      </w:r>
      <w:r w:rsidR="001134FD" w:rsidRPr="009B705B">
        <w:rPr>
          <w:rFonts w:ascii="GHEA Grapalat" w:hAnsi="GHEA Grapalat"/>
          <w:lang w:val="hy-AM"/>
        </w:rPr>
        <w:t>Ա</w:t>
      </w:r>
      <w:r w:rsidR="003D5B35" w:rsidRPr="009B705B">
        <w:rPr>
          <w:rFonts w:ascii="GHEA Grapalat" w:hAnsi="GHEA Grapalat"/>
          <w:lang w:val="hy-AM"/>
        </w:rPr>
        <w:t xml:space="preserve"> </w:t>
      </w:r>
      <w:r w:rsidR="003D5B35" w:rsidRPr="009B705B">
        <w:rPr>
          <w:rFonts w:ascii="GHEA Grapalat" w:hAnsi="GHEA Grapalat" w:cs="GHEA Grapalat"/>
          <w:lang w:val="hy-AM"/>
        </w:rPr>
        <w:t>որոշմամբ։</w:t>
      </w:r>
      <w:r w:rsidR="003D5B35" w:rsidRPr="009B705B">
        <w:rPr>
          <w:rFonts w:ascii="GHEA Grapalat" w:hAnsi="GHEA Grapalat"/>
          <w:lang w:val="hy-AM"/>
        </w:rPr>
        <w:t xml:space="preserve"> </w:t>
      </w:r>
      <w:r w:rsidR="003D5B35" w:rsidRPr="009B705B">
        <w:rPr>
          <w:rFonts w:ascii="GHEA Grapalat" w:hAnsi="GHEA Grapalat"/>
          <w:lang w:val="fr-FR"/>
        </w:rPr>
        <w:t xml:space="preserve"> 2022</w:t>
      </w:r>
      <w:r w:rsidR="003D5B35" w:rsidRPr="009B705B">
        <w:rPr>
          <w:rFonts w:ascii="GHEA Grapalat" w:hAnsi="GHEA Grapalat"/>
          <w:lang w:val="hy-AM"/>
        </w:rPr>
        <w:t>թ</w:t>
      </w:r>
      <w:r w:rsidR="003D5B35" w:rsidRPr="009B705B">
        <w:rPr>
          <w:rFonts w:ascii="GHEA Grapalat" w:hAnsi="GHEA Grapalat"/>
          <w:lang w:val="fr-FR"/>
        </w:rPr>
        <w:t xml:space="preserve">. </w:t>
      </w:r>
      <w:r w:rsidR="003D5B35" w:rsidRPr="009B705B">
        <w:rPr>
          <w:rFonts w:ascii="GHEA Grapalat" w:hAnsi="GHEA Grapalat"/>
          <w:lang w:val="hy-AM"/>
        </w:rPr>
        <w:t xml:space="preserve">մայիսի </w:t>
      </w:r>
      <w:r w:rsidR="003D5B35" w:rsidRPr="009B705B">
        <w:rPr>
          <w:rFonts w:ascii="GHEA Grapalat" w:hAnsi="GHEA Grapalat"/>
          <w:lang w:val="fr-FR"/>
        </w:rPr>
        <w:t>20-</w:t>
      </w:r>
      <w:r w:rsidR="003D5B35" w:rsidRPr="009B705B">
        <w:rPr>
          <w:rFonts w:ascii="GHEA Grapalat" w:hAnsi="GHEA Grapalat"/>
          <w:lang w:val="hy-AM"/>
        </w:rPr>
        <w:t>ին</w:t>
      </w:r>
      <w:r w:rsidR="003D5B35" w:rsidRPr="009B705B">
        <w:rPr>
          <w:rFonts w:ascii="GHEA Grapalat" w:hAnsi="GHEA Grapalat"/>
          <w:lang w:val="fr-FR"/>
        </w:rPr>
        <w:t xml:space="preserve"> </w:t>
      </w:r>
      <w:r w:rsidR="003D5B35" w:rsidRPr="009B705B">
        <w:rPr>
          <w:rFonts w:ascii="GHEA Grapalat" w:hAnsi="GHEA Grapalat"/>
          <w:lang w:val="hy-AM"/>
        </w:rPr>
        <w:t>Վերակառուցման</w:t>
      </w:r>
      <w:r w:rsidR="003D5B35" w:rsidRPr="009B705B">
        <w:rPr>
          <w:rFonts w:ascii="GHEA Grapalat" w:hAnsi="GHEA Grapalat"/>
          <w:lang w:val="fr-FR"/>
        </w:rPr>
        <w:t xml:space="preserve"> </w:t>
      </w:r>
      <w:r w:rsidR="003D5B35" w:rsidRPr="009B705B">
        <w:rPr>
          <w:rFonts w:ascii="GHEA Grapalat" w:hAnsi="GHEA Grapalat"/>
          <w:lang w:val="hy-AM"/>
        </w:rPr>
        <w:t>և</w:t>
      </w:r>
      <w:r w:rsidR="003D5B35" w:rsidRPr="009B705B">
        <w:rPr>
          <w:rFonts w:ascii="GHEA Grapalat" w:hAnsi="GHEA Grapalat"/>
          <w:lang w:val="fr-FR"/>
        </w:rPr>
        <w:t xml:space="preserve"> </w:t>
      </w:r>
      <w:r w:rsidR="003D5B35" w:rsidRPr="009B705B">
        <w:rPr>
          <w:rFonts w:ascii="GHEA Grapalat" w:hAnsi="GHEA Grapalat"/>
          <w:lang w:val="hy-AM"/>
        </w:rPr>
        <w:t>զարգացման</w:t>
      </w:r>
      <w:r w:rsidR="003D5B35" w:rsidRPr="009B705B">
        <w:rPr>
          <w:rFonts w:ascii="GHEA Grapalat" w:hAnsi="GHEA Grapalat"/>
          <w:lang w:val="fr-FR"/>
        </w:rPr>
        <w:t xml:space="preserve"> </w:t>
      </w:r>
      <w:r w:rsidR="003D5B35" w:rsidRPr="009B705B">
        <w:rPr>
          <w:rFonts w:ascii="GHEA Grapalat" w:hAnsi="GHEA Grapalat"/>
          <w:lang w:val="hy-AM"/>
        </w:rPr>
        <w:t>միջազգային</w:t>
      </w:r>
      <w:r w:rsidR="003D5B35" w:rsidRPr="009B705B">
        <w:rPr>
          <w:rFonts w:ascii="GHEA Grapalat" w:hAnsi="GHEA Grapalat"/>
          <w:lang w:val="fr-FR"/>
        </w:rPr>
        <w:t xml:space="preserve"> </w:t>
      </w:r>
      <w:r w:rsidR="003D5B35" w:rsidRPr="009B705B">
        <w:rPr>
          <w:rFonts w:ascii="GHEA Grapalat" w:hAnsi="GHEA Grapalat"/>
          <w:lang w:val="hy-AM"/>
        </w:rPr>
        <w:t>բանկի</w:t>
      </w:r>
      <w:r w:rsidR="003D5B35" w:rsidRPr="009B705B">
        <w:rPr>
          <w:rFonts w:ascii="GHEA Grapalat" w:hAnsi="GHEA Grapalat"/>
          <w:lang w:val="fr-FR"/>
        </w:rPr>
        <w:t xml:space="preserve"> (</w:t>
      </w:r>
      <w:r w:rsidR="003D5B35" w:rsidRPr="009B705B">
        <w:rPr>
          <w:rFonts w:ascii="GHEA Grapalat" w:hAnsi="GHEA Grapalat"/>
          <w:lang w:val="hy-AM"/>
        </w:rPr>
        <w:t>ՎԶՄԲ</w:t>
      </w:r>
      <w:r w:rsidR="003D5B35" w:rsidRPr="009B705B">
        <w:rPr>
          <w:rFonts w:ascii="GHEA Grapalat" w:hAnsi="GHEA Grapalat"/>
          <w:lang w:val="fr-FR"/>
        </w:rPr>
        <w:t xml:space="preserve">) </w:t>
      </w:r>
      <w:r w:rsidR="003D5B35" w:rsidRPr="009B705B">
        <w:rPr>
          <w:rFonts w:ascii="GHEA Grapalat" w:hAnsi="GHEA Grapalat"/>
          <w:lang w:val="hy-AM"/>
        </w:rPr>
        <w:t>գործադիր</w:t>
      </w:r>
      <w:r w:rsidR="003D5B35" w:rsidRPr="009B705B">
        <w:rPr>
          <w:rFonts w:ascii="GHEA Grapalat" w:hAnsi="GHEA Grapalat"/>
          <w:lang w:val="fr-FR"/>
        </w:rPr>
        <w:t xml:space="preserve"> </w:t>
      </w:r>
      <w:r w:rsidR="003D5B35" w:rsidRPr="009B705B">
        <w:rPr>
          <w:rFonts w:ascii="GHEA Grapalat" w:hAnsi="GHEA Grapalat"/>
          <w:lang w:val="hy-AM"/>
        </w:rPr>
        <w:t>տնօրենները</w:t>
      </w:r>
      <w:r w:rsidR="003D5B35" w:rsidRPr="009B705B">
        <w:rPr>
          <w:rFonts w:ascii="GHEA Grapalat" w:hAnsi="GHEA Grapalat"/>
          <w:lang w:val="fr-FR"/>
        </w:rPr>
        <w:t xml:space="preserve"> </w:t>
      </w:r>
      <w:r w:rsidR="003D5B35" w:rsidRPr="009B705B">
        <w:rPr>
          <w:rFonts w:ascii="GHEA Grapalat" w:hAnsi="GHEA Grapalat"/>
          <w:lang w:val="hy-AM"/>
        </w:rPr>
        <w:t>հաստատել</w:t>
      </w:r>
      <w:r w:rsidR="003D5B35" w:rsidRPr="009B705B">
        <w:rPr>
          <w:rFonts w:ascii="GHEA Grapalat" w:hAnsi="GHEA Grapalat"/>
          <w:lang w:val="fr-FR"/>
        </w:rPr>
        <w:t xml:space="preserve"> </w:t>
      </w:r>
      <w:r w:rsidR="003D5B35" w:rsidRPr="009B705B">
        <w:rPr>
          <w:rFonts w:ascii="GHEA Grapalat" w:hAnsi="GHEA Grapalat"/>
          <w:lang w:val="hy-AM"/>
        </w:rPr>
        <w:t>են</w:t>
      </w:r>
      <w:r w:rsidR="003D5B35" w:rsidRPr="009B705B">
        <w:rPr>
          <w:rFonts w:ascii="GHEA Grapalat" w:hAnsi="GHEA Grapalat"/>
          <w:lang w:val="fr-FR"/>
        </w:rPr>
        <w:t xml:space="preserve"> 22,6</w:t>
      </w:r>
      <w:r w:rsidR="005A5596" w:rsidRPr="009B705B">
        <w:rPr>
          <w:rFonts w:ascii="GHEA Grapalat" w:hAnsi="GHEA Grapalat"/>
          <w:lang w:val="hy-AM"/>
        </w:rPr>
        <w:t xml:space="preserve"> մլն. ԵՎՐՈ</w:t>
      </w:r>
      <w:r w:rsidR="001134FD" w:rsidRPr="009B705B">
        <w:rPr>
          <w:rFonts w:ascii="GHEA Grapalat" w:hAnsi="GHEA Grapalat"/>
          <w:lang w:val="hy-AM"/>
        </w:rPr>
        <w:t xml:space="preserve"> գումարի չափով</w:t>
      </w:r>
      <w:r w:rsidR="003D5B35" w:rsidRPr="009B705B">
        <w:rPr>
          <w:rFonts w:ascii="GHEA Grapalat" w:hAnsi="GHEA Grapalat"/>
          <w:color w:val="FF0000"/>
          <w:lang w:val="fr-FR"/>
        </w:rPr>
        <w:t xml:space="preserve"> </w:t>
      </w:r>
      <w:r w:rsidR="003D5B35" w:rsidRPr="009B705B">
        <w:rPr>
          <w:rFonts w:ascii="GHEA Grapalat" w:hAnsi="GHEA Grapalat"/>
          <w:lang w:val="hy-AM"/>
        </w:rPr>
        <w:t>Կրթության</w:t>
      </w:r>
      <w:r w:rsidR="003D5B35" w:rsidRPr="009B705B">
        <w:rPr>
          <w:rFonts w:ascii="GHEA Grapalat" w:hAnsi="GHEA Grapalat"/>
          <w:lang w:val="fr-FR"/>
        </w:rPr>
        <w:t xml:space="preserve"> </w:t>
      </w:r>
      <w:r w:rsidR="003D5B35" w:rsidRPr="009B705B">
        <w:rPr>
          <w:rFonts w:ascii="GHEA Grapalat" w:hAnsi="GHEA Grapalat"/>
          <w:lang w:val="hy-AM"/>
        </w:rPr>
        <w:t>բարելավ</w:t>
      </w:r>
      <w:r w:rsidR="001134FD" w:rsidRPr="009B705B">
        <w:rPr>
          <w:rFonts w:ascii="GHEA Grapalat" w:hAnsi="GHEA Grapalat"/>
          <w:lang w:val="hy-AM"/>
        </w:rPr>
        <w:t>ման ծրագրի լրացուցիչ ֆինանսավորման</w:t>
      </w:r>
      <w:r w:rsidR="001134FD" w:rsidRPr="009B705B">
        <w:rPr>
          <w:rFonts w:ascii="GHEA Grapalat" w:hAnsi="GHEA Grapalat"/>
          <w:lang w:val="fr-FR"/>
        </w:rPr>
        <w:t xml:space="preserve"> </w:t>
      </w:r>
      <w:r w:rsidR="001134FD" w:rsidRPr="009B705B">
        <w:rPr>
          <w:rFonts w:ascii="GHEA Grapalat" w:hAnsi="GHEA Grapalat"/>
          <w:lang w:val="hy-AM"/>
        </w:rPr>
        <w:t>տրամադրումը։</w:t>
      </w:r>
      <w:r w:rsidR="0049035E" w:rsidRPr="009B705B">
        <w:rPr>
          <w:rFonts w:ascii="GHEA Grapalat" w:hAnsi="GHEA Grapalat"/>
          <w:lang w:val="hy-AM"/>
        </w:rPr>
        <w:t xml:space="preserve"> </w:t>
      </w:r>
      <w:r w:rsidR="00B77B2B" w:rsidRPr="009B705B">
        <w:rPr>
          <w:rFonts w:ascii="GHEA Grapalat" w:hAnsi="GHEA Grapalat"/>
          <w:lang w:val="hy-AM"/>
        </w:rPr>
        <w:t>Հայաստանի Հանրապետության և ՎԶՄԲ-ի միջև ս.թ. հունիսի 9-ին ստորագրվել է «Կրթության բարելավման ծրագրի</w:t>
      </w:r>
      <w:r w:rsidR="00B77B2B" w:rsidRPr="007D6566">
        <w:rPr>
          <w:rFonts w:ascii="GHEA Grapalat" w:hAnsi="GHEA Grapalat"/>
          <w:lang w:val="hy-AM"/>
        </w:rPr>
        <w:t xml:space="preserve"> լրացուցիչ ֆինանսավորում</w:t>
      </w:r>
      <w:r w:rsidR="00B77B2B" w:rsidRPr="00F44B12">
        <w:rPr>
          <w:rFonts w:ascii="GHEA Grapalat" w:hAnsi="GHEA Grapalat"/>
          <w:lang w:val="hy-AM"/>
        </w:rPr>
        <w:t></w:t>
      </w:r>
      <w:r w:rsidR="00B77B2B" w:rsidRPr="00B77B2B">
        <w:rPr>
          <w:rFonts w:ascii="GHEA Grapalat" w:hAnsi="GHEA Grapalat"/>
          <w:lang w:val="hy-AM"/>
        </w:rPr>
        <w:t xml:space="preserve"> վարկային թիվ </w:t>
      </w:r>
      <w:r w:rsidR="00B77B2B">
        <w:rPr>
          <w:rFonts w:ascii="GHEA Grapalat" w:hAnsi="GHEA Grapalat"/>
          <w:lang w:val="hy-AM"/>
        </w:rPr>
        <w:t>9389</w:t>
      </w:r>
      <w:r w:rsidR="00B77B2B" w:rsidRPr="00B77B2B">
        <w:rPr>
          <w:rFonts w:ascii="GHEA Grapalat" w:hAnsi="GHEA Grapalat"/>
          <w:lang w:val="hy-AM"/>
        </w:rPr>
        <w:t>-ԱՄ համաձայնագ</w:t>
      </w:r>
      <w:r w:rsidR="00B77B2B">
        <w:rPr>
          <w:rFonts w:ascii="GHEA Grapalat" w:hAnsi="GHEA Grapalat"/>
          <w:lang w:val="hy-AM"/>
        </w:rPr>
        <w:t>իրը։</w:t>
      </w:r>
      <w:r w:rsidR="00B77B2B" w:rsidRPr="00B77B2B">
        <w:rPr>
          <w:rFonts w:ascii="GHEA Grapalat" w:hAnsi="GHEA Grapalat"/>
          <w:lang w:val="hy-AM"/>
        </w:rPr>
        <w:t xml:space="preserve"> </w:t>
      </w:r>
      <w:r w:rsidR="00B77B2B">
        <w:rPr>
          <w:rFonts w:ascii="GHEA Grapalat" w:hAnsi="GHEA Grapalat"/>
          <w:lang w:val="hy-AM"/>
        </w:rPr>
        <w:t xml:space="preserve"> </w:t>
      </w:r>
      <w:r w:rsidR="00573CDC" w:rsidRPr="003D5B35">
        <w:rPr>
          <w:rFonts w:ascii="GHEA Grapalat" w:hAnsi="GHEA Grapalat"/>
          <w:lang w:val="hy-AM"/>
        </w:rPr>
        <w:t>«</w:t>
      </w:r>
      <w:r w:rsidR="00E212D5" w:rsidRPr="003D5B35">
        <w:rPr>
          <w:rFonts w:ascii="GHEA Grapalat" w:hAnsi="GHEA Grapalat"/>
          <w:lang w:val="hy-AM"/>
        </w:rPr>
        <w:t>Կրթության բարելավում</w:t>
      </w:r>
      <w:r w:rsidR="0085126C" w:rsidRPr="003D5B35">
        <w:rPr>
          <w:rFonts w:ascii="GHEA Grapalat" w:hAnsi="GHEA Grapalat"/>
          <w:lang w:val="hy-AM"/>
        </w:rPr>
        <w:t xml:space="preserve"> </w:t>
      </w:r>
      <w:r w:rsidR="009379EA" w:rsidRPr="003D5B35">
        <w:rPr>
          <w:rFonts w:ascii="GHEA Grapalat" w:hAnsi="GHEA Grapalat"/>
          <w:lang w:val="hy-AM"/>
        </w:rPr>
        <w:t xml:space="preserve">ծրագրի </w:t>
      </w:r>
      <w:r w:rsidR="00573CDC" w:rsidRPr="003D5B35">
        <w:rPr>
          <w:rFonts w:ascii="GHEA Grapalat" w:hAnsi="GHEA Grapalat"/>
          <w:lang w:val="hy-AM"/>
        </w:rPr>
        <w:t>լրացուցիչ ֆինանսավորում վարկային</w:t>
      </w:r>
      <w:r w:rsidR="00573CDC" w:rsidRPr="007D6566">
        <w:rPr>
          <w:rFonts w:ascii="GHEA Grapalat" w:hAnsi="GHEA Grapalat"/>
          <w:lang w:val="hy-AM"/>
        </w:rPr>
        <w:t xml:space="preserve"> համաձայնագրի </w:t>
      </w:r>
      <w:r w:rsidR="00386507" w:rsidRPr="007D6566">
        <w:rPr>
          <w:rFonts w:ascii="GHEA Grapalat" w:hAnsi="GHEA Grapalat"/>
          <w:lang w:val="hy-AM"/>
        </w:rPr>
        <w:t>Առդիր</w:t>
      </w:r>
      <w:r w:rsidR="00573CDC" w:rsidRPr="007D6566">
        <w:rPr>
          <w:rFonts w:ascii="GHEA Grapalat" w:hAnsi="GHEA Grapalat"/>
          <w:lang w:val="hy-AM"/>
        </w:rPr>
        <w:t xml:space="preserve"> 2-ի</w:t>
      </w:r>
      <w:r w:rsidR="00573CDC" w:rsidRPr="009379EA">
        <w:rPr>
          <w:rFonts w:ascii="GHEA Grapalat" w:hAnsi="GHEA Grapalat"/>
          <w:lang w:val="fr-FR"/>
        </w:rPr>
        <w:t xml:space="preserve"> </w:t>
      </w:r>
      <w:r w:rsidR="00573CDC" w:rsidRPr="007D6566">
        <w:rPr>
          <w:rFonts w:ascii="GHEA Grapalat" w:hAnsi="GHEA Grapalat"/>
          <w:lang w:val="hy-AM"/>
        </w:rPr>
        <w:lastRenderedPageBreak/>
        <w:t>Բաժին</w:t>
      </w:r>
      <w:r w:rsidR="00573CDC" w:rsidRPr="009379EA">
        <w:rPr>
          <w:rFonts w:ascii="GHEA Grapalat" w:hAnsi="GHEA Grapalat"/>
          <w:lang w:val="fr-FR"/>
        </w:rPr>
        <w:t xml:space="preserve"> 3-</w:t>
      </w:r>
      <w:r w:rsidR="00573CDC" w:rsidRPr="007D6566">
        <w:rPr>
          <w:rFonts w:ascii="GHEA Grapalat" w:hAnsi="GHEA Grapalat"/>
          <w:lang w:val="hy-AM"/>
        </w:rPr>
        <w:t>ի</w:t>
      </w:r>
      <w:r w:rsidR="00573CDC" w:rsidRPr="009379EA">
        <w:rPr>
          <w:rFonts w:ascii="GHEA Grapalat" w:hAnsi="GHEA Grapalat"/>
          <w:lang w:val="fr-FR"/>
        </w:rPr>
        <w:t xml:space="preserve"> (</w:t>
      </w:r>
      <w:r w:rsidR="00573CDC" w:rsidRPr="007D6566">
        <w:rPr>
          <w:rFonts w:ascii="GHEA Grapalat" w:hAnsi="GHEA Grapalat"/>
          <w:lang w:val="hy-AM"/>
        </w:rPr>
        <w:t>Բ</w:t>
      </w:r>
      <w:r w:rsidR="00573CDC" w:rsidRPr="009379EA">
        <w:rPr>
          <w:rFonts w:ascii="GHEA Grapalat" w:hAnsi="GHEA Grapalat"/>
          <w:lang w:val="fr-FR"/>
        </w:rPr>
        <w:t xml:space="preserve">) </w:t>
      </w:r>
      <w:r w:rsidR="00573CDC" w:rsidRPr="007D6566">
        <w:rPr>
          <w:rFonts w:ascii="GHEA Grapalat" w:hAnsi="GHEA Grapalat"/>
          <w:lang w:val="hy-AM"/>
        </w:rPr>
        <w:t>կետի</w:t>
      </w:r>
      <w:r w:rsidR="00513AD7">
        <w:rPr>
          <w:rFonts w:ascii="GHEA Grapalat" w:hAnsi="GHEA Grapalat"/>
          <w:lang w:val="hy-AM"/>
        </w:rPr>
        <w:t xml:space="preserve"> 1</w:t>
      </w:r>
      <w:r w:rsidR="00513AD7" w:rsidRPr="009379EA">
        <w:rPr>
          <w:rFonts w:ascii="GHEA Grapalat" w:hAnsi="GHEA Grapalat"/>
          <w:lang w:val="fr-FR"/>
        </w:rPr>
        <w:t xml:space="preserve">) </w:t>
      </w:r>
      <w:r w:rsidR="00513AD7">
        <w:rPr>
          <w:rFonts w:ascii="GHEA Grapalat" w:hAnsi="GHEA Grapalat"/>
          <w:lang w:val="hy-AM"/>
        </w:rPr>
        <w:t xml:space="preserve">ենթակետի </w:t>
      </w:r>
      <w:r w:rsidR="00573CDC" w:rsidRPr="007D6566">
        <w:rPr>
          <w:rFonts w:ascii="GHEA Grapalat" w:hAnsi="GHEA Grapalat"/>
          <w:lang w:val="hy-AM"/>
        </w:rPr>
        <w:t>դրույթով</w:t>
      </w:r>
      <w:r w:rsidR="00573CDC" w:rsidRPr="009379EA">
        <w:rPr>
          <w:rFonts w:ascii="GHEA Grapalat" w:hAnsi="GHEA Grapalat"/>
          <w:lang w:val="fr-FR"/>
        </w:rPr>
        <w:t xml:space="preserve"> </w:t>
      </w:r>
      <w:r w:rsidR="00513AD7" w:rsidRPr="007D6566">
        <w:rPr>
          <w:rFonts w:ascii="GHEA Grapalat" w:hAnsi="GHEA Grapalat"/>
          <w:lang w:val="hy-AM"/>
        </w:rPr>
        <w:t>կատեգորիա</w:t>
      </w:r>
      <w:r w:rsidR="00513AD7" w:rsidRPr="009379EA">
        <w:rPr>
          <w:rFonts w:ascii="GHEA Grapalat" w:hAnsi="GHEA Grapalat"/>
          <w:lang w:val="fr-FR"/>
        </w:rPr>
        <w:t xml:space="preserve"> 1-</w:t>
      </w:r>
      <w:r w:rsidR="00513AD7" w:rsidRPr="007D6566">
        <w:rPr>
          <w:rFonts w:ascii="GHEA Grapalat" w:hAnsi="GHEA Grapalat"/>
          <w:lang w:val="hy-AM"/>
        </w:rPr>
        <w:t>ի</w:t>
      </w:r>
      <w:r w:rsidR="0043393E">
        <w:rPr>
          <w:rFonts w:ascii="GHEA Grapalat" w:hAnsi="GHEA Grapalat"/>
          <w:lang w:val="hy-AM"/>
        </w:rPr>
        <w:t xml:space="preserve"> </w:t>
      </w:r>
      <w:r w:rsidR="0043393E" w:rsidRPr="009379EA">
        <w:rPr>
          <w:rFonts w:ascii="GHEA Grapalat" w:hAnsi="GHEA Grapalat"/>
          <w:lang w:val="fr-FR"/>
        </w:rPr>
        <w:t>(</w:t>
      </w:r>
      <w:r w:rsidR="0043393E" w:rsidRPr="007D6566">
        <w:rPr>
          <w:rFonts w:ascii="GHEA Grapalat" w:hAnsi="GHEA Grapalat"/>
          <w:lang w:val="hy-AM"/>
        </w:rPr>
        <w:t>Ապրանքներ</w:t>
      </w:r>
      <w:r w:rsidR="0043393E" w:rsidRPr="009379EA">
        <w:rPr>
          <w:rFonts w:ascii="GHEA Grapalat" w:hAnsi="GHEA Grapalat"/>
          <w:lang w:val="fr-FR"/>
        </w:rPr>
        <w:t xml:space="preserve">, </w:t>
      </w:r>
      <w:r w:rsidR="0043393E" w:rsidRPr="007D6566">
        <w:rPr>
          <w:rFonts w:ascii="GHEA Grapalat" w:hAnsi="GHEA Grapalat"/>
          <w:lang w:val="hy-AM"/>
        </w:rPr>
        <w:t>աշխատանքներ</w:t>
      </w:r>
      <w:r w:rsidR="0043393E" w:rsidRPr="009379EA">
        <w:rPr>
          <w:rFonts w:ascii="GHEA Grapalat" w:hAnsi="GHEA Grapalat"/>
          <w:lang w:val="fr-FR"/>
        </w:rPr>
        <w:t xml:space="preserve">, </w:t>
      </w:r>
      <w:r w:rsidR="0043393E" w:rsidRPr="007D6566">
        <w:rPr>
          <w:rFonts w:ascii="GHEA Grapalat" w:hAnsi="GHEA Grapalat"/>
          <w:lang w:val="hy-AM"/>
        </w:rPr>
        <w:t>ոչ</w:t>
      </w:r>
      <w:r w:rsidR="0043393E" w:rsidRPr="009379EA">
        <w:rPr>
          <w:rFonts w:ascii="GHEA Grapalat" w:hAnsi="GHEA Grapalat"/>
          <w:lang w:val="fr-FR"/>
        </w:rPr>
        <w:t xml:space="preserve"> </w:t>
      </w:r>
      <w:r w:rsidR="0043393E" w:rsidRPr="007D6566">
        <w:rPr>
          <w:rFonts w:ascii="GHEA Grapalat" w:hAnsi="GHEA Grapalat"/>
          <w:lang w:val="hy-AM"/>
        </w:rPr>
        <w:t>խորհրդատվական</w:t>
      </w:r>
      <w:r w:rsidR="0043393E" w:rsidRPr="009379EA">
        <w:rPr>
          <w:rFonts w:ascii="GHEA Grapalat" w:hAnsi="GHEA Grapalat"/>
          <w:lang w:val="fr-FR"/>
        </w:rPr>
        <w:t xml:space="preserve"> </w:t>
      </w:r>
      <w:r w:rsidR="0043393E" w:rsidRPr="007D6566">
        <w:rPr>
          <w:rFonts w:ascii="GHEA Grapalat" w:hAnsi="GHEA Grapalat"/>
          <w:lang w:val="hy-AM"/>
        </w:rPr>
        <w:t>ծառայություններ</w:t>
      </w:r>
      <w:r w:rsidR="0043393E" w:rsidRPr="009379EA">
        <w:rPr>
          <w:rFonts w:ascii="GHEA Grapalat" w:hAnsi="GHEA Grapalat"/>
          <w:lang w:val="fr-FR"/>
        </w:rPr>
        <w:t xml:space="preserve">, </w:t>
      </w:r>
      <w:r w:rsidR="0043393E" w:rsidRPr="007D6566">
        <w:rPr>
          <w:rFonts w:ascii="GHEA Grapalat" w:hAnsi="GHEA Grapalat"/>
          <w:lang w:val="hy-AM"/>
        </w:rPr>
        <w:t>խորհրդատվական</w:t>
      </w:r>
      <w:r w:rsidR="0043393E" w:rsidRPr="009379EA">
        <w:rPr>
          <w:rFonts w:ascii="GHEA Grapalat" w:hAnsi="GHEA Grapalat"/>
          <w:lang w:val="fr-FR"/>
        </w:rPr>
        <w:t xml:space="preserve"> </w:t>
      </w:r>
      <w:r w:rsidR="0043393E" w:rsidRPr="007D6566">
        <w:rPr>
          <w:rFonts w:ascii="GHEA Grapalat" w:hAnsi="GHEA Grapalat"/>
          <w:lang w:val="hy-AM"/>
        </w:rPr>
        <w:t>ծառայություններ</w:t>
      </w:r>
      <w:r w:rsidR="0043393E" w:rsidRPr="009379EA">
        <w:rPr>
          <w:rFonts w:ascii="GHEA Grapalat" w:hAnsi="GHEA Grapalat"/>
          <w:lang w:val="fr-FR"/>
        </w:rPr>
        <w:t xml:space="preserve">, </w:t>
      </w:r>
      <w:r w:rsidR="0043393E" w:rsidRPr="007D6566">
        <w:rPr>
          <w:rFonts w:ascii="GHEA Grapalat" w:hAnsi="GHEA Grapalat"/>
          <w:lang w:val="hy-AM"/>
        </w:rPr>
        <w:t>վերապատրաստում</w:t>
      </w:r>
      <w:r w:rsidR="0043393E" w:rsidRPr="009379EA">
        <w:rPr>
          <w:rFonts w:ascii="GHEA Grapalat" w:hAnsi="GHEA Grapalat"/>
          <w:lang w:val="fr-FR"/>
        </w:rPr>
        <w:t xml:space="preserve"> </w:t>
      </w:r>
      <w:r w:rsidR="0043393E" w:rsidRPr="007D6566">
        <w:rPr>
          <w:rFonts w:ascii="GHEA Grapalat" w:hAnsi="GHEA Grapalat"/>
          <w:lang w:val="hy-AM"/>
        </w:rPr>
        <w:t>եւ</w:t>
      </w:r>
      <w:r w:rsidR="0043393E" w:rsidRPr="009379EA">
        <w:rPr>
          <w:rFonts w:ascii="GHEA Grapalat" w:hAnsi="GHEA Grapalat"/>
          <w:lang w:val="fr-FR"/>
        </w:rPr>
        <w:t xml:space="preserve"> </w:t>
      </w:r>
      <w:r w:rsidR="0043393E" w:rsidRPr="007D6566">
        <w:rPr>
          <w:rFonts w:ascii="GHEA Grapalat" w:hAnsi="GHEA Grapalat"/>
          <w:lang w:val="hy-AM"/>
        </w:rPr>
        <w:t>Ծրագրի</w:t>
      </w:r>
      <w:r w:rsidR="0043393E" w:rsidRPr="009379EA">
        <w:rPr>
          <w:rFonts w:ascii="GHEA Grapalat" w:hAnsi="GHEA Grapalat"/>
          <w:lang w:val="fr-FR"/>
        </w:rPr>
        <w:t xml:space="preserve"> </w:t>
      </w:r>
      <w:r w:rsidR="0043393E" w:rsidRPr="007D6566">
        <w:rPr>
          <w:rFonts w:ascii="GHEA Grapalat" w:hAnsi="GHEA Grapalat"/>
          <w:lang w:val="hy-AM"/>
        </w:rPr>
        <w:t>գործառնական</w:t>
      </w:r>
      <w:r w:rsidR="0043393E" w:rsidRPr="009379EA">
        <w:rPr>
          <w:rFonts w:ascii="GHEA Grapalat" w:hAnsi="GHEA Grapalat"/>
          <w:lang w:val="fr-FR"/>
        </w:rPr>
        <w:t xml:space="preserve"> </w:t>
      </w:r>
      <w:r w:rsidR="0043393E" w:rsidRPr="007D6566">
        <w:rPr>
          <w:rFonts w:ascii="GHEA Grapalat" w:hAnsi="GHEA Grapalat"/>
          <w:lang w:val="hy-AM"/>
        </w:rPr>
        <w:t>ծախսեր</w:t>
      </w:r>
      <w:r w:rsidR="0043393E" w:rsidRPr="009379EA">
        <w:rPr>
          <w:rFonts w:ascii="GHEA Grapalat" w:hAnsi="GHEA Grapalat"/>
          <w:lang w:val="fr-FR"/>
        </w:rPr>
        <w:t>)</w:t>
      </w:r>
      <w:r w:rsidR="00513AD7" w:rsidRPr="009379EA">
        <w:rPr>
          <w:rFonts w:ascii="GHEA Grapalat" w:hAnsi="GHEA Grapalat"/>
          <w:lang w:val="fr-FR"/>
        </w:rPr>
        <w:t xml:space="preserve"> </w:t>
      </w:r>
      <w:r w:rsidR="00513AD7" w:rsidRPr="007D6566">
        <w:rPr>
          <w:rFonts w:ascii="GHEA Grapalat" w:hAnsi="GHEA Grapalat"/>
          <w:lang w:val="hy-AM"/>
        </w:rPr>
        <w:t>շրջանակներում</w:t>
      </w:r>
      <w:r w:rsidR="00147EF4" w:rsidRPr="00147EF4">
        <w:rPr>
          <w:rFonts w:ascii="GHEA Grapalat" w:hAnsi="GHEA Grapalat"/>
          <w:lang w:val="hy-AM"/>
        </w:rPr>
        <w:t xml:space="preserve"> </w:t>
      </w:r>
      <w:r w:rsidR="00147EF4">
        <w:rPr>
          <w:rFonts w:ascii="GHEA Grapalat" w:hAnsi="GHEA Grapalat"/>
          <w:lang w:val="hy-AM"/>
        </w:rPr>
        <w:t>մինչև ծրագրի ուժի մեջ մտնելը</w:t>
      </w:r>
      <w:r w:rsidR="00513AD7" w:rsidRPr="009379EA">
        <w:rPr>
          <w:rFonts w:ascii="GHEA Grapalat" w:hAnsi="GHEA Grapalat"/>
          <w:lang w:val="fr-FR"/>
        </w:rPr>
        <w:t xml:space="preserve"> </w:t>
      </w:r>
      <w:r w:rsidR="00573CDC" w:rsidRPr="007D6566">
        <w:rPr>
          <w:rFonts w:ascii="GHEA Grapalat" w:hAnsi="GHEA Grapalat"/>
          <w:lang w:val="hy-AM"/>
        </w:rPr>
        <w:t>նախատեսված</w:t>
      </w:r>
      <w:r w:rsidR="00573CDC" w:rsidRPr="009379EA">
        <w:rPr>
          <w:rFonts w:ascii="GHEA Grapalat" w:hAnsi="GHEA Grapalat"/>
          <w:lang w:val="fr-FR"/>
        </w:rPr>
        <w:t xml:space="preserve"> </w:t>
      </w:r>
      <w:r w:rsidR="00573CDC" w:rsidRPr="007D6566">
        <w:rPr>
          <w:rFonts w:ascii="GHEA Grapalat" w:hAnsi="GHEA Grapalat"/>
          <w:lang w:val="hy-AM"/>
        </w:rPr>
        <w:t>է</w:t>
      </w:r>
      <w:r w:rsidR="00573CDC" w:rsidRPr="009379EA">
        <w:rPr>
          <w:rFonts w:ascii="GHEA Grapalat" w:hAnsi="GHEA Grapalat"/>
          <w:lang w:val="fr-FR"/>
        </w:rPr>
        <w:t xml:space="preserve"> </w:t>
      </w:r>
      <w:r w:rsidR="00573CDC" w:rsidRPr="007D6566">
        <w:rPr>
          <w:rFonts w:ascii="GHEA Grapalat" w:hAnsi="GHEA Grapalat"/>
          <w:lang w:val="hy-AM"/>
        </w:rPr>
        <w:t>ռետրոակտիվ</w:t>
      </w:r>
      <w:r w:rsidR="00573CDC" w:rsidRPr="009379EA">
        <w:rPr>
          <w:rFonts w:ascii="GHEA Grapalat" w:hAnsi="GHEA Grapalat"/>
          <w:lang w:val="fr-FR"/>
        </w:rPr>
        <w:t xml:space="preserve"> </w:t>
      </w:r>
      <w:r w:rsidR="00573CDC" w:rsidRPr="007D6566">
        <w:rPr>
          <w:rFonts w:ascii="GHEA Grapalat" w:hAnsi="GHEA Grapalat"/>
          <w:lang w:val="hy-AM"/>
        </w:rPr>
        <w:t>ֆինանսավորում</w:t>
      </w:r>
      <w:r w:rsidR="00573CDC" w:rsidRPr="009379EA">
        <w:rPr>
          <w:rFonts w:ascii="GHEA Grapalat" w:hAnsi="GHEA Grapalat"/>
          <w:lang w:val="fr-FR"/>
        </w:rPr>
        <w:t xml:space="preserve"> </w:t>
      </w:r>
      <w:r w:rsidR="00513AD7">
        <w:rPr>
          <w:rFonts w:ascii="GHEA Grapalat" w:hAnsi="GHEA Grapalat"/>
          <w:lang w:val="hy-AM"/>
        </w:rPr>
        <w:t>առավելագու</w:t>
      </w:r>
      <w:r w:rsidR="00386507">
        <w:rPr>
          <w:rFonts w:ascii="GHEA Grapalat" w:hAnsi="GHEA Grapalat"/>
          <w:lang w:val="hy-AM"/>
        </w:rPr>
        <w:t xml:space="preserve">յնը 450,000 ԵՎՐՈ </w:t>
      </w:r>
      <w:r w:rsidR="00513AD7">
        <w:rPr>
          <w:rFonts w:ascii="GHEA Grapalat" w:hAnsi="GHEA Grapalat"/>
          <w:lang w:val="hy-AM"/>
        </w:rPr>
        <w:t xml:space="preserve">գումարի չափով </w:t>
      </w:r>
      <w:r w:rsidR="00941569" w:rsidRPr="009379EA">
        <w:rPr>
          <w:rFonts w:ascii="GHEA Grapalat" w:hAnsi="GHEA Grapalat"/>
          <w:lang w:val="fr-FR"/>
        </w:rPr>
        <w:t>2022</w:t>
      </w:r>
      <w:r w:rsidR="00941569">
        <w:rPr>
          <w:rFonts w:ascii="GHEA Grapalat" w:hAnsi="GHEA Grapalat"/>
          <w:lang w:val="hy-AM"/>
        </w:rPr>
        <w:t>թ</w:t>
      </w:r>
      <w:r w:rsidR="00941569">
        <w:rPr>
          <w:rFonts w:ascii="Cambria Math" w:hAnsi="Cambria Math" w:cs="Cambria Math"/>
          <w:lang w:val="hy-AM"/>
        </w:rPr>
        <w:t>․</w:t>
      </w:r>
      <w:r w:rsidR="00941569">
        <w:rPr>
          <w:rFonts w:ascii="GHEA Grapalat" w:hAnsi="GHEA Grapalat"/>
          <w:lang w:val="hy-AM"/>
        </w:rPr>
        <w:t xml:space="preserve"> </w:t>
      </w:r>
      <w:r w:rsidR="00941569">
        <w:rPr>
          <w:rFonts w:ascii="GHEA Grapalat" w:hAnsi="GHEA Grapalat" w:cs="GHEA Grapalat"/>
          <w:lang w:val="hy-AM"/>
        </w:rPr>
        <w:t>մայիսի</w:t>
      </w:r>
      <w:r w:rsidR="00941569">
        <w:rPr>
          <w:rFonts w:ascii="GHEA Grapalat" w:hAnsi="GHEA Grapalat"/>
          <w:lang w:val="hy-AM"/>
        </w:rPr>
        <w:t xml:space="preserve"> 1-</w:t>
      </w:r>
      <w:r w:rsidR="00941569">
        <w:rPr>
          <w:rFonts w:ascii="GHEA Grapalat" w:hAnsi="GHEA Grapalat" w:cs="GHEA Grapalat"/>
          <w:lang w:val="hy-AM"/>
        </w:rPr>
        <w:t>ից</w:t>
      </w:r>
      <w:r w:rsidR="00941569">
        <w:rPr>
          <w:rFonts w:ascii="GHEA Grapalat" w:hAnsi="GHEA Grapalat"/>
          <w:lang w:val="hy-AM"/>
        </w:rPr>
        <w:t xml:space="preserve"> </w:t>
      </w:r>
      <w:r w:rsidR="00941569">
        <w:rPr>
          <w:rFonts w:ascii="GHEA Grapalat" w:hAnsi="GHEA Grapalat" w:cs="GHEA Grapalat"/>
          <w:lang w:val="hy-AM"/>
        </w:rPr>
        <w:t>հետո</w:t>
      </w:r>
      <w:r w:rsidR="00513AD7">
        <w:rPr>
          <w:rFonts w:ascii="GHEA Grapalat" w:hAnsi="GHEA Grapalat"/>
          <w:lang w:val="hy-AM"/>
        </w:rPr>
        <w:t xml:space="preserve"> կատարված թույլատրելի ծախսերի համար։</w:t>
      </w:r>
      <w:r w:rsidR="00DD5379">
        <w:rPr>
          <w:rFonts w:ascii="GHEA Grapalat" w:hAnsi="GHEA Grapalat"/>
          <w:lang w:val="hy-AM"/>
        </w:rPr>
        <w:t xml:space="preserve"> Այդ նպատակով</w:t>
      </w:r>
      <w:r w:rsidR="00513AD7">
        <w:rPr>
          <w:rFonts w:ascii="GHEA Grapalat" w:hAnsi="GHEA Grapalat"/>
          <w:lang w:val="hy-AM"/>
        </w:rPr>
        <w:t xml:space="preserve"> </w:t>
      </w:r>
      <w:r w:rsidR="000C5FB7">
        <w:rPr>
          <w:rFonts w:ascii="GHEA Grapalat" w:hAnsi="GHEA Grapalat"/>
          <w:lang w:val="hy-AM"/>
        </w:rPr>
        <w:t>2022թ</w:t>
      </w:r>
      <w:r w:rsidR="000C5FB7">
        <w:rPr>
          <w:rFonts w:ascii="Cambria Math" w:hAnsi="Cambria Math" w:cs="Cambria Math"/>
          <w:lang w:val="hy-AM"/>
        </w:rPr>
        <w:t>․</w:t>
      </w:r>
      <w:r w:rsidR="000C5FB7">
        <w:rPr>
          <w:rFonts w:ascii="GHEA Grapalat" w:hAnsi="GHEA Grapalat"/>
          <w:lang w:val="hy-AM"/>
        </w:rPr>
        <w:t xml:space="preserve"> </w:t>
      </w:r>
      <w:r w:rsidR="000C5FB7">
        <w:rPr>
          <w:rFonts w:ascii="GHEA Grapalat" w:hAnsi="GHEA Grapalat" w:cs="GHEA Grapalat"/>
          <w:lang w:val="hy-AM"/>
        </w:rPr>
        <w:t>հուլիսի</w:t>
      </w:r>
      <w:r w:rsidR="000C5FB7">
        <w:rPr>
          <w:rFonts w:ascii="GHEA Grapalat" w:hAnsi="GHEA Grapalat"/>
          <w:lang w:val="hy-AM"/>
        </w:rPr>
        <w:t xml:space="preserve"> 7-</w:t>
      </w:r>
      <w:r w:rsidR="000C5FB7">
        <w:rPr>
          <w:rFonts w:ascii="GHEA Grapalat" w:hAnsi="GHEA Grapalat" w:cs="GHEA Grapalat"/>
          <w:lang w:val="hy-AM"/>
        </w:rPr>
        <w:t>ի</w:t>
      </w:r>
      <w:r w:rsidR="000C5FB7">
        <w:rPr>
          <w:rFonts w:ascii="GHEA Grapalat" w:hAnsi="GHEA Grapalat"/>
          <w:lang w:val="hy-AM"/>
        </w:rPr>
        <w:t xml:space="preserve"> </w:t>
      </w:r>
      <w:r w:rsidR="000C5FB7">
        <w:rPr>
          <w:rFonts w:ascii="GHEA Grapalat" w:hAnsi="GHEA Grapalat" w:cs="GHEA Grapalat"/>
          <w:lang w:val="hy-AM"/>
        </w:rPr>
        <w:t>Հայաստանի</w:t>
      </w:r>
      <w:r w:rsidR="000C5FB7">
        <w:rPr>
          <w:rFonts w:ascii="GHEA Grapalat" w:hAnsi="GHEA Grapalat"/>
          <w:lang w:val="hy-AM"/>
        </w:rPr>
        <w:t xml:space="preserve"> </w:t>
      </w:r>
      <w:r w:rsidR="000C5FB7">
        <w:rPr>
          <w:rFonts w:ascii="GHEA Grapalat" w:hAnsi="GHEA Grapalat" w:cs="GHEA Grapalat"/>
          <w:lang w:val="hy-AM"/>
        </w:rPr>
        <w:t>Հանրապետության</w:t>
      </w:r>
      <w:r w:rsidR="000C5FB7">
        <w:rPr>
          <w:rFonts w:ascii="GHEA Grapalat" w:hAnsi="GHEA Grapalat"/>
          <w:lang w:val="hy-AM"/>
        </w:rPr>
        <w:t xml:space="preserve"> </w:t>
      </w:r>
      <w:r w:rsidR="000C5FB7">
        <w:rPr>
          <w:rFonts w:ascii="GHEA Grapalat" w:hAnsi="GHEA Grapalat" w:cs="GHEA Grapalat"/>
          <w:lang w:val="hy-AM"/>
        </w:rPr>
        <w:t>Կառավարության</w:t>
      </w:r>
      <w:r w:rsidR="000C5FB7">
        <w:rPr>
          <w:rFonts w:ascii="GHEA Grapalat" w:hAnsi="GHEA Grapalat"/>
          <w:lang w:val="hy-AM"/>
        </w:rPr>
        <w:t xml:space="preserve"> </w:t>
      </w:r>
      <w:r w:rsidR="000C5FB7">
        <w:rPr>
          <w:rFonts w:ascii="GHEA Grapalat" w:hAnsi="GHEA Grapalat" w:cs="GHEA Grapalat"/>
          <w:lang w:val="hy-AM"/>
        </w:rPr>
        <w:t>թիվ</w:t>
      </w:r>
      <w:r w:rsidR="000C5FB7">
        <w:rPr>
          <w:rFonts w:ascii="GHEA Grapalat" w:hAnsi="GHEA Grapalat"/>
          <w:lang w:val="hy-AM"/>
        </w:rPr>
        <w:t xml:space="preserve"> 1046-</w:t>
      </w:r>
      <w:r w:rsidR="000C5FB7">
        <w:rPr>
          <w:rFonts w:ascii="GHEA Grapalat" w:hAnsi="GHEA Grapalat" w:cs="GHEA Grapalat"/>
          <w:lang w:val="hy-AM"/>
        </w:rPr>
        <w:t>Ն</w:t>
      </w:r>
      <w:r w:rsidR="000C5FB7">
        <w:rPr>
          <w:rFonts w:ascii="GHEA Grapalat" w:hAnsi="GHEA Grapalat"/>
          <w:lang w:val="hy-AM"/>
        </w:rPr>
        <w:t xml:space="preserve"> </w:t>
      </w:r>
      <w:r w:rsidR="000C5FB7">
        <w:rPr>
          <w:rFonts w:ascii="GHEA Grapalat" w:hAnsi="GHEA Grapalat" w:cs="GHEA Grapalat"/>
          <w:lang w:val="hy-AM"/>
        </w:rPr>
        <w:t>որոշմամբ</w:t>
      </w:r>
      <w:r w:rsidR="000C5FB7">
        <w:rPr>
          <w:rFonts w:ascii="GHEA Grapalat" w:hAnsi="GHEA Grapalat"/>
          <w:lang w:val="hy-AM"/>
        </w:rPr>
        <w:t xml:space="preserve"> </w:t>
      </w:r>
      <w:r w:rsidR="000C5FB7">
        <w:rPr>
          <w:rFonts w:ascii="GHEA Grapalat" w:hAnsi="GHEA Grapalat" w:cs="GHEA Grapalat"/>
          <w:lang w:val="hy-AM"/>
        </w:rPr>
        <w:t>լրացումներ</w:t>
      </w:r>
      <w:r w:rsidR="000C5FB7">
        <w:rPr>
          <w:rFonts w:ascii="GHEA Grapalat" w:hAnsi="GHEA Grapalat"/>
          <w:lang w:val="hy-AM"/>
        </w:rPr>
        <w:t xml:space="preserve"> </w:t>
      </w:r>
      <w:r w:rsidR="000C5FB7">
        <w:rPr>
          <w:rFonts w:ascii="GHEA Grapalat" w:hAnsi="GHEA Grapalat" w:cs="GHEA Grapalat"/>
          <w:lang w:val="hy-AM"/>
        </w:rPr>
        <w:t>և</w:t>
      </w:r>
      <w:r w:rsidR="000C5FB7">
        <w:rPr>
          <w:rFonts w:ascii="GHEA Grapalat" w:hAnsi="GHEA Grapalat"/>
          <w:lang w:val="hy-AM"/>
        </w:rPr>
        <w:t xml:space="preserve"> </w:t>
      </w:r>
      <w:r w:rsidR="000C5FB7">
        <w:rPr>
          <w:rFonts w:ascii="GHEA Grapalat" w:hAnsi="GHEA Grapalat" w:cs="GHEA Grapalat"/>
          <w:lang w:val="hy-AM"/>
        </w:rPr>
        <w:t>փոփոխություններ</w:t>
      </w:r>
      <w:r w:rsidR="000C5FB7">
        <w:rPr>
          <w:rFonts w:ascii="GHEA Grapalat" w:hAnsi="GHEA Grapalat"/>
          <w:lang w:val="hy-AM"/>
        </w:rPr>
        <w:t xml:space="preserve"> </w:t>
      </w:r>
      <w:r w:rsidR="000C5FB7">
        <w:rPr>
          <w:rFonts w:ascii="GHEA Grapalat" w:hAnsi="GHEA Grapalat" w:cs="GHEA Grapalat"/>
          <w:lang w:val="hy-AM"/>
        </w:rPr>
        <w:t>են</w:t>
      </w:r>
      <w:r w:rsidR="000C5FB7">
        <w:rPr>
          <w:rFonts w:ascii="GHEA Grapalat" w:hAnsi="GHEA Grapalat"/>
          <w:lang w:val="hy-AM"/>
        </w:rPr>
        <w:t xml:space="preserve"> </w:t>
      </w:r>
      <w:r w:rsidR="000C5FB7">
        <w:rPr>
          <w:rFonts w:ascii="GHEA Grapalat" w:hAnsi="GHEA Grapalat" w:cs="GHEA Grapalat"/>
          <w:lang w:val="hy-AM"/>
        </w:rPr>
        <w:t>կատարվել</w:t>
      </w:r>
      <w:r w:rsidR="000C5FB7">
        <w:rPr>
          <w:rFonts w:ascii="GHEA Grapalat" w:hAnsi="GHEA Grapalat"/>
          <w:lang w:val="hy-AM"/>
        </w:rPr>
        <w:t xml:space="preserve"> </w:t>
      </w:r>
      <w:r w:rsidR="000C5FB7" w:rsidRPr="000C5FB7">
        <w:rPr>
          <w:rFonts w:ascii="GHEA Grapalat" w:hAnsi="GHEA Grapalat"/>
          <w:lang w:val="hy-AM"/>
        </w:rPr>
        <w:t xml:space="preserve"> </w:t>
      </w:r>
      <w:r w:rsidR="000C5FB7" w:rsidRPr="00327218">
        <w:rPr>
          <w:rFonts w:ascii="GHEA Grapalat" w:hAnsi="GHEA Grapalat" w:cs="Sylfaen"/>
          <w:lang w:val="hy-AM"/>
        </w:rPr>
        <w:t>ՀՀ</w:t>
      </w:r>
      <w:r w:rsidR="000C5FB7" w:rsidRPr="00327218">
        <w:rPr>
          <w:rFonts w:ascii="GHEA Grapalat" w:hAnsi="GHEA Grapalat" w:cs="Arial Armenian"/>
          <w:lang w:val="fr-FR"/>
        </w:rPr>
        <w:t xml:space="preserve"> </w:t>
      </w:r>
      <w:r w:rsidR="000C5FB7" w:rsidRPr="00327218">
        <w:rPr>
          <w:rFonts w:ascii="GHEA Grapalat" w:hAnsi="GHEA Grapalat" w:cs="Sylfaen"/>
          <w:lang w:val="hy-AM"/>
        </w:rPr>
        <w:t>կառավարության 2021թ</w:t>
      </w:r>
      <w:r w:rsidR="000C5FB7" w:rsidRPr="00327218">
        <w:rPr>
          <w:rFonts w:ascii="Cambria Math" w:hAnsi="Cambria Math" w:cs="Cambria Math"/>
          <w:lang w:val="hy-AM"/>
        </w:rPr>
        <w:t>․</w:t>
      </w:r>
      <w:r w:rsidR="000C5FB7" w:rsidRPr="00327218">
        <w:rPr>
          <w:rFonts w:ascii="GHEA Grapalat" w:hAnsi="GHEA Grapalat" w:cs="Sylfaen"/>
          <w:bCs/>
          <w:lang w:val="fr-FR"/>
        </w:rPr>
        <w:t>դեկտեմբերի</w:t>
      </w:r>
      <w:r w:rsidR="000C5FB7" w:rsidRPr="00386DAC">
        <w:rPr>
          <w:rFonts w:ascii="GHEA Grapalat" w:hAnsi="GHEA Grapalat" w:cs="Sylfaen"/>
          <w:bCs/>
          <w:lang w:val="fr-FR"/>
        </w:rPr>
        <w:t xml:space="preserve"> </w:t>
      </w:r>
      <w:r w:rsidR="000C5FB7" w:rsidRPr="00386DAC">
        <w:rPr>
          <w:rFonts w:ascii="GHEA Grapalat" w:hAnsi="GHEA Grapalat" w:cs="Sylfaen"/>
          <w:bCs/>
          <w:lang w:val="hy-AM"/>
        </w:rPr>
        <w:t>23</w:t>
      </w:r>
      <w:r w:rsidR="000C5FB7" w:rsidRPr="00386DAC">
        <w:rPr>
          <w:rFonts w:ascii="GHEA Grapalat" w:hAnsi="GHEA Grapalat" w:cs="Sylfaen"/>
          <w:bCs/>
          <w:lang w:val="fr-FR"/>
        </w:rPr>
        <w:t>-ի N 2</w:t>
      </w:r>
      <w:r w:rsidR="000C5FB7" w:rsidRPr="00386DAC">
        <w:rPr>
          <w:rFonts w:ascii="GHEA Grapalat" w:hAnsi="GHEA Grapalat" w:cs="Sylfaen"/>
          <w:bCs/>
          <w:lang w:val="hy-AM"/>
        </w:rPr>
        <w:t>121</w:t>
      </w:r>
      <w:r w:rsidR="000C5FB7" w:rsidRPr="00386DAC">
        <w:rPr>
          <w:rFonts w:ascii="GHEA Grapalat" w:hAnsi="GHEA Grapalat" w:cs="Sylfaen"/>
          <w:bCs/>
          <w:lang w:val="fr-FR"/>
        </w:rPr>
        <w:t xml:space="preserve">-Ն որոշման մեջ </w:t>
      </w:r>
      <w:r w:rsidR="000C5FB7">
        <w:rPr>
          <w:rFonts w:ascii="GHEA Grapalat" w:hAnsi="GHEA Grapalat" w:cs="Sylfaen"/>
          <w:bCs/>
          <w:lang w:val="hy-AM"/>
        </w:rPr>
        <w:t xml:space="preserve"> և </w:t>
      </w:r>
      <w:r w:rsidR="000C5FB7">
        <w:rPr>
          <w:rFonts w:ascii="GHEA Grapalat" w:hAnsi="GHEA Grapalat"/>
          <w:lang w:val="hy-AM"/>
        </w:rPr>
        <w:t xml:space="preserve"> </w:t>
      </w:r>
      <w:r w:rsidR="000C5FB7" w:rsidRPr="00741C07">
        <w:rPr>
          <w:rFonts w:ascii="GHEA Grapalat" w:hAnsi="GHEA Grapalat"/>
          <w:lang w:val="hy-AM"/>
        </w:rPr>
        <w:t>ՀՀ կրթության, գիտության, մշակույթի և սպորտի նախարարության</w:t>
      </w:r>
      <w:r w:rsidR="000C5FB7">
        <w:rPr>
          <w:rFonts w:ascii="GHEA Grapalat" w:hAnsi="GHEA Grapalat"/>
          <w:lang w:val="hy-AM"/>
        </w:rPr>
        <w:t xml:space="preserve">ը </w:t>
      </w:r>
      <w:r w:rsidR="000C5FB7" w:rsidRPr="005C7E18">
        <w:rPr>
          <w:rFonts w:ascii="GHEA Grapalat" w:hAnsi="GHEA Grapalat"/>
          <w:lang w:val="hy-AM"/>
        </w:rPr>
        <w:t>ՀՀ կառավարության պահուստային ֆոնդի միջոցների հաշվին</w:t>
      </w:r>
      <w:r w:rsidR="000C5FB7">
        <w:rPr>
          <w:rFonts w:ascii="GHEA Grapalat" w:hAnsi="GHEA Grapalat"/>
          <w:lang w:val="hy-AM"/>
        </w:rPr>
        <w:t xml:space="preserve"> մինչև ծրագրի</w:t>
      </w:r>
      <w:r w:rsidR="002C3CA4">
        <w:rPr>
          <w:rFonts w:ascii="GHEA Grapalat" w:hAnsi="GHEA Grapalat"/>
          <w:lang w:val="hy-AM"/>
        </w:rPr>
        <w:t xml:space="preserve"> ուժի մեջ</w:t>
      </w:r>
      <w:r w:rsidR="000C5FB7">
        <w:rPr>
          <w:rFonts w:ascii="GHEA Grapalat" w:hAnsi="GHEA Grapalat"/>
          <w:lang w:val="hy-AM"/>
        </w:rPr>
        <w:t xml:space="preserve"> մտնելը հատկացվել է </w:t>
      </w:r>
      <w:r w:rsidR="000C5FB7" w:rsidRPr="005C7E18">
        <w:rPr>
          <w:rFonts w:ascii="GHEA Grapalat" w:hAnsi="GHEA Grapalat"/>
          <w:lang w:val="hy-AM"/>
        </w:rPr>
        <w:t xml:space="preserve">113,072.7 </w:t>
      </w:r>
      <w:r w:rsidR="000C5FB7" w:rsidRPr="005C7E18">
        <w:rPr>
          <w:rFonts w:ascii="GHEA Grapalat" w:hAnsi="GHEA Grapalat"/>
          <w:b/>
          <w:lang w:val="hy-AM"/>
        </w:rPr>
        <w:t xml:space="preserve"> </w:t>
      </w:r>
      <w:r w:rsidR="000C5FB7">
        <w:rPr>
          <w:rFonts w:ascii="GHEA Grapalat" w:hAnsi="GHEA Grapalat"/>
          <w:lang w:val="hy-AM"/>
        </w:rPr>
        <w:t xml:space="preserve">հազար դրամ գումար՝ </w:t>
      </w:r>
      <w:r w:rsidR="000C5FB7" w:rsidRPr="004027D3">
        <w:rPr>
          <w:rFonts w:ascii="GHEA Grapalat" w:hAnsi="GHEA Grapalat"/>
          <w:lang w:val="hy-AM"/>
        </w:rPr>
        <w:t xml:space="preserve">վարկային </w:t>
      </w:r>
      <w:r w:rsidR="000C5FB7" w:rsidRPr="004027D3">
        <w:rPr>
          <w:rFonts w:ascii="GHEA Grapalat" w:hAnsi="GHEA Grapalat"/>
          <w:lang w:val="af-ZA"/>
        </w:rPr>
        <w:t xml:space="preserve"> </w:t>
      </w:r>
      <w:r w:rsidR="000C5FB7" w:rsidRPr="00BC7225">
        <w:rPr>
          <w:rFonts w:ascii="GHEA Grapalat" w:hAnsi="GHEA Grapalat"/>
          <w:lang w:val="hy-AM"/>
        </w:rPr>
        <w:t>ծրագ</w:t>
      </w:r>
      <w:r w:rsidR="000C5FB7" w:rsidRPr="004027D3">
        <w:rPr>
          <w:rFonts w:ascii="GHEA Grapalat" w:hAnsi="GHEA Grapalat"/>
          <w:lang w:val="hy-AM"/>
        </w:rPr>
        <w:t>ի</w:t>
      </w:r>
      <w:r w:rsidR="000C5FB7" w:rsidRPr="00BC7225">
        <w:rPr>
          <w:rFonts w:ascii="GHEA Grapalat" w:hAnsi="GHEA Grapalat"/>
          <w:lang w:val="hy-AM"/>
        </w:rPr>
        <w:t>րը</w:t>
      </w:r>
      <w:r w:rsidR="000C5FB7" w:rsidRPr="004027D3">
        <w:rPr>
          <w:rFonts w:ascii="GHEA Grapalat" w:hAnsi="GHEA Grapalat"/>
          <w:lang w:val="af-ZA"/>
        </w:rPr>
        <w:t xml:space="preserve"> </w:t>
      </w:r>
      <w:r w:rsidR="000C5FB7" w:rsidRPr="004027D3">
        <w:rPr>
          <w:rFonts w:ascii="GHEA Grapalat" w:hAnsi="GHEA Grapalat"/>
          <w:lang w:val="hy-AM"/>
        </w:rPr>
        <w:t>մեկնարկելու և ծրագրի բոլոր բաղադրիչներով/ենթաբաղադրրիչներով նախատեսված</w:t>
      </w:r>
      <w:r w:rsidR="000C5FB7" w:rsidRPr="004027D3">
        <w:rPr>
          <w:rFonts w:ascii="GHEA Grapalat" w:hAnsi="GHEA Grapalat"/>
          <w:lang w:val="ro-RO"/>
        </w:rPr>
        <w:t xml:space="preserve"> </w:t>
      </w:r>
      <w:r w:rsidR="000C5FB7" w:rsidRPr="004027D3">
        <w:rPr>
          <w:rFonts w:ascii="GHEA Grapalat" w:hAnsi="GHEA Grapalat"/>
          <w:lang w:val="hy-AM"/>
        </w:rPr>
        <w:t>գործ</w:t>
      </w:r>
      <w:r w:rsidR="000C5FB7">
        <w:rPr>
          <w:rFonts w:ascii="GHEA Grapalat" w:hAnsi="GHEA Grapalat"/>
          <w:lang w:val="hy-AM"/>
        </w:rPr>
        <w:t>ո</w:t>
      </w:r>
      <w:r w:rsidR="000C5FB7" w:rsidRPr="004027D3">
        <w:rPr>
          <w:rFonts w:ascii="GHEA Grapalat" w:hAnsi="GHEA Grapalat"/>
          <w:lang w:val="hy-AM"/>
        </w:rPr>
        <w:t xml:space="preserve">ղությունների </w:t>
      </w:r>
      <w:r w:rsidR="000C5FB7" w:rsidRPr="004027D3">
        <w:rPr>
          <w:rFonts w:ascii="GHEA Grapalat" w:hAnsi="GHEA Grapalat"/>
          <w:lang w:val="ro-RO"/>
        </w:rPr>
        <w:t>ընթացք</w:t>
      </w:r>
      <w:r w:rsidR="000C5FB7" w:rsidRPr="004027D3">
        <w:rPr>
          <w:rFonts w:ascii="GHEA Grapalat" w:hAnsi="GHEA Grapalat"/>
          <w:lang w:val="hy-AM"/>
        </w:rPr>
        <w:t>ն</w:t>
      </w:r>
      <w:r w:rsidR="000C5FB7" w:rsidRPr="004027D3">
        <w:rPr>
          <w:rFonts w:ascii="GHEA Grapalat" w:hAnsi="GHEA Grapalat"/>
          <w:lang w:val="ro-RO"/>
        </w:rPr>
        <w:t xml:space="preserve"> ապահովելու </w:t>
      </w:r>
      <w:r w:rsidR="000C5FB7" w:rsidRPr="00327218">
        <w:rPr>
          <w:rFonts w:ascii="GHEA Grapalat" w:hAnsi="GHEA Grapalat"/>
          <w:lang w:val="ro-RO"/>
        </w:rPr>
        <w:t>համար</w:t>
      </w:r>
      <w:r w:rsidR="000C5FB7" w:rsidRPr="00327218">
        <w:rPr>
          <w:rFonts w:ascii="GHEA Grapalat" w:hAnsi="GHEA Grapalat"/>
          <w:lang w:val="hy-AM"/>
        </w:rPr>
        <w:t>։</w:t>
      </w:r>
      <w:r w:rsidR="000C5FB7">
        <w:rPr>
          <w:rFonts w:ascii="GHEA Grapalat" w:hAnsi="GHEA Grapalat"/>
          <w:lang w:val="hy-AM"/>
        </w:rPr>
        <w:t xml:space="preserve"> </w:t>
      </w:r>
      <w:r w:rsidR="002C3CA4" w:rsidRPr="006E5744">
        <w:rPr>
          <w:rFonts w:ascii="GHEA Grapalat" w:hAnsi="GHEA Grapalat" w:cs="Sylfaen"/>
          <w:bCs/>
          <w:noProof/>
          <w:lang w:val="hy-AM" w:eastAsia="ru-RU"/>
        </w:rPr>
        <w:t xml:space="preserve">«Կրթության բարելավման ծրագրի լրացուցիչ ֆինանսավորում» վարկային թիվ 9389-AM համաձայնագիրը </w:t>
      </w:r>
      <w:r w:rsidR="002C3CA4">
        <w:rPr>
          <w:rFonts w:ascii="GHEA Grapalat" w:hAnsi="GHEA Grapalat" w:cs="Sylfaen"/>
          <w:bCs/>
          <w:noProof/>
          <w:lang w:val="hy-AM" w:eastAsia="ru-RU"/>
        </w:rPr>
        <w:t>վավերացվել է ՀՀ Ազգային ժողովի կողմից 2022թ</w:t>
      </w:r>
      <w:r w:rsidR="002C3CA4">
        <w:rPr>
          <w:rFonts w:ascii="Cambria Math" w:hAnsi="Cambria Math" w:cs="Cambria Math"/>
          <w:bCs/>
          <w:noProof/>
          <w:lang w:val="hy-AM" w:eastAsia="ru-RU"/>
        </w:rPr>
        <w:t>․</w:t>
      </w:r>
      <w:r w:rsidR="002C3CA4">
        <w:rPr>
          <w:rFonts w:ascii="GHEA Grapalat" w:hAnsi="GHEA Grapalat" w:cs="GHEA Grapalat"/>
          <w:bCs/>
          <w:noProof/>
          <w:lang w:val="hy-AM" w:eastAsia="ru-RU"/>
        </w:rPr>
        <w:t>հոկտեմբերի</w:t>
      </w:r>
      <w:r w:rsidR="002C3CA4">
        <w:rPr>
          <w:rFonts w:ascii="GHEA Grapalat" w:hAnsi="GHEA Grapalat" w:cs="Sylfaen"/>
          <w:bCs/>
          <w:noProof/>
          <w:lang w:val="hy-AM" w:eastAsia="ru-RU"/>
        </w:rPr>
        <w:t xml:space="preserve"> 26-</w:t>
      </w:r>
      <w:r w:rsidR="002C3CA4">
        <w:rPr>
          <w:rFonts w:ascii="GHEA Grapalat" w:hAnsi="GHEA Grapalat" w:cs="GHEA Grapalat"/>
          <w:bCs/>
          <w:noProof/>
          <w:lang w:val="hy-AM" w:eastAsia="ru-RU"/>
        </w:rPr>
        <w:t>ին</w:t>
      </w:r>
      <w:r w:rsidR="002C3CA4">
        <w:rPr>
          <w:rFonts w:ascii="GHEA Grapalat" w:hAnsi="GHEA Grapalat" w:cs="Sylfaen"/>
          <w:bCs/>
          <w:noProof/>
          <w:lang w:val="hy-AM" w:eastAsia="ru-RU"/>
        </w:rPr>
        <w:t xml:space="preserve">, </w:t>
      </w:r>
      <w:r w:rsidR="002C3CA4">
        <w:rPr>
          <w:rFonts w:ascii="GHEA Grapalat" w:hAnsi="GHEA Grapalat" w:cs="GHEA Grapalat"/>
          <w:bCs/>
          <w:noProof/>
          <w:lang w:val="hy-AM" w:eastAsia="ru-RU"/>
        </w:rPr>
        <w:t>այնուհետև</w:t>
      </w:r>
      <w:r w:rsidR="002C3CA4">
        <w:rPr>
          <w:rFonts w:ascii="GHEA Grapalat" w:hAnsi="GHEA Grapalat" w:cs="Sylfaen"/>
          <w:bCs/>
          <w:noProof/>
          <w:lang w:val="hy-AM" w:eastAsia="ru-RU"/>
        </w:rPr>
        <w:t xml:space="preserve"> </w:t>
      </w:r>
      <w:r w:rsidR="002C3CA4">
        <w:rPr>
          <w:rFonts w:ascii="GHEA Grapalat" w:hAnsi="GHEA Grapalat" w:cs="GHEA Grapalat"/>
          <w:bCs/>
          <w:noProof/>
          <w:lang w:val="hy-AM" w:eastAsia="ru-RU"/>
        </w:rPr>
        <w:t>այն</w:t>
      </w:r>
      <w:r w:rsidR="002C3CA4">
        <w:rPr>
          <w:rFonts w:ascii="GHEA Grapalat" w:hAnsi="GHEA Grapalat" w:cs="Sylfaen"/>
          <w:bCs/>
          <w:noProof/>
          <w:lang w:val="hy-AM" w:eastAsia="ru-RU"/>
        </w:rPr>
        <w:t xml:space="preserve"> 2022</w:t>
      </w:r>
      <w:r w:rsidR="002C3CA4">
        <w:rPr>
          <w:rFonts w:ascii="GHEA Grapalat" w:hAnsi="GHEA Grapalat" w:cs="GHEA Grapalat"/>
          <w:bCs/>
          <w:noProof/>
          <w:lang w:val="hy-AM" w:eastAsia="ru-RU"/>
        </w:rPr>
        <w:t>թ</w:t>
      </w:r>
      <w:r w:rsidR="002C3CA4">
        <w:rPr>
          <w:rFonts w:ascii="Cambria Math" w:hAnsi="Cambria Math" w:cs="Cambria Math"/>
          <w:bCs/>
          <w:noProof/>
          <w:lang w:val="hy-AM" w:eastAsia="ru-RU"/>
        </w:rPr>
        <w:t>․</w:t>
      </w:r>
      <w:r w:rsidR="002C3CA4">
        <w:rPr>
          <w:rFonts w:ascii="GHEA Grapalat" w:hAnsi="GHEA Grapalat" w:cs="Sylfaen"/>
          <w:bCs/>
          <w:noProof/>
          <w:lang w:val="hy-AM" w:eastAsia="ru-RU"/>
        </w:rPr>
        <w:t xml:space="preserve"> </w:t>
      </w:r>
      <w:r w:rsidR="002C3CA4">
        <w:rPr>
          <w:rFonts w:ascii="GHEA Grapalat" w:hAnsi="GHEA Grapalat" w:cs="GHEA Grapalat"/>
          <w:bCs/>
          <w:noProof/>
          <w:lang w:val="hy-AM" w:eastAsia="ru-RU"/>
        </w:rPr>
        <w:t>նո</w:t>
      </w:r>
      <w:r w:rsidR="002C3CA4">
        <w:rPr>
          <w:rFonts w:ascii="GHEA Grapalat" w:hAnsi="GHEA Grapalat" w:cs="Sylfaen"/>
          <w:bCs/>
          <w:noProof/>
          <w:lang w:val="hy-AM" w:eastAsia="ru-RU"/>
        </w:rPr>
        <w:t>յեմբերի 11-ին ստորագրվել է  ՀՀ Նախագահի կողմից։ Ծրագիրը ուժի մեջ է մտել  2022թ</w:t>
      </w:r>
      <w:r w:rsidR="002C3CA4">
        <w:rPr>
          <w:rFonts w:ascii="Cambria Math" w:hAnsi="Cambria Math" w:cs="Cambria Math"/>
          <w:bCs/>
          <w:noProof/>
          <w:lang w:val="hy-AM" w:eastAsia="ru-RU"/>
        </w:rPr>
        <w:t>․</w:t>
      </w:r>
      <w:r w:rsidR="002C3CA4">
        <w:rPr>
          <w:rFonts w:ascii="GHEA Grapalat" w:hAnsi="GHEA Grapalat" w:cs="Sylfaen"/>
          <w:bCs/>
          <w:noProof/>
          <w:lang w:val="hy-AM" w:eastAsia="ru-RU"/>
        </w:rPr>
        <w:t xml:space="preserve"> </w:t>
      </w:r>
      <w:r w:rsidR="002C3CA4">
        <w:rPr>
          <w:rFonts w:ascii="GHEA Grapalat" w:hAnsi="GHEA Grapalat" w:cs="GHEA Grapalat"/>
          <w:bCs/>
          <w:noProof/>
          <w:lang w:val="hy-AM" w:eastAsia="ru-RU"/>
        </w:rPr>
        <w:t>նոյեմբերի</w:t>
      </w:r>
      <w:r w:rsidR="002C3CA4">
        <w:rPr>
          <w:rFonts w:ascii="GHEA Grapalat" w:hAnsi="GHEA Grapalat" w:cs="Sylfaen"/>
          <w:bCs/>
          <w:noProof/>
          <w:lang w:val="hy-AM" w:eastAsia="ru-RU"/>
        </w:rPr>
        <w:t xml:space="preserve"> 30-</w:t>
      </w:r>
      <w:r w:rsidR="002C3CA4">
        <w:rPr>
          <w:rFonts w:ascii="GHEA Grapalat" w:hAnsi="GHEA Grapalat" w:cs="GHEA Grapalat"/>
          <w:bCs/>
          <w:noProof/>
          <w:lang w:val="hy-AM" w:eastAsia="ru-RU"/>
        </w:rPr>
        <w:t>ին։</w:t>
      </w:r>
      <w:r w:rsidR="002C3CA4">
        <w:rPr>
          <w:rFonts w:ascii="GHEA Grapalat" w:hAnsi="GHEA Grapalat" w:cs="Sylfaen"/>
          <w:bCs/>
          <w:noProof/>
          <w:lang w:val="hy-AM" w:eastAsia="ru-RU"/>
        </w:rPr>
        <w:t xml:space="preserve"> </w:t>
      </w:r>
      <w:r w:rsidR="009B705B" w:rsidRPr="009B705B">
        <w:rPr>
          <w:rFonts w:ascii="GHEA Grapalat" w:hAnsi="GHEA Grapalat" w:cs="Sylfaen"/>
          <w:bCs/>
          <w:noProof/>
          <w:lang w:val="hy-AM" w:eastAsia="ru-RU"/>
        </w:rPr>
        <w:t xml:space="preserve"> </w:t>
      </w:r>
      <w:r w:rsidR="000C5FB7">
        <w:rPr>
          <w:rFonts w:ascii="GHEA Grapalat" w:hAnsi="GHEA Grapalat"/>
          <w:lang w:val="hy-AM"/>
        </w:rPr>
        <w:t>2022թ</w:t>
      </w:r>
      <w:r w:rsidR="000C5FB7">
        <w:rPr>
          <w:rFonts w:ascii="Cambria Math" w:hAnsi="Cambria Math" w:cs="Cambria Math"/>
          <w:lang w:val="hy-AM"/>
        </w:rPr>
        <w:t>․</w:t>
      </w:r>
      <w:r w:rsidR="000C5FB7">
        <w:rPr>
          <w:rFonts w:ascii="GHEA Grapalat" w:hAnsi="GHEA Grapalat"/>
          <w:lang w:val="hy-AM"/>
        </w:rPr>
        <w:t xml:space="preserve"> </w:t>
      </w:r>
      <w:r w:rsidR="000C5FB7">
        <w:rPr>
          <w:rFonts w:ascii="GHEA Grapalat" w:hAnsi="GHEA Grapalat" w:cs="GHEA Grapalat"/>
          <w:lang w:val="hy-AM"/>
        </w:rPr>
        <w:t>հուլիսի</w:t>
      </w:r>
      <w:r w:rsidR="000C5FB7">
        <w:rPr>
          <w:rFonts w:ascii="GHEA Grapalat" w:hAnsi="GHEA Grapalat"/>
          <w:lang w:val="hy-AM"/>
        </w:rPr>
        <w:t xml:space="preserve"> 7-</w:t>
      </w:r>
      <w:r w:rsidR="000C5FB7">
        <w:rPr>
          <w:rFonts w:ascii="GHEA Grapalat" w:hAnsi="GHEA Grapalat" w:cs="GHEA Grapalat"/>
          <w:lang w:val="hy-AM"/>
        </w:rPr>
        <w:t>ի</w:t>
      </w:r>
      <w:r w:rsidR="000C5FB7">
        <w:rPr>
          <w:rFonts w:ascii="GHEA Grapalat" w:hAnsi="GHEA Grapalat"/>
          <w:lang w:val="hy-AM"/>
        </w:rPr>
        <w:t xml:space="preserve"> </w:t>
      </w:r>
      <w:r w:rsidR="000C5FB7">
        <w:rPr>
          <w:rFonts w:ascii="GHEA Grapalat" w:hAnsi="GHEA Grapalat" w:cs="GHEA Grapalat"/>
          <w:lang w:val="hy-AM"/>
        </w:rPr>
        <w:t>Հայաստանի</w:t>
      </w:r>
      <w:r w:rsidR="000C5FB7">
        <w:rPr>
          <w:rFonts w:ascii="GHEA Grapalat" w:hAnsi="GHEA Grapalat"/>
          <w:lang w:val="hy-AM"/>
        </w:rPr>
        <w:t xml:space="preserve"> </w:t>
      </w:r>
      <w:r w:rsidR="000C5FB7">
        <w:rPr>
          <w:rFonts w:ascii="GHEA Grapalat" w:hAnsi="GHEA Grapalat" w:cs="GHEA Grapalat"/>
          <w:lang w:val="hy-AM"/>
        </w:rPr>
        <w:t>Հանրապետության</w:t>
      </w:r>
      <w:r w:rsidR="000C5FB7">
        <w:rPr>
          <w:rFonts w:ascii="GHEA Grapalat" w:hAnsi="GHEA Grapalat"/>
          <w:lang w:val="hy-AM"/>
        </w:rPr>
        <w:t xml:space="preserve"> </w:t>
      </w:r>
      <w:r w:rsidR="000C5FB7">
        <w:rPr>
          <w:rFonts w:ascii="GHEA Grapalat" w:hAnsi="GHEA Grapalat" w:cs="GHEA Grapalat"/>
          <w:lang w:val="hy-AM"/>
        </w:rPr>
        <w:t>Կառավարության</w:t>
      </w:r>
      <w:r w:rsidR="000C5FB7">
        <w:rPr>
          <w:rFonts w:ascii="GHEA Grapalat" w:hAnsi="GHEA Grapalat"/>
          <w:lang w:val="hy-AM"/>
        </w:rPr>
        <w:t xml:space="preserve"> </w:t>
      </w:r>
      <w:r w:rsidR="000C5FB7">
        <w:rPr>
          <w:rFonts w:ascii="GHEA Grapalat" w:hAnsi="GHEA Grapalat" w:cs="GHEA Grapalat"/>
          <w:lang w:val="hy-AM"/>
        </w:rPr>
        <w:t>թիվ</w:t>
      </w:r>
      <w:r w:rsidR="000C5FB7">
        <w:rPr>
          <w:rFonts w:ascii="GHEA Grapalat" w:hAnsi="GHEA Grapalat"/>
          <w:lang w:val="hy-AM"/>
        </w:rPr>
        <w:t xml:space="preserve"> 1046-</w:t>
      </w:r>
      <w:r w:rsidR="000C5FB7">
        <w:rPr>
          <w:rFonts w:ascii="GHEA Grapalat" w:hAnsi="GHEA Grapalat" w:cs="GHEA Grapalat"/>
          <w:lang w:val="hy-AM"/>
        </w:rPr>
        <w:t>Ն</w:t>
      </w:r>
      <w:r w:rsidR="000C5FB7">
        <w:rPr>
          <w:rFonts w:ascii="GHEA Grapalat" w:hAnsi="GHEA Grapalat"/>
          <w:lang w:val="hy-AM"/>
        </w:rPr>
        <w:t xml:space="preserve"> </w:t>
      </w:r>
      <w:r w:rsidR="000C5FB7">
        <w:rPr>
          <w:rFonts w:ascii="GHEA Grapalat" w:hAnsi="GHEA Grapalat" w:cs="GHEA Grapalat"/>
          <w:lang w:val="hy-AM"/>
        </w:rPr>
        <w:t>որոշման</w:t>
      </w:r>
      <w:r w:rsidR="000C5FB7">
        <w:rPr>
          <w:rFonts w:ascii="GHEA Grapalat" w:hAnsi="GHEA Grapalat"/>
          <w:lang w:val="hy-AM"/>
        </w:rPr>
        <w:t xml:space="preserve">  2-</w:t>
      </w:r>
      <w:r w:rsidR="000C5FB7">
        <w:rPr>
          <w:rFonts w:ascii="GHEA Grapalat" w:hAnsi="GHEA Grapalat" w:cs="GHEA Grapalat"/>
          <w:lang w:val="hy-AM"/>
        </w:rPr>
        <w:t>րդ</w:t>
      </w:r>
      <w:r w:rsidR="000C5FB7">
        <w:rPr>
          <w:rFonts w:ascii="GHEA Grapalat" w:hAnsi="GHEA Grapalat"/>
          <w:lang w:val="hy-AM"/>
        </w:rPr>
        <w:t xml:space="preserve"> </w:t>
      </w:r>
      <w:r w:rsidR="000C5FB7">
        <w:rPr>
          <w:rFonts w:ascii="GHEA Grapalat" w:hAnsi="GHEA Grapalat" w:cs="GHEA Grapalat"/>
          <w:lang w:val="hy-AM"/>
        </w:rPr>
        <w:t>կետով</w:t>
      </w:r>
      <w:r w:rsidR="000C5FB7">
        <w:rPr>
          <w:rFonts w:ascii="GHEA Grapalat" w:hAnsi="GHEA Grapalat"/>
          <w:lang w:val="hy-AM"/>
        </w:rPr>
        <w:t xml:space="preserve"> </w:t>
      </w:r>
      <w:r w:rsidR="000C5FB7">
        <w:rPr>
          <w:rFonts w:ascii="GHEA Grapalat" w:hAnsi="GHEA Grapalat" w:cs="GHEA Grapalat"/>
          <w:lang w:val="hy-AM"/>
        </w:rPr>
        <w:t>սահմանված</w:t>
      </w:r>
      <w:r w:rsidR="000C5FB7">
        <w:rPr>
          <w:rFonts w:ascii="GHEA Grapalat" w:hAnsi="GHEA Grapalat"/>
          <w:lang w:val="hy-AM"/>
        </w:rPr>
        <w:t xml:space="preserve"> </w:t>
      </w:r>
      <w:r w:rsidR="000C5FB7">
        <w:rPr>
          <w:rFonts w:ascii="GHEA Grapalat" w:hAnsi="GHEA Grapalat" w:cs="GHEA Grapalat"/>
          <w:lang w:val="hy-AM"/>
        </w:rPr>
        <w:t>է</w:t>
      </w:r>
      <w:r w:rsidR="002C3CA4">
        <w:rPr>
          <w:rFonts w:ascii="GHEA Grapalat" w:hAnsi="GHEA Grapalat"/>
          <w:lang w:val="hy-AM"/>
        </w:rPr>
        <w:t xml:space="preserve">, որ </w:t>
      </w:r>
      <w:r w:rsidR="002C3CA4" w:rsidRPr="00A87DDB">
        <w:rPr>
          <w:rFonts w:ascii="GHEA Grapalat" w:hAnsi="GHEA Grapalat"/>
          <w:bCs/>
          <w:color w:val="000000"/>
          <w:shd w:val="clear" w:color="auto" w:fill="FFFFFF"/>
          <w:lang w:val="hy-AM" w:eastAsia="ru-RU"/>
        </w:rPr>
        <w:t>«Կրթության բարելավման ծրագրի լրացուցիչ ֆինանսավորում» վարկային ծրագիրն ուժի մեջ մտնելուց հետո երկշաբաթյա ժամկետում</w:t>
      </w:r>
      <w:r w:rsidR="002C3CA4">
        <w:rPr>
          <w:rFonts w:ascii="GHEA Grapalat" w:hAnsi="GHEA Grapalat"/>
          <w:bCs/>
          <w:color w:val="000000"/>
          <w:shd w:val="clear" w:color="auto" w:fill="FFFFFF"/>
          <w:lang w:val="hy-AM" w:eastAsia="ru-RU"/>
        </w:rPr>
        <w:t xml:space="preserve"> </w:t>
      </w:r>
      <w:r w:rsidR="002C3CA4" w:rsidRPr="00A87DDB">
        <w:rPr>
          <w:rFonts w:ascii="GHEA Grapalat" w:hAnsi="GHEA Grapalat"/>
          <w:bCs/>
          <w:color w:val="000000"/>
          <w:shd w:val="clear" w:color="auto" w:fill="FFFFFF"/>
          <w:lang w:val="hy-AM" w:eastAsia="ru-RU"/>
        </w:rPr>
        <w:t xml:space="preserve">Հայաստանի Հանրապետության կառավարություն ներկայացնել առաջարկություն սույն </w:t>
      </w:r>
      <w:r w:rsidR="002C3CA4">
        <w:rPr>
          <w:rFonts w:ascii="GHEA Grapalat" w:hAnsi="GHEA Grapalat"/>
          <w:bCs/>
          <w:color w:val="000000"/>
          <w:shd w:val="clear" w:color="auto" w:fill="FFFFFF"/>
          <w:lang w:val="hy-AM" w:eastAsia="ru-RU"/>
        </w:rPr>
        <w:t>որոշմամբ Հայաստանի Հանրապետության կառավարության պահուստային ֆոնդից հատկացվող 113,072</w:t>
      </w:r>
      <w:r w:rsidR="002C3CA4">
        <w:rPr>
          <w:rFonts w:ascii="Cambria Math" w:hAnsi="Cambria Math" w:cs="Cambria Math"/>
          <w:bCs/>
          <w:color w:val="000000"/>
          <w:shd w:val="clear" w:color="auto" w:fill="FFFFFF"/>
          <w:lang w:val="hy-AM" w:eastAsia="ru-RU"/>
        </w:rPr>
        <w:t>․</w:t>
      </w:r>
      <w:r w:rsidR="002C3CA4">
        <w:rPr>
          <w:rFonts w:ascii="GHEA Grapalat" w:hAnsi="GHEA Grapalat"/>
          <w:bCs/>
          <w:color w:val="000000"/>
          <w:shd w:val="clear" w:color="auto" w:fill="FFFFFF"/>
          <w:lang w:val="hy-AM" w:eastAsia="ru-RU"/>
        </w:rPr>
        <w:t>7</w:t>
      </w:r>
      <w:r w:rsidR="00D90FA9" w:rsidRPr="00D90FA9">
        <w:rPr>
          <w:rFonts w:ascii="GHEA Grapalat" w:hAnsi="GHEA Grapalat"/>
          <w:bCs/>
          <w:color w:val="000000"/>
          <w:shd w:val="clear" w:color="auto" w:fill="FFFFFF"/>
          <w:lang w:val="hy-AM" w:eastAsia="ru-RU"/>
        </w:rPr>
        <w:t>0</w:t>
      </w:r>
      <w:r w:rsidR="002C3CA4">
        <w:rPr>
          <w:rFonts w:ascii="GHEA Grapalat" w:hAnsi="GHEA Grapalat"/>
          <w:bCs/>
          <w:color w:val="000000"/>
          <w:shd w:val="clear" w:color="auto" w:fill="FFFFFF"/>
          <w:lang w:val="hy-AM" w:eastAsia="ru-RU"/>
        </w:rPr>
        <w:t xml:space="preserve"> </w:t>
      </w:r>
      <w:r w:rsidR="002C3CA4">
        <w:rPr>
          <w:rFonts w:ascii="GHEA Grapalat" w:hAnsi="GHEA Grapalat" w:cs="GHEA Grapalat"/>
          <w:bCs/>
          <w:color w:val="000000"/>
          <w:shd w:val="clear" w:color="auto" w:fill="FFFFFF"/>
          <w:lang w:val="hy-AM" w:eastAsia="ru-RU"/>
        </w:rPr>
        <w:t>հազար</w:t>
      </w:r>
      <w:r w:rsidR="002C3CA4">
        <w:rPr>
          <w:rFonts w:ascii="GHEA Grapalat" w:hAnsi="GHEA Grapalat"/>
          <w:bCs/>
          <w:color w:val="000000"/>
          <w:shd w:val="clear" w:color="auto" w:fill="FFFFFF"/>
          <w:lang w:val="hy-AM" w:eastAsia="ru-RU"/>
        </w:rPr>
        <w:t xml:space="preserve"> </w:t>
      </w:r>
      <w:r w:rsidR="002C3CA4">
        <w:rPr>
          <w:rFonts w:ascii="GHEA Grapalat" w:hAnsi="GHEA Grapalat" w:cs="GHEA Grapalat"/>
          <w:bCs/>
          <w:color w:val="000000"/>
          <w:shd w:val="clear" w:color="auto" w:fill="FFFFFF"/>
          <w:lang w:val="hy-AM" w:eastAsia="ru-RU"/>
        </w:rPr>
        <w:t>ՀՀ</w:t>
      </w:r>
      <w:r w:rsidR="002C3CA4">
        <w:rPr>
          <w:rFonts w:ascii="GHEA Grapalat" w:hAnsi="GHEA Grapalat"/>
          <w:bCs/>
          <w:color w:val="000000"/>
          <w:shd w:val="clear" w:color="auto" w:fill="FFFFFF"/>
          <w:lang w:val="hy-AM" w:eastAsia="ru-RU"/>
        </w:rPr>
        <w:t xml:space="preserve"> </w:t>
      </w:r>
      <w:r w:rsidR="002C3CA4">
        <w:rPr>
          <w:rFonts w:ascii="GHEA Grapalat" w:hAnsi="GHEA Grapalat" w:cs="GHEA Grapalat"/>
          <w:bCs/>
          <w:color w:val="000000"/>
          <w:shd w:val="clear" w:color="auto" w:fill="FFFFFF"/>
          <w:lang w:val="hy-AM" w:eastAsia="ru-RU"/>
        </w:rPr>
        <w:t>դրամ</w:t>
      </w:r>
      <w:r w:rsidR="002C3CA4">
        <w:rPr>
          <w:rFonts w:ascii="GHEA Grapalat" w:hAnsi="GHEA Grapalat"/>
          <w:bCs/>
          <w:color w:val="000000"/>
          <w:shd w:val="clear" w:color="auto" w:fill="FFFFFF"/>
          <w:lang w:val="hy-AM" w:eastAsia="ru-RU"/>
        </w:rPr>
        <w:t xml:space="preserve"> </w:t>
      </w:r>
      <w:r w:rsidR="002C3CA4">
        <w:rPr>
          <w:rFonts w:ascii="GHEA Grapalat" w:hAnsi="GHEA Grapalat" w:cs="GHEA Grapalat"/>
          <w:bCs/>
          <w:color w:val="000000"/>
          <w:shd w:val="clear" w:color="auto" w:fill="FFFFFF"/>
          <w:lang w:val="hy-AM" w:eastAsia="ru-RU"/>
        </w:rPr>
        <w:t>ծախսերը</w:t>
      </w:r>
      <w:r w:rsidR="002C3CA4">
        <w:rPr>
          <w:rFonts w:ascii="GHEA Grapalat" w:hAnsi="GHEA Grapalat"/>
          <w:bCs/>
          <w:color w:val="000000"/>
          <w:shd w:val="clear" w:color="auto" w:fill="FFFFFF"/>
          <w:lang w:val="hy-AM" w:eastAsia="ru-RU"/>
        </w:rPr>
        <w:t xml:space="preserve"> վերաձևակերպելու վերաբերյալ, </w:t>
      </w:r>
      <w:r w:rsidR="009B705B">
        <w:rPr>
          <w:rFonts w:ascii="GHEA Grapalat" w:hAnsi="GHEA Grapalat"/>
          <w:bCs/>
          <w:color w:val="000000"/>
          <w:shd w:val="clear" w:color="auto" w:fill="FFFFFF"/>
          <w:lang w:val="hy-AM" w:eastAsia="ru-RU"/>
        </w:rPr>
        <w:t>ինչպես նաև</w:t>
      </w:r>
      <w:r w:rsidR="002C3CA4">
        <w:rPr>
          <w:rFonts w:ascii="GHEA Grapalat" w:hAnsi="GHEA Grapalat"/>
          <w:bCs/>
          <w:color w:val="000000"/>
          <w:shd w:val="clear" w:color="auto" w:fill="FFFFFF"/>
          <w:lang w:val="hy-AM" w:eastAsia="ru-RU"/>
        </w:rPr>
        <w:t xml:space="preserve"> </w:t>
      </w:r>
      <w:r w:rsidR="002C3CA4" w:rsidRPr="00A87DDB">
        <w:rPr>
          <w:rFonts w:ascii="GHEA Grapalat" w:hAnsi="GHEA Grapalat"/>
          <w:bCs/>
          <w:color w:val="000000"/>
          <w:shd w:val="clear" w:color="auto" w:fill="FFFFFF"/>
          <w:lang w:val="hy-AM" w:eastAsia="ru-RU"/>
        </w:rPr>
        <w:t>վարկային միջոցները «</w:t>
      </w:r>
      <w:r w:rsidR="002C3CA4">
        <w:rPr>
          <w:rFonts w:ascii="GHEA Grapalat" w:hAnsi="GHEA Grapalat"/>
          <w:bCs/>
          <w:color w:val="000000"/>
          <w:shd w:val="clear" w:color="auto" w:fill="FFFFFF"/>
          <w:lang w:val="hy-AM" w:eastAsia="ru-RU"/>
        </w:rPr>
        <w:t>Կրթական ծրագրերի կենտրոն</w:t>
      </w:r>
      <w:r w:rsidR="002C3CA4" w:rsidRPr="00A87DDB">
        <w:rPr>
          <w:rFonts w:ascii="GHEA Grapalat" w:hAnsi="GHEA Grapalat"/>
          <w:bCs/>
          <w:color w:val="000000"/>
          <w:shd w:val="clear" w:color="auto" w:fill="FFFFFF"/>
          <w:lang w:val="hy-AM" w:eastAsia="ru-RU"/>
        </w:rPr>
        <w:t>»</w:t>
      </w:r>
      <w:r w:rsidR="002C3CA4">
        <w:rPr>
          <w:rFonts w:ascii="GHEA Grapalat" w:hAnsi="GHEA Grapalat"/>
          <w:bCs/>
          <w:color w:val="000000"/>
          <w:shd w:val="clear" w:color="auto" w:fill="FFFFFF"/>
          <w:lang w:val="hy-AM" w:eastAsia="ru-RU"/>
        </w:rPr>
        <w:t xml:space="preserve"> ծրագրերի իրականացման գրասենյակ</w:t>
      </w:r>
      <w:r w:rsidR="002C3CA4" w:rsidRPr="00A87DDB">
        <w:rPr>
          <w:rFonts w:ascii="GHEA Grapalat" w:hAnsi="GHEA Grapalat"/>
          <w:bCs/>
          <w:color w:val="000000"/>
          <w:shd w:val="clear" w:color="auto" w:fill="FFFFFF"/>
          <w:lang w:val="hy-AM" w:eastAsia="ru-RU"/>
        </w:rPr>
        <w:t xml:space="preserve"> պետական հիմնարկի կողմից ստանալու </w:t>
      </w:r>
      <w:r w:rsidR="002C3CA4" w:rsidRPr="00970A22">
        <w:rPr>
          <w:rFonts w:ascii="GHEA Grapalat" w:hAnsi="GHEA Grapalat"/>
          <w:bCs/>
          <w:color w:val="000000"/>
          <w:shd w:val="clear" w:color="auto" w:fill="FFFFFF"/>
          <w:lang w:val="hy-AM" w:eastAsia="ru-RU"/>
        </w:rPr>
        <w:t>օրվանից տաս աշխատանքային օրվա ընթացքում</w:t>
      </w:r>
      <w:r w:rsidR="002C3CA4">
        <w:rPr>
          <w:rFonts w:ascii="GHEA Grapalat" w:hAnsi="GHEA Grapalat"/>
          <w:bCs/>
          <w:color w:val="000000"/>
          <w:shd w:val="clear" w:color="auto" w:fill="FFFFFF"/>
          <w:lang w:val="hy-AM" w:eastAsia="ru-RU"/>
        </w:rPr>
        <w:t xml:space="preserve">, բայց </w:t>
      </w:r>
      <w:r w:rsidR="002C3CA4" w:rsidRPr="006E1FA9">
        <w:rPr>
          <w:rFonts w:ascii="GHEA Grapalat" w:hAnsi="GHEA Grapalat"/>
          <w:bCs/>
          <w:color w:val="000000"/>
          <w:shd w:val="clear" w:color="auto" w:fill="FFFFFF"/>
          <w:lang w:val="hy-AM" w:eastAsia="ru-RU"/>
        </w:rPr>
        <w:t>ոչ ուշ քան սույն ֆինանսական տարվա վերջ</w:t>
      </w:r>
      <w:r w:rsidR="002C3CA4">
        <w:rPr>
          <w:rFonts w:ascii="GHEA Grapalat" w:hAnsi="GHEA Grapalat"/>
          <w:bCs/>
          <w:color w:val="000000"/>
          <w:shd w:val="clear" w:color="auto" w:fill="FFFFFF"/>
          <w:lang w:val="hy-AM" w:eastAsia="ru-RU"/>
        </w:rPr>
        <w:t>,</w:t>
      </w:r>
      <w:r w:rsidR="002C3CA4" w:rsidRPr="006E1FA9">
        <w:rPr>
          <w:rFonts w:ascii="GHEA Grapalat" w:hAnsi="GHEA Grapalat"/>
          <w:bCs/>
          <w:color w:val="000000"/>
          <w:shd w:val="clear" w:color="auto" w:fill="FFFFFF"/>
          <w:lang w:val="hy-AM" w:eastAsia="ru-RU"/>
        </w:rPr>
        <w:t xml:space="preserve"> </w:t>
      </w:r>
      <w:r w:rsidR="002C3CA4" w:rsidRPr="00A87DDB">
        <w:rPr>
          <w:rFonts w:ascii="GHEA Grapalat" w:hAnsi="GHEA Grapalat"/>
          <w:bCs/>
          <w:color w:val="000000"/>
          <w:shd w:val="clear" w:color="auto" w:fill="FFFFFF"/>
          <w:lang w:val="hy-AM" w:eastAsia="ru-RU"/>
        </w:rPr>
        <w:t xml:space="preserve">ապահովել </w:t>
      </w:r>
      <w:r w:rsidR="002C3CA4">
        <w:rPr>
          <w:rFonts w:ascii="GHEA Grapalat" w:hAnsi="GHEA Grapalat"/>
          <w:bCs/>
          <w:color w:val="000000"/>
          <w:shd w:val="clear" w:color="auto" w:fill="FFFFFF"/>
          <w:lang w:val="hy-AM" w:eastAsia="ru-RU"/>
        </w:rPr>
        <w:t>նշված</w:t>
      </w:r>
      <w:r w:rsidR="002C3CA4" w:rsidRPr="00A87DDB">
        <w:rPr>
          <w:rFonts w:ascii="GHEA Grapalat" w:hAnsi="GHEA Grapalat"/>
          <w:bCs/>
          <w:color w:val="000000"/>
          <w:shd w:val="clear" w:color="auto" w:fill="FFFFFF"/>
          <w:lang w:val="hy-AM" w:eastAsia="ru-RU"/>
        </w:rPr>
        <w:t xml:space="preserve"> որոշման </w:t>
      </w:r>
      <w:r w:rsidR="002C3CA4">
        <w:rPr>
          <w:rFonts w:ascii="GHEA Grapalat" w:hAnsi="GHEA Grapalat"/>
          <w:bCs/>
          <w:color w:val="000000"/>
          <w:shd w:val="clear" w:color="auto" w:fill="FFFFFF"/>
          <w:lang w:val="hy-AM" w:eastAsia="ru-RU"/>
        </w:rPr>
        <w:t>2-րդ կետի 1</w:t>
      </w:r>
      <w:r w:rsidR="002C3CA4" w:rsidRPr="00A87DDB">
        <w:rPr>
          <w:rFonts w:ascii="GHEA Grapalat" w:hAnsi="GHEA Grapalat"/>
          <w:bCs/>
          <w:color w:val="000000"/>
          <w:shd w:val="clear" w:color="auto" w:fill="FFFFFF"/>
          <w:lang w:val="hy-AM" w:eastAsia="ru-RU"/>
        </w:rPr>
        <w:t xml:space="preserve">-ին </w:t>
      </w:r>
      <w:r w:rsidR="002C3CA4">
        <w:rPr>
          <w:rFonts w:ascii="GHEA Grapalat" w:hAnsi="GHEA Grapalat"/>
          <w:bCs/>
          <w:color w:val="000000"/>
          <w:shd w:val="clear" w:color="auto" w:fill="FFFFFF"/>
          <w:lang w:val="hy-AM" w:eastAsia="ru-RU"/>
        </w:rPr>
        <w:t>ենթա</w:t>
      </w:r>
      <w:r w:rsidR="002C3CA4" w:rsidRPr="00A87DDB">
        <w:rPr>
          <w:rFonts w:ascii="GHEA Grapalat" w:hAnsi="GHEA Grapalat"/>
          <w:bCs/>
          <w:color w:val="000000"/>
          <w:shd w:val="clear" w:color="auto" w:fill="FFFFFF"/>
          <w:lang w:val="hy-AM" w:eastAsia="ru-RU"/>
        </w:rPr>
        <w:t xml:space="preserve">կետով հատկացվող միջոցների </w:t>
      </w:r>
      <w:r w:rsidR="002C3CA4" w:rsidRPr="006E1FA9">
        <w:rPr>
          <w:rFonts w:ascii="GHEA Grapalat" w:hAnsi="GHEA Grapalat"/>
          <w:bCs/>
          <w:color w:val="000000"/>
          <w:shd w:val="clear" w:color="auto" w:fill="FFFFFF"/>
          <w:lang w:val="hy-AM" w:eastAsia="ru-RU"/>
        </w:rPr>
        <w:t>80 տոկոսի</w:t>
      </w:r>
      <w:r w:rsidR="002C3CA4">
        <w:rPr>
          <w:rFonts w:ascii="GHEA Grapalat" w:hAnsi="GHEA Grapalat"/>
          <w:bCs/>
          <w:color w:val="000000"/>
          <w:shd w:val="clear" w:color="auto" w:fill="FFFFFF"/>
          <w:lang w:val="hy-AM" w:eastAsia="ru-RU"/>
        </w:rPr>
        <w:t xml:space="preserve">՝ համաձայնագրով սահմանված </w:t>
      </w:r>
      <w:r w:rsidR="002C3CA4" w:rsidRPr="006E1FA9">
        <w:rPr>
          <w:rFonts w:ascii="GHEA Grapalat" w:hAnsi="GHEA Grapalat"/>
          <w:bCs/>
          <w:color w:val="000000"/>
          <w:shd w:val="clear" w:color="auto" w:fill="FFFFFF"/>
          <w:lang w:val="hy-AM" w:eastAsia="ru-RU"/>
        </w:rPr>
        <w:t xml:space="preserve">վարկային </w:t>
      </w:r>
      <w:r w:rsidR="002C3CA4">
        <w:rPr>
          <w:rFonts w:ascii="GHEA Grapalat" w:hAnsi="GHEA Grapalat"/>
          <w:bCs/>
          <w:color w:val="000000"/>
          <w:shd w:val="clear" w:color="auto" w:fill="FFFFFF"/>
          <w:lang w:val="hy-AM" w:eastAsia="ru-RU"/>
        </w:rPr>
        <w:t xml:space="preserve">միջոցների </w:t>
      </w:r>
      <w:r w:rsidR="002C3CA4" w:rsidRPr="006E1FA9">
        <w:rPr>
          <w:rFonts w:ascii="GHEA Grapalat" w:hAnsi="GHEA Grapalat"/>
          <w:bCs/>
          <w:color w:val="000000"/>
          <w:shd w:val="clear" w:color="auto" w:fill="FFFFFF"/>
          <w:lang w:val="hy-AM" w:eastAsia="ru-RU"/>
        </w:rPr>
        <w:t>մասնաբաժնի</w:t>
      </w:r>
      <w:r w:rsidR="002C3CA4">
        <w:rPr>
          <w:rFonts w:ascii="GHEA Grapalat" w:hAnsi="GHEA Grapalat"/>
          <w:bCs/>
          <w:color w:val="000000"/>
          <w:shd w:val="clear" w:color="auto" w:fill="FFFFFF"/>
          <w:lang w:val="hy-AM" w:eastAsia="ru-RU"/>
        </w:rPr>
        <w:t>,</w:t>
      </w:r>
      <w:r w:rsidR="002C3CA4" w:rsidRPr="006E1FA9">
        <w:rPr>
          <w:rFonts w:ascii="GHEA Grapalat" w:hAnsi="GHEA Grapalat"/>
          <w:bCs/>
          <w:color w:val="000000"/>
          <w:shd w:val="clear" w:color="auto" w:fill="FFFFFF"/>
          <w:lang w:val="hy-AM" w:eastAsia="ru-RU"/>
        </w:rPr>
        <w:t xml:space="preserve"> </w:t>
      </w:r>
      <w:r w:rsidR="002C3CA4" w:rsidRPr="00A87DDB">
        <w:rPr>
          <w:rFonts w:ascii="GHEA Grapalat" w:hAnsi="GHEA Grapalat"/>
          <w:bCs/>
          <w:color w:val="000000"/>
          <w:shd w:val="clear" w:color="auto" w:fill="FFFFFF"/>
          <w:lang w:val="hy-AM" w:eastAsia="ru-RU"/>
        </w:rPr>
        <w:t xml:space="preserve">վերականգնումը </w:t>
      </w:r>
      <w:r w:rsidR="002C3CA4" w:rsidRPr="006E1FA9">
        <w:rPr>
          <w:rFonts w:ascii="GHEA Grapalat" w:hAnsi="GHEA Grapalat"/>
          <w:bCs/>
          <w:color w:val="000000"/>
          <w:shd w:val="clear" w:color="auto" w:fill="FFFFFF"/>
          <w:lang w:val="hy-AM" w:eastAsia="ru-RU"/>
        </w:rPr>
        <w:t>ՀՀ կառավարության պահուստային ֆոնդ</w:t>
      </w:r>
      <w:r w:rsidR="002C3CA4">
        <w:rPr>
          <w:rFonts w:ascii="GHEA Grapalat" w:hAnsi="GHEA Grapalat"/>
          <w:bCs/>
          <w:color w:val="000000"/>
          <w:shd w:val="clear" w:color="auto" w:fill="FFFFFF"/>
          <w:lang w:val="hy-AM" w:eastAsia="ru-RU"/>
        </w:rPr>
        <w:t>ո</w:t>
      </w:r>
      <w:r w:rsidR="002C3CA4" w:rsidRPr="006E1FA9">
        <w:rPr>
          <w:rFonts w:ascii="GHEA Grapalat" w:hAnsi="GHEA Grapalat"/>
          <w:bCs/>
          <w:color w:val="000000"/>
          <w:shd w:val="clear" w:color="auto" w:fill="FFFFFF"/>
          <w:lang w:val="hy-AM" w:eastAsia="ru-RU"/>
        </w:rPr>
        <w:t>ւմ</w:t>
      </w:r>
      <w:r w:rsidR="002C3CA4" w:rsidRPr="00A87DDB">
        <w:rPr>
          <w:rFonts w:ascii="GHEA Grapalat" w:hAnsi="GHEA Grapalat"/>
          <w:bCs/>
          <w:color w:val="000000"/>
          <w:shd w:val="clear" w:color="auto" w:fill="FFFFFF"/>
          <w:lang w:val="hy-AM" w:eastAsia="ru-RU"/>
        </w:rPr>
        <w:t>:</w:t>
      </w:r>
    </w:p>
    <w:p w:rsidR="009379EA" w:rsidRDefault="00C76ADA" w:rsidP="002C3CA4">
      <w:pPr>
        <w:spacing w:line="360" w:lineRule="auto"/>
        <w:ind w:firstLine="720"/>
        <w:contextualSpacing/>
        <w:jc w:val="both"/>
        <w:rPr>
          <w:rFonts w:ascii="GHEA Grapalat" w:hAnsi="GHEA Grapalat"/>
          <w:lang w:val="hy-AM"/>
        </w:rPr>
      </w:pPr>
      <w:r w:rsidRPr="00941569">
        <w:rPr>
          <w:rFonts w:ascii="GHEA Grapalat" w:hAnsi="GHEA Grapalat"/>
          <w:lang w:val="hy-AM"/>
        </w:rPr>
        <w:t>Ե</w:t>
      </w:r>
      <w:r w:rsidR="001355B0" w:rsidRPr="00941569">
        <w:rPr>
          <w:rFonts w:ascii="GHEA Grapalat" w:hAnsi="GHEA Grapalat"/>
          <w:lang w:val="hy-AM"/>
        </w:rPr>
        <w:t xml:space="preserve">լնելով </w:t>
      </w:r>
      <w:r w:rsidRPr="00941569">
        <w:rPr>
          <w:rFonts w:ascii="GHEA Grapalat" w:hAnsi="GHEA Grapalat"/>
          <w:lang w:val="hy-AM"/>
        </w:rPr>
        <w:t xml:space="preserve">վերոնշյալից </w:t>
      </w:r>
      <w:r w:rsidR="00573CDC" w:rsidRPr="00941569">
        <w:rPr>
          <w:rFonts w:ascii="GHEA Grapalat" w:hAnsi="GHEA Grapalat"/>
          <w:lang w:val="hy-AM"/>
        </w:rPr>
        <w:t>անհրաժեշտություն է առաջացել</w:t>
      </w:r>
      <w:r w:rsidR="008D5F72" w:rsidRPr="00941569">
        <w:rPr>
          <w:rFonts w:ascii="GHEA Grapalat" w:hAnsi="GHEA Grapalat"/>
          <w:lang w:val="hy-AM"/>
        </w:rPr>
        <w:t xml:space="preserve"> </w:t>
      </w:r>
      <w:r w:rsidR="008D5F72" w:rsidRPr="00F44B12">
        <w:rPr>
          <w:rFonts w:ascii="GHEA Grapalat" w:hAnsi="GHEA Grapalat"/>
          <w:lang w:val="af-ZA"/>
        </w:rPr>
        <w:t>«</w:t>
      </w:r>
      <w:r w:rsidR="008D5F72" w:rsidRPr="00941569">
        <w:rPr>
          <w:rFonts w:ascii="GHEA Grapalat" w:hAnsi="GHEA Grapalat"/>
          <w:lang w:val="hy-AM"/>
        </w:rPr>
        <w:t xml:space="preserve">Հայաստանի Հանրապետության </w:t>
      </w:r>
      <w:r w:rsidR="008D5F72" w:rsidRPr="00F44B12">
        <w:rPr>
          <w:rFonts w:ascii="GHEA Grapalat" w:hAnsi="GHEA Grapalat"/>
          <w:lang w:val="af-ZA"/>
        </w:rPr>
        <w:t>202</w:t>
      </w:r>
      <w:r w:rsidR="00E621E7">
        <w:rPr>
          <w:rFonts w:ascii="GHEA Grapalat" w:hAnsi="GHEA Grapalat"/>
          <w:lang w:val="hy-AM"/>
        </w:rPr>
        <w:t>2</w:t>
      </w:r>
      <w:r w:rsidR="008D5F72" w:rsidRPr="00941569">
        <w:rPr>
          <w:rFonts w:ascii="GHEA Grapalat" w:hAnsi="GHEA Grapalat"/>
          <w:lang w:val="hy-AM"/>
        </w:rPr>
        <w:t xml:space="preserve"> թվականի պետական բյուջեի մասին</w:t>
      </w:r>
      <w:r w:rsidR="008D5F72" w:rsidRPr="00F44B12">
        <w:rPr>
          <w:rFonts w:ascii="GHEA Grapalat" w:hAnsi="GHEA Grapalat"/>
          <w:lang w:val="af-ZA"/>
        </w:rPr>
        <w:t xml:space="preserve">» </w:t>
      </w:r>
      <w:r w:rsidR="008D5F72" w:rsidRPr="00941569">
        <w:rPr>
          <w:rFonts w:ascii="GHEA Grapalat" w:hAnsi="GHEA Grapalat"/>
          <w:lang w:val="hy-AM"/>
        </w:rPr>
        <w:t>օրենքում</w:t>
      </w:r>
      <w:r w:rsidR="00334FC4">
        <w:rPr>
          <w:rFonts w:ascii="GHEA Grapalat" w:hAnsi="GHEA Grapalat"/>
          <w:lang w:val="hy-AM"/>
        </w:rPr>
        <w:t xml:space="preserve"> վերաբաշխում,</w:t>
      </w:r>
      <w:r w:rsidR="008D5F72" w:rsidRPr="00941569">
        <w:rPr>
          <w:rFonts w:ascii="GHEA Grapalat" w:hAnsi="GHEA Grapalat"/>
          <w:lang w:val="hy-AM"/>
        </w:rPr>
        <w:t xml:space="preserve"> </w:t>
      </w:r>
      <w:r w:rsidR="008D5F72" w:rsidRPr="00F44B12">
        <w:rPr>
          <w:rFonts w:ascii="GHEA Grapalat" w:hAnsi="GHEA Grapalat"/>
          <w:lang w:val="af-ZA"/>
        </w:rPr>
        <w:lastRenderedPageBreak/>
        <w:t>Հ</w:t>
      </w:r>
      <w:r w:rsidR="008D5F72" w:rsidRPr="00941569">
        <w:rPr>
          <w:rFonts w:ascii="GHEA Grapalat" w:hAnsi="GHEA Grapalat"/>
          <w:lang w:val="hy-AM"/>
        </w:rPr>
        <w:t xml:space="preserve">այաստանի </w:t>
      </w:r>
      <w:r w:rsidR="008D5F72" w:rsidRPr="00F44B12">
        <w:rPr>
          <w:rFonts w:ascii="GHEA Grapalat" w:hAnsi="GHEA Grapalat"/>
          <w:lang w:val="af-ZA"/>
        </w:rPr>
        <w:t>Հ</w:t>
      </w:r>
      <w:r w:rsidR="008D5F72" w:rsidRPr="00941569">
        <w:rPr>
          <w:rFonts w:ascii="GHEA Grapalat" w:hAnsi="GHEA Grapalat"/>
          <w:lang w:val="hy-AM"/>
        </w:rPr>
        <w:t>անրապետության կառավարության 2</w:t>
      </w:r>
      <w:r w:rsidR="008D5F72" w:rsidRPr="00F44B12">
        <w:rPr>
          <w:rFonts w:ascii="GHEA Grapalat" w:hAnsi="GHEA Grapalat"/>
          <w:lang w:val="af-ZA"/>
        </w:rPr>
        <w:t>02</w:t>
      </w:r>
      <w:r w:rsidR="00E621E7">
        <w:rPr>
          <w:rFonts w:ascii="GHEA Grapalat" w:hAnsi="GHEA Grapalat"/>
          <w:lang w:val="hy-AM"/>
        </w:rPr>
        <w:t>1</w:t>
      </w:r>
      <w:r w:rsidR="008D5F72" w:rsidRPr="00941569">
        <w:rPr>
          <w:rFonts w:ascii="GHEA Grapalat" w:hAnsi="GHEA Grapalat"/>
          <w:lang w:val="hy-AM"/>
        </w:rPr>
        <w:t xml:space="preserve"> թվականի դեկտեմբերի </w:t>
      </w:r>
      <w:r w:rsidR="000745FB">
        <w:rPr>
          <w:rFonts w:ascii="GHEA Grapalat" w:hAnsi="GHEA Grapalat"/>
          <w:lang w:val="hy-AM"/>
        </w:rPr>
        <w:t>23-</w:t>
      </w:r>
      <w:r w:rsidR="008D5F72" w:rsidRPr="00941569">
        <w:rPr>
          <w:rFonts w:ascii="GHEA Grapalat" w:hAnsi="GHEA Grapalat"/>
          <w:lang w:val="hy-AM"/>
        </w:rPr>
        <w:t>ի</w:t>
      </w:r>
      <w:r w:rsidR="008D5F72" w:rsidRPr="00F44B12">
        <w:rPr>
          <w:rFonts w:ascii="GHEA Grapalat" w:hAnsi="GHEA Grapalat"/>
          <w:lang w:val="af-ZA"/>
        </w:rPr>
        <w:t xml:space="preserve"> N 2</w:t>
      </w:r>
      <w:r w:rsidR="000745FB">
        <w:rPr>
          <w:rFonts w:ascii="GHEA Grapalat" w:hAnsi="GHEA Grapalat"/>
          <w:lang w:val="hy-AM"/>
        </w:rPr>
        <w:t>121</w:t>
      </w:r>
      <w:r w:rsidR="008D5F72" w:rsidRPr="00F44B12">
        <w:rPr>
          <w:rFonts w:ascii="GHEA Grapalat" w:hAnsi="GHEA Grapalat"/>
          <w:lang w:val="af-ZA"/>
        </w:rPr>
        <w:t>-Ն</w:t>
      </w:r>
      <w:r w:rsidR="008D5F72" w:rsidRPr="00941569">
        <w:rPr>
          <w:rFonts w:ascii="GHEA Grapalat" w:hAnsi="GHEA Grapalat"/>
          <w:lang w:val="hy-AM"/>
        </w:rPr>
        <w:t xml:space="preserve"> որոշման մեջ</w:t>
      </w:r>
      <w:r w:rsidR="00573CDC" w:rsidRPr="00941569">
        <w:rPr>
          <w:rFonts w:ascii="GHEA Grapalat" w:hAnsi="GHEA Grapalat"/>
          <w:lang w:val="hy-AM"/>
        </w:rPr>
        <w:t xml:space="preserve"> </w:t>
      </w:r>
      <w:r w:rsidR="00F36837" w:rsidRPr="00941569">
        <w:rPr>
          <w:rFonts w:ascii="GHEA Grapalat" w:hAnsi="GHEA Grapalat"/>
          <w:lang w:val="hy-AM"/>
        </w:rPr>
        <w:t xml:space="preserve">փոփոխություններ և լրացումներ </w:t>
      </w:r>
      <w:r w:rsidR="00573CDC" w:rsidRPr="00941569">
        <w:rPr>
          <w:rFonts w:ascii="GHEA Grapalat" w:hAnsi="GHEA Grapalat"/>
          <w:lang w:val="hy-AM"/>
        </w:rPr>
        <w:t>կատարել</w:t>
      </w:r>
      <w:r w:rsidR="00F36837">
        <w:rPr>
          <w:rFonts w:ascii="GHEA Grapalat" w:hAnsi="GHEA Grapalat"/>
          <w:lang w:val="hy-AM"/>
        </w:rPr>
        <w:t>ու</w:t>
      </w:r>
      <w:r w:rsidR="00EA5549">
        <w:rPr>
          <w:rFonts w:ascii="GHEA Grapalat" w:hAnsi="GHEA Grapalat"/>
          <w:lang w:val="hy-AM"/>
        </w:rPr>
        <w:t>։</w:t>
      </w:r>
    </w:p>
    <w:p w:rsidR="00EA5549" w:rsidRPr="00941569" w:rsidRDefault="00EA5549" w:rsidP="008B0E27">
      <w:pPr>
        <w:spacing w:line="360" w:lineRule="auto"/>
        <w:ind w:left="435" w:firstLine="285"/>
        <w:contextualSpacing/>
        <w:jc w:val="both"/>
        <w:rPr>
          <w:rFonts w:ascii="GHEA Grapalat" w:hAnsi="GHEA Grapalat"/>
          <w:lang w:val="hy-AM"/>
        </w:rPr>
      </w:pPr>
    </w:p>
    <w:p w:rsidR="00DE237C" w:rsidRPr="009379EA" w:rsidRDefault="00F41467" w:rsidP="00F41467">
      <w:pPr>
        <w:tabs>
          <w:tab w:val="left" w:pos="360"/>
        </w:tabs>
        <w:spacing w:line="360" w:lineRule="auto"/>
        <w:jc w:val="both"/>
        <w:rPr>
          <w:rFonts w:ascii="GHEA Grapalat" w:hAnsi="GHEA Grapalat"/>
          <w:color w:val="000000"/>
          <w:lang w:val="fr-FR"/>
        </w:rPr>
      </w:pPr>
      <w:r>
        <w:rPr>
          <w:rFonts w:ascii="GHEA Grapalat" w:hAnsi="GHEA Grapalat" w:cs="Sylfaen"/>
          <w:lang w:val="hy-AM"/>
        </w:rPr>
        <w:t xml:space="preserve"> </w:t>
      </w:r>
      <w:r w:rsidR="00DD5379">
        <w:rPr>
          <w:rFonts w:ascii="GHEA Grapalat" w:hAnsi="GHEA Grapalat" w:cs="Sylfaen"/>
          <w:lang w:val="hy-AM"/>
        </w:rPr>
        <w:tab/>
      </w:r>
      <w:r>
        <w:rPr>
          <w:rFonts w:ascii="GHEA Grapalat" w:hAnsi="GHEA Grapalat" w:cs="Sylfaen"/>
          <w:lang w:val="hy-AM"/>
        </w:rPr>
        <w:t xml:space="preserve"> </w:t>
      </w:r>
      <w:r w:rsidR="00320CD3" w:rsidRPr="00BC7225">
        <w:rPr>
          <w:rFonts w:ascii="GHEA Grapalat" w:hAnsi="GHEA Grapalat"/>
          <w:b/>
          <w:lang w:val="hy-AM"/>
        </w:rPr>
        <w:t>Կարգավորման</w:t>
      </w:r>
      <w:r w:rsidR="00320CD3" w:rsidRPr="009379EA">
        <w:rPr>
          <w:rFonts w:ascii="GHEA Grapalat" w:hAnsi="GHEA Grapalat"/>
          <w:b/>
          <w:lang w:val="fr-FR"/>
        </w:rPr>
        <w:t xml:space="preserve"> </w:t>
      </w:r>
      <w:r w:rsidR="00320CD3" w:rsidRPr="00BC7225">
        <w:rPr>
          <w:rFonts w:ascii="GHEA Grapalat" w:hAnsi="GHEA Grapalat"/>
          <w:b/>
          <w:lang w:val="hy-AM"/>
        </w:rPr>
        <w:t>նպատակը</w:t>
      </w:r>
      <w:r w:rsidR="00320CD3" w:rsidRPr="009379EA">
        <w:rPr>
          <w:rFonts w:ascii="GHEA Grapalat" w:hAnsi="GHEA Grapalat"/>
          <w:b/>
          <w:lang w:val="fr-FR"/>
        </w:rPr>
        <w:t xml:space="preserve"> </w:t>
      </w:r>
      <w:r w:rsidR="00320CD3" w:rsidRPr="00BC7225">
        <w:rPr>
          <w:rFonts w:ascii="GHEA Grapalat" w:hAnsi="GHEA Grapalat"/>
          <w:b/>
          <w:lang w:val="hy-AM"/>
        </w:rPr>
        <w:t>և</w:t>
      </w:r>
      <w:r w:rsidR="00320CD3" w:rsidRPr="009379EA">
        <w:rPr>
          <w:rFonts w:ascii="GHEA Grapalat" w:hAnsi="GHEA Grapalat"/>
          <w:b/>
          <w:lang w:val="fr-FR"/>
        </w:rPr>
        <w:t xml:space="preserve"> </w:t>
      </w:r>
      <w:r w:rsidR="00320CD3" w:rsidRPr="00BC7225">
        <w:rPr>
          <w:rFonts w:ascii="GHEA Grapalat" w:hAnsi="GHEA Grapalat"/>
          <w:b/>
          <w:lang w:val="hy-AM"/>
        </w:rPr>
        <w:t>բնույթը</w:t>
      </w:r>
      <w:r w:rsidR="00320CD3" w:rsidRPr="009379EA">
        <w:rPr>
          <w:rFonts w:ascii="GHEA Grapalat" w:hAnsi="GHEA Grapalat"/>
          <w:b/>
          <w:lang w:val="fr-FR"/>
        </w:rPr>
        <w:t>.</w:t>
      </w:r>
      <w:r w:rsidR="00320CD3" w:rsidRPr="009379EA">
        <w:rPr>
          <w:rFonts w:ascii="GHEA Grapalat" w:hAnsi="GHEA Grapalat" w:cs="Sylfaen"/>
          <w:lang w:val="fr-FR"/>
        </w:rPr>
        <w:t xml:space="preserve"> </w:t>
      </w:r>
      <w:r w:rsidR="009379EA" w:rsidRPr="009379EA">
        <w:rPr>
          <w:rFonts w:ascii="GHEA Grapalat" w:hAnsi="GHEA Grapalat" w:cs="Sylfaen"/>
          <w:lang w:val="fr-FR"/>
        </w:rPr>
        <w:tab/>
      </w:r>
    </w:p>
    <w:p w:rsidR="00177027" w:rsidRPr="00F44B12" w:rsidRDefault="00190469" w:rsidP="002C3CA4">
      <w:pPr>
        <w:spacing w:line="360" w:lineRule="auto"/>
        <w:ind w:firstLine="540"/>
        <w:jc w:val="both"/>
        <w:rPr>
          <w:rFonts w:ascii="GHEA Grapalat" w:hAnsi="GHEA Grapalat" w:cs="Sylfaen"/>
          <w:bCs/>
          <w:lang w:val="hy-AM"/>
        </w:rPr>
      </w:pPr>
      <w:r w:rsidRPr="004027D3">
        <w:rPr>
          <w:rFonts w:ascii="GHEA Grapalat" w:hAnsi="GHEA Grapalat"/>
          <w:lang w:val="ro-RO"/>
        </w:rPr>
        <w:t xml:space="preserve">Նախագծի </w:t>
      </w:r>
      <w:r>
        <w:rPr>
          <w:rFonts w:ascii="GHEA Grapalat" w:hAnsi="GHEA Grapalat"/>
          <w:lang w:val="hy-AM"/>
        </w:rPr>
        <w:t xml:space="preserve">նպատակն է </w:t>
      </w:r>
      <w:r w:rsidR="009B705B">
        <w:rPr>
          <w:rFonts w:ascii="GHEA Grapalat" w:hAnsi="GHEA Grapalat"/>
          <w:lang w:val="hy-AM"/>
        </w:rPr>
        <w:t>ապահովել 2022թ․ հուլիսի 7-ի Հայաստանի Հանրապետության Կառավարության թիվ 1046-Ն որոշմա</w:t>
      </w:r>
      <w:r w:rsidR="00DD5379">
        <w:rPr>
          <w:rFonts w:ascii="GHEA Grapalat" w:hAnsi="GHEA Grapalat"/>
          <w:lang w:val="hy-AM"/>
        </w:rPr>
        <w:t>մբ</w:t>
      </w:r>
      <w:r w:rsidR="009B705B" w:rsidRPr="004027D3">
        <w:rPr>
          <w:rFonts w:ascii="GHEA Grapalat" w:hAnsi="GHEA Grapalat"/>
          <w:lang w:val="ro-RO"/>
        </w:rPr>
        <w:t xml:space="preserve"> </w:t>
      </w:r>
      <w:r w:rsidR="009B705B">
        <w:rPr>
          <w:rFonts w:ascii="GHEA Grapalat" w:hAnsi="GHEA Grapalat"/>
          <w:lang w:val="hy-AM"/>
        </w:rPr>
        <w:t xml:space="preserve">սահմանված </w:t>
      </w:r>
      <w:r w:rsidR="009B705B">
        <w:rPr>
          <w:rFonts w:ascii="GHEA Grapalat" w:hAnsi="GHEA Grapalat"/>
          <w:bCs/>
          <w:color w:val="000000"/>
          <w:shd w:val="clear" w:color="auto" w:fill="FFFFFF"/>
          <w:lang w:val="hy-AM" w:eastAsia="ru-RU"/>
        </w:rPr>
        <w:t>2-րդ</w:t>
      </w:r>
      <w:r w:rsidR="009B705B">
        <w:rPr>
          <w:rFonts w:ascii="GHEA Grapalat" w:hAnsi="GHEA Grapalat"/>
          <w:lang w:val="hy-AM"/>
        </w:rPr>
        <w:t xml:space="preserve"> կետի կատարումը</w:t>
      </w:r>
      <w:r w:rsidRPr="00327218">
        <w:rPr>
          <w:rFonts w:ascii="GHEA Grapalat" w:hAnsi="GHEA Grapalat"/>
          <w:lang w:val="hy-AM"/>
        </w:rPr>
        <w:t xml:space="preserve">։ </w:t>
      </w:r>
      <w:r w:rsidR="00327218" w:rsidRPr="00327218">
        <w:rPr>
          <w:rFonts w:ascii="GHEA Grapalat" w:hAnsi="GHEA Grapalat" w:cs="Sylfaen"/>
          <w:lang w:val="hy-AM"/>
        </w:rPr>
        <w:t xml:space="preserve">Այդ նպատակով անհրաժեշտ </w:t>
      </w:r>
      <w:r w:rsidR="00320CD3" w:rsidRPr="00327218">
        <w:rPr>
          <w:rFonts w:ascii="GHEA Grapalat" w:hAnsi="GHEA Grapalat" w:cs="Sylfaen"/>
          <w:lang w:val="hy-AM"/>
        </w:rPr>
        <w:t>է</w:t>
      </w:r>
      <w:r w:rsidR="00320CD3" w:rsidRPr="00327218">
        <w:rPr>
          <w:rFonts w:ascii="GHEA Grapalat" w:hAnsi="GHEA Grapalat" w:cs="Sylfaen"/>
          <w:lang w:val="fr-FR"/>
        </w:rPr>
        <w:t xml:space="preserve"> </w:t>
      </w:r>
      <w:r w:rsidR="00FA736D" w:rsidRPr="00327218">
        <w:rPr>
          <w:rFonts w:ascii="GHEA Grapalat" w:hAnsi="GHEA Grapalat"/>
          <w:lang w:val="hy-AM"/>
        </w:rPr>
        <w:t>ՀՀ</w:t>
      </w:r>
      <w:r w:rsidR="00FA736D" w:rsidRPr="00327218">
        <w:rPr>
          <w:rFonts w:ascii="GHEA Grapalat" w:hAnsi="GHEA Grapalat"/>
          <w:lang w:val="fr-FR"/>
        </w:rPr>
        <w:t xml:space="preserve"> </w:t>
      </w:r>
      <w:r w:rsidR="00FA736D" w:rsidRPr="00327218">
        <w:rPr>
          <w:rFonts w:ascii="GHEA Grapalat" w:hAnsi="GHEA Grapalat"/>
          <w:lang w:val="af-ZA"/>
        </w:rPr>
        <w:t>202</w:t>
      </w:r>
      <w:r w:rsidR="0049531E" w:rsidRPr="00327218">
        <w:rPr>
          <w:rFonts w:ascii="GHEA Grapalat" w:hAnsi="GHEA Grapalat"/>
          <w:lang w:val="hy-AM"/>
        </w:rPr>
        <w:t>2</w:t>
      </w:r>
      <w:r w:rsidR="00FA736D" w:rsidRPr="00327218">
        <w:rPr>
          <w:rFonts w:ascii="GHEA Grapalat" w:hAnsi="GHEA Grapalat"/>
          <w:lang w:val="fr-FR"/>
        </w:rPr>
        <w:t xml:space="preserve"> </w:t>
      </w:r>
      <w:r w:rsidR="00FA736D" w:rsidRPr="00327218">
        <w:rPr>
          <w:rFonts w:ascii="GHEA Grapalat" w:hAnsi="GHEA Grapalat"/>
          <w:lang w:val="hy-AM"/>
        </w:rPr>
        <w:t>թվականի</w:t>
      </w:r>
      <w:r w:rsidR="00FA736D" w:rsidRPr="00327218">
        <w:rPr>
          <w:rFonts w:ascii="GHEA Grapalat" w:hAnsi="GHEA Grapalat"/>
          <w:lang w:val="fr-FR"/>
        </w:rPr>
        <w:t xml:space="preserve"> </w:t>
      </w:r>
      <w:r w:rsidR="00FA736D" w:rsidRPr="00327218">
        <w:rPr>
          <w:rFonts w:ascii="GHEA Grapalat" w:hAnsi="GHEA Grapalat"/>
          <w:lang w:val="hy-AM"/>
        </w:rPr>
        <w:t>պետական</w:t>
      </w:r>
      <w:r w:rsidR="00FA736D" w:rsidRPr="00327218">
        <w:rPr>
          <w:rFonts w:ascii="GHEA Grapalat" w:hAnsi="GHEA Grapalat"/>
          <w:lang w:val="fr-FR"/>
        </w:rPr>
        <w:t xml:space="preserve"> </w:t>
      </w:r>
      <w:r w:rsidR="00FA736D" w:rsidRPr="00327218">
        <w:rPr>
          <w:rFonts w:ascii="GHEA Grapalat" w:hAnsi="GHEA Grapalat"/>
          <w:lang w:val="hy-AM"/>
        </w:rPr>
        <w:t>բյուջեի</w:t>
      </w:r>
      <w:r w:rsidR="00FA736D" w:rsidRPr="00327218">
        <w:rPr>
          <w:rFonts w:ascii="GHEA Grapalat" w:hAnsi="GHEA Grapalat"/>
          <w:lang w:val="fr-FR"/>
        </w:rPr>
        <w:t xml:space="preserve"> </w:t>
      </w:r>
      <w:r w:rsidR="00FA736D" w:rsidRPr="00327218">
        <w:rPr>
          <w:rFonts w:ascii="GHEA Grapalat" w:hAnsi="GHEA Grapalat"/>
          <w:lang w:val="hy-AM"/>
        </w:rPr>
        <w:t>մասին</w:t>
      </w:r>
      <w:r w:rsidR="00FA736D" w:rsidRPr="00327218">
        <w:rPr>
          <w:rFonts w:ascii="GHEA Grapalat" w:hAnsi="GHEA Grapalat"/>
          <w:lang w:val="af-ZA"/>
        </w:rPr>
        <w:t xml:space="preserve">» </w:t>
      </w:r>
      <w:r w:rsidR="00FA736D" w:rsidRPr="00327218">
        <w:rPr>
          <w:rFonts w:ascii="GHEA Grapalat" w:hAnsi="GHEA Grapalat"/>
          <w:lang w:val="hy-AM"/>
        </w:rPr>
        <w:t>օրենքում</w:t>
      </w:r>
      <w:r w:rsidR="00FA736D" w:rsidRPr="00327218">
        <w:rPr>
          <w:rFonts w:ascii="GHEA Grapalat" w:hAnsi="GHEA Grapalat"/>
          <w:lang w:val="fr-FR"/>
        </w:rPr>
        <w:t xml:space="preserve"> </w:t>
      </w:r>
      <w:r w:rsidR="00FA736D" w:rsidRPr="00327218">
        <w:rPr>
          <w:rFonts w:ascii="GHEA Grapalat" w:hAnsi="GHEA Grapalat"/>
          <w:lang w:val="hy-AM"/>
        </w:rPr>
        <w:t xml:space="preserve">և </w:t>
      </w:r>
      <w:r w:rsidR="00FA736D" w:rsidRPr="00327218">
        <w:rPr>
          <w:rFonts w:ascii="GHEA Grapalat" w:hAnsi="GHEA Grapalat" w:cs="Sylfaen"/>
          <w:lang w:val="hy-AM"/>
        </w:rPr>
        <w:t>ՀՀ</w:t>
      </w:r>
      <w:r w:rsidR="00320CD3" w:rsidRPr="00327218">
        <w:rPr>
          <w:rFonts w:ascii="GHEA Grapalat" w:hAnsi="GHEA Grapalat" w:cs="Arial Armenian"/>
          <w:lang w:val="fr-FR"/>
        </w:rPr>
        <w:t xml:space="preserve"> </w:t>
      </w:r>
      <w:r w:rsidR="00320CD3" w:rsidRPr="00327218">
        <w:rPr>
          <w:rFonts w:ascii="GHEA Grapalat" w:hAnsi="GHEA Grapalat" w:cs="Sylfaen"/>
          <w:lang w:val="hy-AM"/>
        </w:rPr>
        <w:t>կառավարության</w:t>
      </w:r>
      <w:r w:rsidR="00FA736D" w:rsidRPr="00327218">
        <w:rPr>
          <w:rFonts w:ascii="GHEA Grapalat" w:hAnsi="GHEA Grapalat" w:cs="Sylfaen"/>
          <w:lang w:val="hy-AM"/>
        </w:rPr>
        <w:t xml:space="preserve"> 202</w:t>
      </w:r>
      <w:r w:rsidR="0049531E" w:rsidRPr="00327218">
        <w:rPr>
          <w:rFonts w:ascii="GHEA Grapalat" w:hAnsi="GHEA Grapalat" w:cs="Sylfaen"/>
          <w:lang w:val="hy-AM"/>
        </w:rPr>
        <w:t>1</w:t>
      </w:r>
      <w:r w:rsidR="00FA736D" w:rsidRPr="00327218">
        <w:rPr>
          <w:rFonts w:ascii="GHEA Grapalat" w:hAnsi="GHEA Grapalat" w:cs="Sylfaen"/>
          <w:lang w:val="hy-AM"/>
        </w:rPr>
        <w:t>թ․</w:t>
      </w:r>
      <w:r w:rsidR="009F1EED" w:rsidRPr="00327218">
        <w:rPr>
          <w:rFonts w:ascii="GHEA Grapalat" w:hAnsi="GHEA Grapalat" w:cs="Sylfaen"/>
          <w:bCs/>
          <w:lang w:val="fr-FR"/>
        </w:rPr>
        <w:t>դեկտեմբերի</w:t>
      </w:r>
      <w:r w:rsidR="009F1EED" w:rsidRPr="00386DAC">
        <w:rPr>
          <w:rFonts w:ascii="GHEA Grapalat" w:hAnsi="GHEA Grapalat" w:cs="Sylfaen"/>
          <w:bCs/>
          <w:lang w:val="fr-FR"/>
        </w:rPr>
        <w:t xml:space="preserve"> </w:t>
      </w:r>
      <w:r w:rsidR="0049531E" w:rsidRPr="00386DAC">
        <w:rPr>
          <w:rFonts w:ascii="GHEA Grapalat" w:hAnsi="GHEA Grapalat" w:cs="Sylfaen"/>
          <w:bCs/>
          <w:lang w:val="hy-AM"/>
        </w:rPr>
        <w:t>23</w:t>
      </w:r>
      <w:r w:rsidR="009F1EED" w:rsidRPr="00386DAC">
        <w:rPr>
          <w:rFonts w:ascii="GHEA Grapalat" w:hAnsi="GHEA Grapalat" w:cs="Sylfaen"/>
          <w:bCs/>
          <w:lang w:val="fr-FR"/>
        </w:rPr>
        <w:t>-ի N 2</w:t>
      </w:r>
      <w:r w:rsidR="0049531E" w:rsidRPr="00386DAC">
        <w:rPr>
          <w:rFonts w:ascii="GHEA Grapalat" w:hAnsi="GHEA Grapalat" w:cs="Sylfaen"/>
          <w:bCs/>
          <w:lang w:val="hy-AM"/>
        </w:rPr>
        <w:t>121</w:t>
      </w:r>
      <w:r w:rsidR="009F1EED" w:rsidRPr="00386DAC">
        <w:rPr>
          <w:rFonts w:ascii="GHEA Grapalat" w:hAnsi="GHEA Grapalat" w:cs="Sylfaen"/>
          <w:bCs/>
          <w:lang w:val="fr-FR"/>
        </w:rPr>
        <w:t>-Ն որոշ</w:t>
      </w:r>
      <w:r w:rsidR="00320CD3" w:rsidRPr="00386DAC">
        <w:rPr>
          <w:rFonts w:ascii="GHEA Grapalat" w:hAnsi="GHEA Grapalat" w:cs="Sylfaen"/>
          <w:bCs/>
          <w:lang w:val="fr-FR"/>
        </w:rPr>
        <w:t xml:space="preserve">ման մեջ </w:t>
      </w:r>
      <w:r w:rsidR="0085126C" w:rsidRPr="00386DAC">
        <w:rPr>
          <w:rFonts w:ascii="GHEA Grapalat" w:hAnsi="GHEA Grapalat"/>
          <w:bCs/>
          <w:color w:val="000000"/>
          <w:shd w:val="clear" w:color="auto" w:fill="FFFFFF"/>
          <w:lang w:val="hy-AM"/>
        </w:rPr>
        <w:t>«</w:t>
      </w:r>
      <w:r w:rsidR="00063212" w:rsidRPr="00386DAC">
        <w:rPr>
          <w:rFonts w:ascii="GHEA Grapalat" w:hAnsi="GHEA Grapalat" w:cs="Sylfaen"/>
          <w:bCs/>
          <w:lang w:val="hy-AM"/>
        </w:rPr>
        <w:t>1192</w:t>
      </w:r>
      <w:r w:rsidR="00247793" w:rsidRPr="00247793">
        <w:rPr>
          <w:rFonts w:ascii="GHEA Grapalat" w:hAnsi="GHEA Grapalat"/>
          <w:bCs/>
          <w:color w:val="000000"/>
          <w:shd w:val="clear" w:color="auto" w:fill="FFFFFF"/>
          <w:lang w:val="hy-AM"/>
        </w:rPr>
        <w:t>.</w:t>
      </w:r>
      <w:r w:rsidR="00320CD3" w:rsidRPr="00386DAC">
        <w:rPr>
          <w:rFonts w:ascii="GHEA Grapalat" w:hAnsi="GHEA Grapalat" w:cs="Sylfaen"/>
          <w:bCs/>
          <w:lang w:val="fr-FR"/>
        </w:rPr>
        <w:t xml:space="preserve"> </w:t>
      </w:r>
      <w:r w:rsidR="0029669C">
        <w:rPr>
          <w:rFonts w:ascii="GHEA Grapalat" w:hAnsi="GHEA Grapalat" w:cs="Sylfaen"/>
          <w:bCs/>
          <w:lang w:val="hy-AM"/>
        </w:rPr>
        <w:t>Կրթության որակի պահովում</w:t>
      </w:r>
      <w:r w:rsidR="0029669C" w:rsidRPr="00386DAC">
        <w:rPr>
          <w:rFonts w:ascii="GHEA Grapalat" w:hAnsi="GHEA Grapalat"/>
          <w:bCs/>
          <w:color w:val="000000"/>
          <w:shd w:val="clear" w:color="auto" w:fill="FFFFFF"/>
          <w:lang w:val="hy-AM"/>
        </w:rPr>
        <w:t>»</w:t>
      </w:r>
      <w:r w:rsidR="0029669C">
        <w:rPr>
          <w:rFonts w:ascii="GHEA Grapalat" w:hAnsi="GHEA Grapalat" w:cs="Sylfaen"/>
          <w:bCs/>
          <w:lang w:val="hy-AM"/>
        </w:rPr>
        <w:t xml:space="preserve"> </w:t>
      </w:r>
      <w:r w:rsidR="0029669C" w:rsidRPr="00386DAC">
        <w:rPr>
          <w:rFonts w:ascii="GHEA Grapalat" w:hAnsi="GHEA Grapalat" w:cs="Sylfaen"/>
          <w:bCs/>
          <w:lang w:val="fr-FR"/>
        </w:rPr>
        <w:t>ծրագրի</w:t>
      </w:r>
      <w:r w:rsidR="0029669C" w:rsidRPr="00386DAC">
        <w:rPr>
          <w:rFonts w:ascii="GHEA Grapalat" w:hAnsi="GHEA Grapalat"/>
          <w:bCs/>
          <w:color w:val="000000"/>
          <w:shd w:val="clear" w:color="auto" w:fill="FFFFFF"/>
          <w:lang w:val="hy-AM"/>
        </w:rPr>
        <w:t xml:space="preserve"> </w:t>
      </w:r>
      <w:r w:rsidR="0085126C" w:rsidRPr="00386DAC">
        <w:rPr>
          <w:rFonts w:ascii="GHEA Grapalat" w:hAnsi="GHEA Grapalat"/>
          <w:bCs/>
          <w:color w:val="000000"/>
          <w:shd w:val="clear" w:color="auto" w:fill="FFFFFF"/>
          <w:lang w:val="hy-AM"/>
        </w:rPr>
        <w:t>«</w:t>
      </w:r>
      <w:r w:rsidR="00320CD3" w:rsidRPr="00386DAC">
        <w:rPr>
          <w:rFonts w:ascii="GHEA Grapalat" w:hAnsi="GHEA Grapalat" w:cs="Sylfaen"/>
          <w:bCs/>
          <w:lang w:val="fr-FR"/>
        </w:rPr>
        <w:t>110</w:t>
      </w:r>
      <w:r w:rsidR="00386DAC" w:rsidRPr="00386DAC">
        <w:rPr>
          <w:rFonts w:ascii="GHEA Grapalat" w:hAnsi="GHEA Grapalat" w:cs="Sylfaen"/>
          <w:bCs/>
          <w:lang w:val="hy-AM"/>
        </w:rPr>
        <w:t>2</w:t>
      </w:r>
      <w:r w:rsidR="00283E81" w:rsidRPr="00386DAC">
        <w:rPr>
          <w:rFonts w:ascii="GHEA Grapalat" w:hAnsi="GHEA Grapalat" w:cs="Sylfaen"/>
          <w:bCs/>
          <w:lang w:val="fr-FR"/>
        </w:rPr>
        <w:t>3</w:t>
      </w:r>
      <w:r w:rsidR="0085126C" w:rsidRPr="00386DAC">
        <w:rPr>
          <w:rFonts w:ascii="GHEA Grapalat" w:hAnsi="GHEA Grapalat"/>
          <w:bCs/>
          <w:color w:val="000000"/>
          <w:shd w:val="clear" w:color="auto" w:fill="FFFFFF"/>
          <w:lang w:val="hy-AM"/>
        </w:rPr>
        <w:t>»</w:t>
      </w:r>
      <w:r w:rsidR="00283E81" w:rsidRPr="00386DAC">
        <w:rPr>
          <w:rFonts w:ascii="GHEA Grapalat" w:hAnsi="GHEA Grapalat" w:cs="Sylfaen"/>
          <w:bCs/>
          <w:lang w:val="fr-FR"/>
        </w:rPr>
        <w:t xml:space="preserve"> </w:t>
      </w:r>
      <w:r w:rsidR="009B705B">
        <w:rPr>
          <w:rFonts w:ascii="GHEA Grapalat" w:hAnsi="GHEA Grapalat" w:cs="Sylfaen"/>
          <w:bCs/>
          <w:lang w:val="hy-AM"/>
        </w:rPr>
        <w:t xml:space="preserve">և </w:t>
      </w:r>
      <w:r w:rsidR="009B705B" w:rsidRPr="00386DAC">
        <w:rPr>
          <w:rFonts w:ascii="GHEA Grapalat" w:hAnsi="GHEA Grapalat"/>
          <w:bCs/>
          <w:color w:val="000000"/>
          <w:shd w:val="clear" w:color="auto" w:fill="FFFFFF"/>
          <w:lang w:val="hy-AM"/>
        </w:rPr>
        <w:t>«</w:t>
      </w:r>
      <w:r w:rsidR="009B705B" w:rsidRPr="00386DAC">
        <w:rPr>
          <w:rFonts w:ascii="GHEA Grapalat" w:hAnsi="GHEA Grapalat" w:cs="Sylfaen"/>
          <w:bCs/>
          <w:lang w:val="fr-FR"/>
        </w:rPr>
        <w:t>32006</w:t>
      </w:r>
      <w:r w:rsidR="009B705B" w:rsidRPr="00386DAC">
        <w:rPr>
          <w:rFonts w:ascii="GHEA Grapalat" w:hAnsi="GHEA Grapalat"/>
          <w:bCs/>
          <w:color w:val="000000"/>
          <w:shd w:val="clear" w:color="auto" w:fill="FFFFFF"/>
          <w:lang w:val="hy-AM"/>
        </w:rPr>
        <w:t>»</w:t>
      </w:r>
      <w:r w:rsidR="009B705B" w:rsidRPr="00386DAC">
        <w:rPr>
          <w:rFonts w:ascii="GHEA Grapalat" w:hAnsi="GHEA Grapalat" w:cs="Sylfaen"/>
          <w:bCs/>
          <w:lang w:val="fr-FR"/>
        </w:rPr>
        <w:t xml:space="preserve"> միջոցառ</w:t>
      </w:r>
      <w:r w:rsidR="009B705B">
        <w:rPr>
          <w:rFonts w:ascii="GHEA Grapalat" w:hAnsi="GHEA Grapalat" w:cs="Sylfaen"/>
          <w:bCs/>
          <w:lang w:val="hy-AM"/>
        </w:rPr>
        <w:t xml:space="preserve">ումների </w:t>
      </w:r>
      <w:r w:rsidR="00FA736D" w:rsidRPr="00386DAC">
        <w:rPr>
          <w:rFonts w:ascii="GHEA Grapalat" w:hAnsi="GHEA Grapalat" w:cs="Sylfaen"/>
          <w:bCs/>
          <w:lang w:val="hy-AM"/>
        </w:rPr>
        <w:t>տարեկան</w:t>
      </w:r>
      <w:r w:rsidR="009B705B">
        <w:rPr>
          <w:rFonts w:ascii="GHEA Grapalat" w:hAnsi="GHEA Grapalat" w:cs="Sylfaen"/>
          <w:bCs/>
          <w:lang w:val="hy-AM"/>
        </w:rPr>
        <w:t xml:space="preserve"> ցուցանիշները համաֆինանսավորման մասով նվազեցնել համապատասխանաբար 82,458</w:t>
      </w:r>
      <w:r w:rsidR="00247793" w:rsidRPr="00247793">
        <w:rPr>
          <w:rFonts w:ascii="GHEA Grapalat" w:hAnsi="GHEA Grapalat" w:cs="Sylfaen"/>
          <w:bCs/>
          <w:lang w:val="hy-AM"/>
        </w:rPr>
        <w:t>.</w:t>
      </w:r>
      <w:r w:rsidR="009B705B">
        <w:rPr>
          <w:rFonts w:ascii="GHEA Grapalat" w:hAnsi="GHEA Grapalat" w:cs="Sylfaen"/>
          <w:bCs/>
          <w:lang w:val="hy-AM"/>
        </w:rPr>
        <w:t>16</w:t>
      </w:r>
      <w:r w:rsidR="00386DAC" w:rsidRPr="00386DAC">
        <w:rPr>
          <w:rFonts w:ascii="GHEA Grapalat" w:hAnsi="GHEA Grapalat" w:cs="Sylfaen"/>
          <w:bCs/>
          <w:lang w:val="fr-FR"/>
        </w:rPr>
        <w:t xml:space="preserve"> </w:t>
      </w:r>
      <w:r w:rsidR="00283E81" w:rsidRPr="00386DAC">
        <w:rPr>
          <w:rFonts w:ascii="GHEA Grapalat" w:hAnsi="GHEA Grapalat" w:cs="Sylfaen"/>
          <w:bCs/>
          <w:lang w:val="fr-FR"/>
        </w:rPr>
        <w:t>հազար դրամ</w:t>
      </w:r>
      <w:r w:rsidR="009B705B">
        <w:rPr>
          <w:rFonts w:ascii="GHEA Grapalat" w:hAnsi="GHEA Grapalat" w:cs="Sylfaen"/>
          <w:bCs/>
          <w:lang w:val="hy-AM"/>
        </w:rPr>
        <w:t>ով</w:t>
      </w:r>
      <w:r w:rsidR="006D25FD" w:rsidRPr="00386DAC">
        <w:rPr>
          <w:rFonts w:ascii="GHEA Grapalat" w:hAnsi="GHEA Grapalat" w:cs="Sylfaen"/>
          <w:bCs/>
          <w:lang w:val="hy-AM"/>
        </w:rPr>
        <w:t xml:space="preserve"> </w:t>
      </w:r>
      <w:r w:rsidR="00283E81" w:rsidRPr="00386DAC">
        <w:rPr>
          <w:rFonts w:ascii="GHEA Grapalat" w:hAnsi="GHEA Grapalat" w:cs="Sylfaen"/>
          <w:bCs/>
          <w:lang w:val="fr-FR"/>
        </w:rPr>
        <w:t xml:space="preserve">և </w:t>
      </w:r>
      <w:r w:rsidR="00386DAC" w:rsidRPr="00386DAC">
        <w:rPr>
          <w:rFonts w:ascii="GHEA Grapalat" w:hAnsi="GHEA Grapalat" w:cs="Sylfaen"/>
          <w:bCs/>
          <w:lang w:val="hy-AM"/>
        </w:rPr>
        <w:t xml:space="preserve"> </w:t>
      </w:r>
      <w:r w:rsidR="009B705B">
        <w:rPr>
          <w:rFonts w:ascii="GHEA Grapalat" w:hAnsi="GHEA Grapalat" w:cs="Sylfaen"/>
          <w:bCs/>
          <w:lang w:val="fr-FR"/>
        </w:rPr>
        <w:t>8</w:t>
      </w:r>
      <w:r w:rsidR="00386DAC" w:rsidRPr="00386DAC">
        <w:rPr>
          <w:rFonts w:ascii="GHEA Grapalat" w:hAnsi="GHEA Grapalat" w:cs="Sylfaen"/>
          <w:bCs/>
          <w:lang w:val="fr-FR"/>
        </w:rPr>
        <w:t>,000</w:t>
      </w:r>
      <w:r w:rsidR="0029669C">
        <w:rPr>
          <w:rFonts w:ascii="GHEA Grapalat" w:hAnsi="GHEA Grapalat" w:cs="Sylfaen"/>
          <w:bCs/>
          <w:lang w:val="fr-FR"/>
        </w:rPr>
        <w:t>.</w:t>
      </w:r>
      <w:r w:rsidR="00386DAC" w:rsidRPr="00386DAC">
        <w:rPr>
          <w:rFonts w:ascii="GHEA Grapalat" w:hAnsi="GHEA Grapalat" w:cs="Sylfaen"/>
          <w:bCs/>
          <w:lang w:val="fr-FR"/>
        </w:rPr>
        <w:t>0</w:t>
      </w:r>
      <w:r w:rsidR="00386DAC" w:rsidRPr="00386DAC">
        <w:rPr>
          <w:rFonts w:ascii="GHEA Grapalat" w:hAnsi="GHEA Grapalat" w:cs="Sylfaen"/>
          <w:bCs/>
          <w:lang w:val="hy-AM"/>
        </w:rPr>
        <w:t xml:space="preserve"> հազար դրամ</w:t>
      </w:r>
      <w:r w:rsidR="009B705B">
        <w:rPr>
          <w:rFonts w:ascii="GHEA Grapalat" w:hAnsi="GHEA Grapalat" w:cs="Sylfaen"/>
          <w:bCs/>
          <w:lang w:val="hy-AM"/>
        </w:rPr>
        <w:t>ով</w:t>
      </w:r>
      <w:r w:rsidR="00386DAC" w:rsidRPr="00386DAC">
        <w:rPr>
          <w:rFonts w:ascii="GHEA Grapalat" w:hAnsi="GHEA Grapalat" w:cs="Sylfaen"/>
          <w:bCs/>
          <w:lang w:val="hy-AM"/>
        </w:rPr>
        <w:t xml:space="preserve">, </w:t>
      </w:r>
      <w:r w:rsidR="009B705B">
        <w:rPr>
          <w:rFonts w:ascii="GHEA Grapalat" w:hAnsi="GHEA Grapalat" w:cs="Sylfaen"/>
          <w:bCs/>
          <w:lang w:val="hy-AM"/>
        </w:rPr>
        <w:t>իսկ նույն միջոցառումների տարեկան ցուցանիշները վարկային միջոցների մասով ավելացնել համապատասխանաբար 82,458</w:t>
      </w:r>
      <w:r w:rsidR="00247793" w:rsidRPr="00247793">
        <w:rPr>
          <w:rFonts w:ascii="GHEA Grapalat" w:hAnsi="GHEA Grapalat" w:cs="Sylfaen"/>
          <w:bCs/>
          <w:lang w:val="hy-AM"/>
        </w:rPr>
        <w:t>.</w:t>
      </w:r>
      <w:r w:rsidR="009B705B">
        <w:rPr>
          <w:rFonts w:ascii="GHEA Grapalat" w:hAnsi="GHEA Grapalat" w:cs="Sylfaen"/>
          <w:bCs/>
          <w:lang w:val="hy-AM"/>
        </w:rPr>
        <w:t>16</w:t>
      </w:r>
      <w:r w:rsidR="009B705B" w:rsidRPr="00386DAC">
        <w:rPr>
          <w:rFonts w:ascii="GHEA Grapalat" w:hAnsi="GHEA Grapalat" w:cs="Sylfaen"/>
          <w:bCs/>
          <w:lang w:val="fr-FR"/>
        </w:rPr>
        <w:t xml:space="preserve"> հազար դրամ</w:t>
      </w:r>
      <w:r w:rsidR="009B705B">
        <w:rPr>
          <w:rFonts w:ascii="GHEA Grapalat" w:hAnsi="GHEA Grapalat" w:cs="Sylfaen"/>
          <w:bCs/>
          <w:lang w:val="hy-AM"/>
        </w:rPr>
        <w:t>ով</w:t>
      </w:r>
      <w:r w:rsidR="009B705B" w:rsidRPr="00386DAC">
        <w:rPr>
          <w:rFonts w:ascii="GHEA Grapalat" w:hAnsi="GHEA Grapalat" w:cs="Sylfaen"/>
          <w:bCs/>
          <w:lang w:val="hy-AM"/>
        </w:rPr>
        <w:t xml:space="preserve"> </w:t>
      </w:r>
      <w:r w:rsidR="009B705B" w:rsidRPr="00386DAC">
        <w:rPr>
          <w:rFonts w:ascii="GHEA Grapalat" w:hAnsi="GHEA Grapalat" w:cs="Sylfaen"/>
          <w:bCs/>
          <w:lang w:val="fr-FR"/>
        </w:rPr>
        <w:t xml:space="preserve">և </w:t>
      </w:r>
      <w:r w:rsidR="009B705B" w:rsidRPr="00386DAC">
        <w:rPr>
          <w:rFonts w:ascii="GHEA Grapalat" w:hAnsi="GHEA Grapalat" w:cs="Sylfaen"/>
          <w:bCs/>
          <w:lang w:val="hy-AM"/>
        </w:rPr>
        <w:t xml:space="preserve"> </w:t>
      </w:r>
      <w:r w:rsidR="009B705B">
        <w:rPr>
          <w:rFonts w:ascii="GHEA Grapalat" w:hAnsi="GHEA Grapalat" w:cs="Sylfaen"/>
          <w:bCs/>
          <w:lang w:val="fr-FR"/>
        </w:rPr>
        <w:t>8</w:t>
      </w:r>
      <w:r w:rsidR="009B705B" w:rsidRPr="00386DAC">
        <w:rPr>
          <w:rFonts w:ascii="GHEA Grapalat" w:hAnsi="GHEA Grapalat" w:cs="Sylfaen"/>
          <w:bCs/>
          <w:lang w:val="fr-FR"/>
        </w:rPr>
        <w:t>,000</w:t>
      </w:r>
      <w:r w:rsidR="009B705B">
        <w:rPr>
          <w:rFonts w:ascii="GHEA Grapalat" w:hAnsi="GHEA Grapalat" w:cs="Sylfaen"/>
          <w:bCs/>
          <w:lang w:val="fr-FR"/>
        </w:rPr>
        <w:t>.</w:t>
      </w:r>
      <w:r w:rsidR="009B705B" w:rsidRPr="00386DAC">
        <w:rPr>
          <w:rFonts w:ascii="GHEA Grapalat" w:hAnsi="GHEA Grapalat" w:cs="Sylfaen"/>
          <w:bCs/>
          <w:lang w:val="fr-FR"/>
        </w:rPr>
        <w:t>0</w:t>
      </w:r>
      <w:r w:rsidR="009B705B" w:rsidRPr="00386DAC">
        <w:rPr>
          <w:rFonts w:ascii="GHEA Grapalat" w:hAnsi="GHEA Grapalat" w:cs="Sylfaen"/>
          <w:bCs/>
          <w:lang w:val="hy-AM"/>
        </w:rPr>
        <w:t xml:space="preserve"> հազար դրամ</w:t>
      </w:r>
      <w:r w:rsidR="009B705B">
        <w:rPr>
          <w:rFonts w:ascii="GHEA Grapalat" w:hAnsi="GHEA Grapalat" w:cs="Sylfaen"/>
          <w:bCs/>
          <w:lang w:val="hy-AM"/>
        </w:rPr>
        <w:t xml:space="preserve">ով։ Միևնույն ժամանակ </w:t>
      </w:r>
      <w:r w:rsidR="0029669C" w:rsidRPr="00386DAC">
        <w:rPr>
          <w:rFonts w:ascii="GHEA Grapalat" w:hAnsi="GHEA Grapalat"/>
          <w:bCs/>
          <w:color w:val="000000"/>
          <w:shd w:val="clear" w:color="auto" w:fill="FFFFFF"/>
          <w:lang w:val="hy-AM"/>
        </w:rPr>
        <w:t>«</w:t>
      </w:r>
      <w:r w:rsidR="0029669C" w:rsidRPr="0029669C">
        <w:rPr>
          <w:rFonts w:ascii="GHEA Grapalat" w:hAnsi="GHEA Grapalat" w:cs="Sylfaen"/>
          <w:bCs/>
          <w:lang w:val="hy-AM"/>
        </w:rPr>
        <w:t>1139</w:t>
      </w:r>
      <w:r w:rsidR="0029669C">
        <w:rPr>
          <w:rFonts w:ascii="Cambria Math" w:hAnsi="Cambria Math" w:cs="Sylfaen"/>
          <w:bCs/>
          <w:lang w:val="hy-AM"/>
        </w:rPr>
        <w:t>․</w:t>
      </w:r>
      <w:r w:rsidR="0029669C" w:rsidRPr="0029669C">
        <w:rPr>
          <w:rFonts w:ascii="GHEA Grapalat" w:hAnsi="GHEA Grapalat" w:cs="Sylfaen"/>
          <w:bCs/>
          <w:lang w:val="fr-FR"/>
        </w:rPr>
        <w:t xml:space="preserve"> ՀՀ կառավարության պահուստային ֆոնդ</w:t>
      </w:r>
      <w:r w:rsidR="0029669C" w:rsidRPr="00386DAC">
        <w:rPr>
          <w:rFonts w:ascii="GHEA Grapalat" w:hAnsi="GHEA Grapalat"/>
          <w:bCs/>
          <w:color w:val="000000"/>
          <w:shd w:val="clear" w:color="auto" w:fill="FFFFFF"/>
          <w:lang w:val="hy-AM"/>
        </w:rPr>
        <w:t>»</w:t>
      </w:r>
      <w:r w:rsidR="0029669C" w:rsidRPr="00386DAC">
        <w:rPr>
          <w:rFonts w:ascii="GHEA Grapalat" w:hAnsi="GHEA Grapalat" w:cs="Sylfaen"/>
          <w:bCs/>
          <w:lang w:val="fr-FR"/>
        </w:rPr>
        <w:t xml:space="preserve"> ծրագրի</w:t>
      </w:r>
      <w:r w:rsidR="0029669C">
        <w:rPr>
          <w:rFonts w:ascii="GHEA Grapalat" w:hAnsi="GHEA Grapalat" w:cs="Sylfaen"/>
          <w:bCs/>
          <w:lang w:val="hy-AM"/>
        </w:rPr>
        <w:t xml:space="preserve"> </w:t>
      </w:r>
      <w:r w:rsidR="0029669C" w:rsidRPr="00386DAC">
        <w:rPr>
          <w:rFonts w:ascii="GHEA Grapalat" w:hAnsi="GHEA Grapalat"/>
          <w:bCs/>
          <w:color w:val="000000"/>
          <w:shd w:val="clear" w:color="auto" w:fill="FFFFFF"/>
          <w:lang w:val="hy-AM"/>
        </w:rPr>
        <w:t>«</w:t>
      </w:r>
      <w:r w:rsidR="0029669C" w:rsidRPr="00386DAC">
        <w:rPr>
          <w:rFonts w:ascii="GHEA Grapalat" w:hAnsi="GHEA Grapalat" w:cs="Sylfaen"/>
          <w:bCs/>
          <w:lang w:val="fr-FR"/>
        </w:rPr>
        <w:t>110</w:t>
      </w:r>
      <w:r w:rsidR="0029669C">
        <w:rPr>
          <w:rFonts w:ascii="GHEA Grapalat" w:hAnsi="GHEA Grapalat" w:cs="Sylfaen"/>
          <w:bCs/>
          <w:lang w:val="hy-AM"/>
        </w:rPr>
        <w:t>01</w:t>
      </w:r>
      <w:r w:rsidR="0029669C" w:rsidRPr="00386DAC">
        <w:rPr>
          <w:rFonts w:ascii="GHEA Grapalat" w:hAnsi="GHEA Grapalat"/>
          <w:bCs/>
          <w:color w:val="000000"/>
          <w:shd w:val="clear" w:color="auto" w:fill="FFFFFF"/>
          <w:lang w:val="hy-AM"/>
        </w:rPr>
        <w:t>»</w:t>
      </w:r>
      <w:r w:rsidR="0029669C" w:rsidRPr="00386DAC">
        <w:rPr>
          <w:rFonts w:ascii="GHEA Grapalat" w:hAnsi="GHEA Grapalat" w:cs="Sylfaen"/>
          <w:bCs/>
          <w:lang w:val="fr-FR"/>
        </w:rPr>
        <w:t xml:space="preserve"> միջոցառ</w:t>
      </w:r>
      <w:r w:rsidR="00DE7C65">
        <w:rPr>
          <w:rFonts w:ascii="GHEA Grapalat" w:hAnsi="GHEA Grapalat" w:cs="Sylfaen"/>
          <w:bCs/>
          <w:lang w:val="hy-AM"/>
        </w:rPr>
        <w:t xml:space="preserve">ման տարեկան ցուցանիշը ավելացնել </w:t>
      </w:r>
      <w:r w:rsidR="0029669C">
        <w:rPr>
          <w:rFonts w:ascii="GHEA Grapalat" w:hAnsi="GHEA Grapalat" w:cs="Sylfaen"/>
          <w:bCs/>
          <w:lang w:val="hy-AM"/>
        </w:rPr>
        <w:t xml:space="preserve"> </w:t>
      </w:r>
      <w:r w:rsidR="00DE7C65">
        <w:rPr>
          <w:rFonts w:ascii="GHEA Grapalat" w:hAnsi="GHEA Grapalat" w:cs="Sylfaen"/>
          <w:bCs/>
          <w:lang w:val="hy-AM"/>
        </w:rPr>
        <w:t>90,458</w:t>
      </w:r>
      <w:r w:rsidR="00DE7C65">
        <w:rPr>
          <w:rFonts w:ascii="Cambria Math" w:hAnsi="Cambria Math" w:cs="Sylfaen"/>
          <w:bCs/>
          <w:lang w:val="hy-AM"/>
        </w:rPr>
        <w:t>․</w:t>
      </w:r>
      <w:r w:rsidR="00DE7C65">
        <w:rPr>
          <w:rFonts w:ascii="GHEA Grapalat" w:hAnsi="GHEA Grapalat" w:cs="Sylfaen"/>
          <w:bCs/>
          <w:lang w:val="hy-AM"/>
        </w:rPr>
        <w:t xml:space="preserve">16 </w:t>
      </w:r>
      <w:r w:rsidR="0029669C">
        <w:rPr>
          <w:rFonts w:ascii="GHEA Grapalat" w:hAnsi="GHEA Grapalat" w:cs="Sylfaen"/>
          <w:bCs/>
          <w:lang w:val="hy-AM"/>
        </w:rPr>
        <w:t>հազար դրամ գումար</w:t>
      </w:r>
      <w:r w:rsidR="00DE7C65">
        <w:rPr>
          <w:rFonts w:ascii="GHEA Grapalat" w:hAnsi="GHEA Grapalat" w:cs="Sylfaen"/>
          <w:bCs/>
          <w:lang w:val="hy-AM"/>
        </w:rPr>
        <w:t>ով</w:t>
      </w:r>
      <w:r w:rsidR="0029669C">
        <w:rPr>
          <w:rFonts w:ascii="GHEA Grapalat" w:hAnsi="GHEA Grapalat" w:cs="Sylfaen"/>
          <w:bCs/>
          <w:lang w:val="hy-AM"/>
        </w:rPr>
        <w:t>։</w:t>
      </w:r>
    </w:p>
    <w:p w:rsidR="0029669C" w:rsidRDefault="0029669C" w:rsidP="00177027">
      <w:pPr>
        <w:spacing w:line="360" w:lineRule="auto"/>
        <w:ind w:firstLine="540"/>
        <w:jc w:val="both"/>
        <w:rPr>
          <w:rFonts w:ascii="GHEA Grapalat" w:hAnsi="GHEA Grapalat" w:cs="Sylfaen"/>
          <w:bCs/>
          <w:lang w:val="hy-AM"/>
        </w:rPr>
      </w:pPr>
    </w:p>
    <w:p w:rsidR="00B1516D" w:rsidRPr="00743F59" w:rsidRDefault="00177027" w:rsidP="00177027">
      <w:pPr>
        <w:spacing w:line="360" w:lineRule="auto"/>
        <w:ind w:firstLine="540"/>
        <w:jc w:val="both"/>
        <w:rPr>
          <w:rFonts w:ascii="GHEA Grapalat" w:hAnsi="GHEA Grapalat"/>
          <w:lang w:val="fr-FR"/>
        </w:rPr>
      </w:pPr>
      <w:r w:rsidRPr="00F44B12">
        <w:rPr>
          <w:rFonts w:ascii="GHEA Grapalat" w:hAnsi="GHEA Grapalat" w:cs="Sylfaen"/>
          <w:bCs/>
          <w:lang w:val="hy-AM"/>
        </w:rPr>
        <w:t xml:space="preserve"> </w:t>
      </w:r>
      <w:r w:rsidR="00986B6D" w:rsidRPr="00743F59">
        <w:rPr>
          <w:rFonts w:ascii="GHEA Grapalat" w:hAnsi="GHEA Grapalat"/>
          <w:b/>
          <w:lang w:val="hy-AM"/>
        </w:rPr>
        <w:t>Նախագծի</w:t>
      </w:r>
      <w:r w:rsidR="00986B6D" w:rsidRPr="00743F59">
        <w:rPr>
          <w:rFonts w:ascii="GHEA Grapalat" w:hAnsi="GHEA Grapalat"/>
          <w:b/>
          <w:lang w:val="fr-FR"/>
        </w:rPr>
        <w:t xml:space="preserve"> </w:t>
      </w:r>
      <w:r w:rsidR="00986B6D" w:rsidRPr="00743F59">
        <w:rPr>
          <w:rFonts w:ascii="GHEA Grapalat" w:hAnsi="GHEA Grapalat"/>
          <w:b/>
          <w:lang w:val="hy-AM"/>
        </w:rPr>
        <w:t>մշակման</w:t>
      </w:r>
      <w:r w:rsidR="00986B6D" w:rsidRPr="00743F59">
        <w:rPr>
          <w:rFonts w:ascii="GHEA Grapalat" w:hAnsi="GHEA Grapalat"/>
          <w:b/>
          <w:lang w:val="fr-FR"/>
        </w:rPr>
        <w:t xml:space="preserve"> </w:t>
      </w:r>
      <w:r w:rsidR="00986B6D" w:rsidRPr="00743F59">
        <w:rPr>
          <w:rFonts w:ascii="GHEA Grapalat" w:hAnsi="GHEA Grapalat"/>
          <w:b/>
          <w:lang w:val="hy-AM"/>
        </w:rPr>
        <w:t>գործընթացում</w:t>
      </w:r>
      <w:r w:rsidR="00986B6D" w:rsidRPr="00743F59">
        <w:rPr>
          <w:rFonts w:ascii="GHEA Grapalat" w:hAnsi="GHEA Grapalat"/>
          <w:b/>
          <w:lang w:val="fr-FR"/>
        </w:rPr>
        <w:t xml:space="preserve"> </w:t>
      </w:r>
      <w:r w:rsidR="00986B6D" w:rsidRPr="00743F59">
        <w:rPr>
          <w:rFonts w:ascii="GHEA Grapalat" w:hAnsi="GHEA Grapalat"/>
          <w:b/>
          <w:lang w:val="hy-AM"/>
        </w:rPr>
        <w:t>ներգրավված</w:t>
      </w:r>
      <w:r w:rsidR="00986B6D" w:rsidRPr="00743F59">
        <w:rPr>
          <w:rFonts w:ascii="GHEA Grapalat" w:hAnsi="GHEA Grapalat"/>
          <w:b/>
          <w:lang w:val="fr-FR"/>
        </w:rPr>
        <w:t xml:space="preserve"> </w:t>
      </w:r>
      <w:r w:rsidR="00986B6D" w:rsidRPr="00743F59">
        <w:rPr>
          <w:rFonts w:ascii="GHEA Grapalat" w:hAnsi="GHEA Grapalat"/>
          <w:b/>
          <w:lang w:val="hy-AM"/>
        </w:rPr>
        <w:t>ինստիտուտները</w:t>
      </w:r>
      <w:r w:rsidR="00986B6D" w:rsidRPr="00743F59">
        <w:rPr>
          <w:rFonts w:ascii="GHEA Grapalat" w:hAnsi="GHEA Grapalat"/>
          <w:b/>
          <w:lang w:val="fr-FR"/>
        </w:rPr>
        <w:t xml:space="preserve"> </w:t>
      </w:r>
      <w:r w:rsidR="00986B6D" w:rsidRPr="00743F59">
        <w:rPr>
          <w:rFonts w:ascii="GHEA Grapalat" w:hAnsi="GHEA Grapalat"/>
          <w:b/>
          <w:lang w:val="hy-AM"/>
        </w:rPr>
        <w:t>և</w:t>
      </w:r>
      <w:r w:rsidR="00986B6D" w:rsidRPr="00743F59">
        <w:rPr>
          <w:rFonts w:ascii="GHEA Grapalat" w:hAnsi="GHEA Grapalat"/>
          <w:b/>
          <w:lang w:val="fr-FR"/>
        </w:rPr>
        <w:t xml:space="preserve"> </w:t>
      </w:r>
      <w:r w:rsidR="00986B6D" w:rsidRPr="00743F59">
        <w:rPr>
          <w:rFonts w:ascii="GHEA Grapalat" w:hAnsi="GHEA Grapalat"/>
          <w:b/>
          <w:lang w:val="hy-AM"/>
        </w:rPr>
        <w:t>անձիք</w:t>
      </w:r>
      <w:r w:rsidR="00986B6D" w:rsidRPr="00743F59">
        <w:rPr>
          <w:rFonts w:ascii="GHEA Grapalat" w:hAnsi="GHEA Grapalat" w:cs="Sylfaen"/>
          <w:lang w:val="fr-FR"/>
        </w:rPr>
        <w:t xml:space="preserve">. </w:t>
      </w:r>
    </w:p>
    <w:p w:rsidR="009C1A61" w:rsidRDefault="00986B6D" w:rsidP="002C3CA4">
      <w:pPr>
        <w:spacing w:line="360" w:lineRule="auto"/>
        <w:ind w:firstLine="540"/>
        <w:contextualSpacing/>
        <w:jc w:val="both"/>
        <w:rPr>
          <w:rFonts w:ascii="GHEA Grapalat" w:hAnsi="GHEA Grapalat" w:cs="Sylfaen"/>
          <w:lang w:val="fr-FR"/>
        </w:rPr>
      </w:pPr>
      <w:r w:rsidRPr="00F44B12">
        <w:rPr>
          <w:rFonts w:ascii="GHEA Grapalat" w:hAnsi="GHEA Grapalat" w:cs="Sylfaen"/>
          <w:lang w:val="hy-AM"/>
        </w:rPr>
        <w:t>Նախագիծը</w:t>
      </w:r>
      <w:r w:rsidRPr="00F44B12">
        <w:rPr>
          <w:rFonts w:ascii="GHEA Grapalat" w:hAnsi="GHEA Grapalat" w:cs="Sylfaen"/>
          <w:lang w:val="fr-FR"/>
        </w:rPr>
        <w:t xml:space="preserve"> </w:t>
      </w:r>
      <w:r w:rsidRPr="00F44B12">
        <w:rPr>
          <w:rFonts w:ascii="GHEA Grapalat" w:hAnsi="GHEA Grapalat" w:cs="Sylfaen"/>
          <w:lang w:val="hy-AM"/>
        </w:rPr>
        <w:t>մշակվել</w:t>
      </w:r>
      <w:r w:rsidRPr="00F44B12">
        <w:rPr>
          <w:rFonts w:ascii="GHEA Grapalat" w:hAnsi="GHEA Grapalat" w:cs="Sylfaen"/>
          <w:lang w:val="fr-FR"/>
        </w:rPr>
        <w:t xml:space="preserve"> </w:t>
      </w:r>
      <w:r w:rsidRPr="00F44B12">
        <w:rPr>
          <w:rFonts w:ascii="GHEA Grapalat" w:hAnsi="GHEA Grapalat" w:cs="Sylfaen"/>
          <w:lang w:val="hy-AM"/>
        </w:rPr>
        <w:t>է</w:t>
      </w:r>
      <w:r w:rsidRPr="00F44B12">
        <w:rPr>
          <w:rFonts w:ascii="GHEA Grapalat" w:hAnsi="GHEA Grapalat" w:cs="Sylfaen"/>
          <w:lang w:val="fr-FR"/>
        </w:rPr>
        <w:t xml:space="preserve"> </w:t>
      </w:r>
      <w:r w:rsidRPr="00F44B12">
        <w:rPr>
          <w:rFonts w:ascii="GHEA Grapalat" w:hAnsi="GHEA Grapalat" w:cs="Sylfaen"/>
          <w:lang w:val="hy-AM"/>
        </w:rPr>
        <w:t>ՀՀ</w:t>
      </w:r>
      <w:r w:rsidRPr="00F44B12">
        <w:rPr>
          <w:rFonts w:ascii="GHEA Grapalat" w:hAnsi="GHEA Grapalat" w:cs="Sylfaen"/>
          <w:lang w:val="fr-FR"/>
        </w:rPr>
        <w:t xml:space="preserve"> </w:t>
      </w:r>
      <w:r w:rsidR="008861FC">
        <w:rPr>
          <w:rFonts w:ascii="GHEA Grapalat" w:hAnsi="GHEA Grapalat" w:cs="Sylfaen"/>
          <w:lang w:val="hy-AM"/>
        </w:rPr>
        <w:t>Կրթության, գիտության, մշակույթի և սպորտի</w:t>
      </w:r>
      <w:r w:rsidR="00DE4D6B" w:rsidRPr="00F44B12">
        <w:rPr>
          <w:rFonts w:ascii="GHEA Grapalat" w:hAnsi="GHEA Grapalat" w:cs="Sylfaen"/>
          <w:lang w:val="hy-AM"/>
        </w:rPr>
        <w:t xml:space="preserve"> նախարարության</w:t>
      </w:r>
      <w:r w:rsidR="006637F9" w:rsidRPr="006637F9">
        <w:rPr>
          <w:rFonts w:ascii="GHEA Grapalat" w:hAnsi="GHEA Grapalat" w:cs="Sylfaen"/>
          <w:lang w:val="fr-FR"/>
        </w:rPr>
        <w:t xml:space="preserve"> </w:t>
      </w:r>
      <w:r w:rsidRPr="00F44B12">
        <w:rPr>
          <w:rFonts w:ascii="GHEA Grapalat" w:hAnsi="GHEA Grapalat" w:cs="Sylfaen"/>
          <w:lang w:val="hy-AM"/>
        </w:rPr>
        <w:t>կողմից</w:t>
      </w:r>
      <w:r w:rsidR="009C1A61" w:rsidRPr="00F44B12">
        <w:rPr>
          <w:rFonts w:ascii="GHEA Grapalat" w:hAnsi="GHEA Grapalat" w:cs="Sylfaen"/>
          <w:lang w:val="fr-FR"/>
        </w:rPr>
        <w:t xml:space="preserve">: </w:t>
      </w:r>
    </w:p>
    <w:p w:rsidR="00743F59" w:rsidRDefault="00743F59" w:rsidP="009C1A61">
      <w:pPr>
        <w:spacing w:line="360" w:lineRule="auto"/>
        <w:ind w:firstLine="720"/>
        <w:contextualSpacing/>
        <w:jc w:val="both"/>
        <w:rPr>
          <w:rFonts w:ascii="GHEA Grapalat" w:hAnsi="GHEA Grapalat" w:cs="Sylfaen"/>
          <w:lang w:val="fr-FR"/>
        </w:rPr>
      </w:pPr>
    </w:p>
    <w:p w:rsidR="00743F59" w:rsidRPr="004027D3" w:rsidRDefault="00743F59" w:rsidP="00743F59">
      <w:pPr>
        <w:pStyle w:val="ListParagraph"/>
        <w:spacing w:line="360" w:lineRule="auto"/>
        <w:ind w:right="175"/>
        <w:jc w:val="both"/>
        <w:rPr>
          <w:rFonts w:ascii="GHEA Grapalat" w:hAnsi="GHEA Grapalat" w:cs="Sylfaen"/>
          <w:b/>
          <w:lang w:val="ro-RO"/>
        </w:rPr>
      </w:pPr>
      <w:r w:rsidRPr="004027D3">
        <w:rPr>
          <w:rFonts w:ascii="GHEA Grapalat" w:hAnsi="GHEA Grapalat" w:cs="Sylfaen"/>
          <w:b/>
          <w:lang w:val="ro-RO"/>
        </w:rPr>
        <w:t>Իրավական ակտի կիրառման դեպքում ակնկալվող արդյունքը.</w:t>
      </w:r>
    </w:p>
    <w:p w:rsidR="00743F59" w:rsidRDefault="00743F59" w:rsidP="00743F59">
      <w:pPr>
        <w:spacing w:line="360" w:lineRule="auto"/>
        <w:ind w:right="175" w:firstLine="720"/>
        <w:jc w:val="both"/>
        <w:rPr>
          <w:rFonts w:ascii="GHEA Grapalat" w:hAnsi="GHEA Grapalat"/>
          <w:lang w:val="hy-AM"/>
        </w:rPr>
      </w:pPr>
      <w:r w:rsidRPr="004027D3">
        <w:rPr>
          <w:rFonts w:ascii="GHEA Grapalat" w:hAnsi="GHEA Grapalat"/>
          <w:lang w:val="ro-RO"/>
        </w:rPr>
        <w:t xml:space="preserve">Նախագծի ընդունման արդյունքում </w:t>
      </w:r>
      <w:r w:rsidR="005A4C78">
        <w:rPr>
          <w:rFonts w:ascii="GHEA Grapalat" w:hAnsi="GHEA Grapalat"/>
          <w:lang w:val="hy-AM"/>
        </w:rPr>
        <w:t>կընձեռնվի հնարավորություն</w:t>
      </w:r>
      <w:r w:rsidR="00DE7C65">
        <w:rPr>
          <w:rFonts w:ascii="GHEA Grapalat" w:hAnsi="GHEA Grapalat"/>
          <w:lang w:val="hy-AM"/>
        </w:rPr>
        <w:t xml:space="preserve"> կատարելու</w:t>
      </w:r>
      <w:r w:rsidR="005A4C78">
        <w:rPr>
          <w:rFonts w:ascii="GHEA Grapalat" w:hAnsi="GHEA Grapalat"/>
          <w:lang w:val="hy-AM"/>
        </w:rPr>
        <w:t xml:space="preserve"> </w:t>
      </w:r>
      <w:r w:rsidR="00DE7C65">
        <w:rPr>
          <w:rFonts w:ascii="GHEA Grapalat" w:hAnsi="GHEA Grapalat"/>
          <w:lang w:val="hy-AM"/>
        </w:rPr>
        <w:t>2022թ․ հուլիսի 7-ի Հայաստանի Հանրապետության Կառավարության թիվ 1046-Ն որոշմամբ</w:t>
      </w:r>
      <w:r w:rsidR="00DE7C65" w:rsidRPr="004027D3">
        <w:rPr>
          <w:rFonts w:ascii="GHEA Grapalat" w:hAnsi="GHEA Grapalat"/>
          <w:lang w:val="ro-RO"/>
        </w:rPr>
        <w:t xml:space="preserve"> </w:t>
      </w:r>
      <w:r w:rsidR="00DE7C65">
        <w:rPr>
          <w:rFonts w:ascii="GHEA Grapalat" w:hAnsi="GHEA Grapalat"/>
          <w:lang w:val="hy-AM"/>
        </w:rPr>
        <w:t xml:space="preserve">սահմանված </w:t>
      </w:r>
      <w:r w:rsidR="00DE7C65">
        <w:rPr>
          <w:rFonts w:ascii="GHEA Grapalat" w:hAnsi="GHEA Grapalat"/>
          <w:bCs/>
          <w:color w:val="000000"/>
          <w:shd w:val="clear" w:color="auto" w:fill="FFFFFF"/>
          <w:lang w:val="hy-AM" w:eastAsia="ru-RU"/>
        </w:rPr>
        <w:t>2-րդ</w:t>
      </w:r>
      <w:r w:rsidR="00DE7C65">
        <w:rPr>
          <w:rFonts w:ascii="GHEA Grapalat" w:hAnsi="GHEA Grapalat"/>
          <w:lang w:val="hy-AM"/>
        </w:rPr>
        <w:t xml:space="preserve"> կետի դրույթը</w:t>
      </w:r>
      <w:r w:rsidR="00DE7C65" w:rsidRPr="00327218">
        <w:rPr>
          <w:rFonts w:ascii="GHEA Grapalat" w:hAnsi="GHEA Grapalat"/>
          <w:lang w:val="hy-AM"/>
        </w:rPr>
        <w:t>։</w:t>
      </w:r>
      <w:r w:rsidR="00DE7C65" w:rsidRPr="004027D3">
        <w:rPr>
          <w:rFonts w:ascii="GHEA Grapalat" w:hAnsi="GHEA Grapalat"/>
          <w:lang w:val="hy-AM"/>
        </w:rPr>
        <w:t xml:space="preserve"> </w:t>
      </w:r>
    </w:p>
    <w:p w:rsidR="006619F0" w:rsidRDefault="006619F0" w:rsidP="006619F0">
      <w:pPr>
        <w:tabs>
          <w:tab w:val="left" w:pos="426"/>
        </w:tabs>
        <w:spacing w:line="360" w:lineRule="auto"/>
        <w:ind w:firstLine="450"/>
        <w:jc w:val="both"/>
        <w:rPr>
          <w:rFonts w:ascii="GHEA Grapalat" w:hAnsi="GHEA Grapalat"/>
          <w:lang w:val="hy-AM"/>
        </w:rPr>
      </w:pPr>
    </w:p>
    <w:p w:rsidR="00743F59" w:rsidRPr="000152A5" w:rsidRDefault="00743F59" w:rsidP="00F93FC1">
      <w:pPr>
        <w:spacing w:line="360" w:lineRule="auto"/>
        <w:ind w:left="720" w:right="175"/>
        <w:rPr>
          <w:rFonts w:ascii="GHEA Grapalat" w:hAnsi="GHEA Grapalat" w:cs="Sylfaen"/>
          <w:b/>
          <w:lang w:val="ro-RO"/>
        </w:rPr>
      </w:pPr>
      <w:r w:rsidRPr="00D3287B">
        <w:rPr>
          <w:rFonts w:ascii="GHEA Grapalat" w:hAnsi="GHEA Grapalat" w:cs="Sylfaen"/>
          <w:b/>
          <w:lang w:val="hy-AM"/>
        </w:rPr>
        <w:t>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w:t>
      </w:r>
    </w:p>
    <w:p w:rsidR="00B80229" w:rsidRDefault="00906978" w:rsidP="00B80229">
      <w:pPr>
        <w:pStyle w:val="NormalWeb"/>
        <w:spacing w:line="360" w:lineRule="auto"/>
        <w:ind w:firstLine="720"/>
        <w:jc w:val="both"/>
        <w:rPr>
          <w:rFonts w:ascii="GHEA Grapalat" w:hAnsi="GHEA Grapalat" w:cs="Sylfaen"/>
          <w:lang w:val="hy-AM"/>
        </w:rPr>
      </w:pPr>
      <w:r>
        <w:rPr>
          <w:rFonts w:ascii="GHEA Grapalat" w:hAnsi="GHEA Grapalat" w:cs="Sylfaen"/>
          <w:lang w:val="hy-AM"/>
        </w:rPr>
        <w:t>««Հայաստանի Հանրապետության 2022 թվականի պետական բյուջեի մասին» օրենքում</w:t>
      </w:r>
      <w:r w:rsidR="00891DC8">
        <w:rPr>
          <w:rFonts w:ascii="GHEA Grapalat" w:hAnsi="GHEA Grapalat" w:cs="Sylfaen"/>
          <w:lang w:val="hy-AM"/>
        </w:rPr>
        <w:t xml:space="preserve"> վերաբաշխում</w:t>
      </w:r>
      <w:r>
        <w:rPr>
          <w:rFonts w:ascii="GHEA Grapalat" w:hAnsi="GHEA Grapalat" w:cs="Sylfaen"/>
          <w:lang w:val="hy-AM"/>
        </w:rPr>
        <w:t xml:space="preserve">, Հայաստանի Հանրապետության կառավարության 2021 </w:t>
      </w:r>
      <w:r>
        <w:rPr>
          <w:rFonts w:ascii="GHEA Grapalat" w:hAnsi="GHEA Grapalat" w:cs="Sylfaen"/>
          <w:lang w:val="hy-AM"/>
        </w:rPr>
        <w:lastRenderedPageBreak/>
        <w:t xml:space="preserve">թվականի դեկտեմբերի 23-ի N 2121-Ն որոշման մեջ  փոփոխություններ և լրացումներ կատարելու մասին» Հայաստանի Հանրապետության կառավարության որոշման ընդունման կապակցությամբ </w:t>
      </w:r>
      <w:r w:rsidRPr="00F41467">
        <w:rPr>
          <w:rFonts w:ascii="GHEA Grapalat" w:hAnsi="GHEA Grapalat" w:cs="Sylfaen"/>
          <w:lang w:val="hy-AM"/>
        </w:rPr>
        <w:t>Հայաստանի Հանրապետության պետական կամ տեղական ինքնակառավարման մարմնի բյուջեում</w:t>
      </w:r>
      <w:r w:rsidR="00E12000" w:rsidRPr="00F41467">
        <w:rPr>
          <w:rFonts w:ascii="GHEA Grapalat" w:hAnsi="GHEA Grapalat" w:cs="Sylfaen"/>
          <w:lang w:val="hy-AM"/>
        </w:rPr>
        <w:t xml:space="preserve"> եկամուտների ավել</w:t>
      </w:r>
      <w:r w:rsidR="00E176E2">
        <w:rPr>
          <w:rFonts w:ascii="GHEA Grapalat" w:hAnsi="GHEA Grapalat" w:cs="Sylfaen"/>
          <w:lang w:val="hy-AM"/>
        </w:rPr>
        <w:t>ացում կամ նվազեցում չի առաջանում</w:t>
      </w:r>
      <w:bookmarkStart w:id="0" w:name="_GoBack"/>
      <w:bookmarkEnd w:id="0"/>
      <w:r w:rsidR="00B80229">
        <w:rPr>
          <w:rFonts w:ascii="GHEA Grapalat" w:hAnsi="GHEA Grapalat"/>
          <w:lang w:val="hy-AM"/>
        </w:rPr>
        <w:t>:</w:t>
      </w:r>
    </w:p>
    <w:p w:rsidR="00E12000" w:rsidRPr="00A702F0" w:rsidRDefault="00E12000" w:rsidP="00E12000">
      <w:pPr>
        <w:pStyle w:val="NormalWeb"/>
        <w:spacing w:line="360" w:lineRule="auto"/>
        <w:ind w:firstLine="720"/>
        <w:jc w:val="both"/>
        <w:rPr>
          <w:rFonts w:ascii="GHEA Grapalat" w:hAnsi="GHEA Grapalat" w:cs="Sylfaen"/>
          <w:lang w:val="hy-AM"/>
        </w:rPr>
      </w:pPr>
    </w:p>
    <w:p w:rsidR="006637F9" w:rsidRDefault="006637F9" w:rsidP="00F93FC1">
      <w:pPr>
        <w:pStyle w:val="NormalWeb"/>
        <w:shd w:val="clear" w:color="auto" w:fill="FFFFFF"/>
        <w:spacing w:line="360" w:lineRule="auto"/>
        <w:ind w:firstLine="720"/>
        <w:rPr>
          <w:rFonts w:ascii="Arial" w:hAnsi="Arial" w:cs="Arial"/>
          <w:color w:val="000000" w:themeColor="text1"/>
          <w:lang w:val="hy-AM"/>
        </w:rPr>
      </w:pPr>
      <w:r>
        <w:rPr>
          <w:rFonts w:ascii="GHEA Grapalat" w:hAnsi="GHEA Grapalat"/>
          <w:b/>
          <w:bCs/>
          <w:color w:val="000000" w:themeColor="text1"/>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36307B" w:rsidRPr="0036307B" w:rsidRDefault="00DD5379" w:rsidP="00807C0E">
      <w:pPr>
        <w:pStyle w:val="ListParagraph"/>
        <w:spacing w:after="200" w:line="360" w:lineRule="auto"/>
        <w:ind w:left="0" w:firstLine="720"/>
        <w:jc w:val="both"/>
        <w:rPr>
          <w:rFonts w:ascii="GHEA Grapalat" w:hAnsi="GHEA Grapalat" w:cs="Sylfaen"/>
          <w:i/>
          <w:lang w:val="hy-AM"/>
        </w:rPr>
      </w:pPr>
      <w:r w:rsidRPr="00591815">
        <w:rPr>
          <w:rFonts w:ascii="GHEA Grapalat" w:hAnsi="GHEA Grapalat"/>
          <w:lang w:val="hy-AM"/>
        </w:rPr>
        <w:t xml:space="preserve">Նախագծի անհրաժեշտությունը բխում է </w:t>
      </w:r>
      <w:r w:rsidR="00247793">
        <w:rPr>
          <w:rFonts w:ascii="GHEA Grapalat" w:hAnsi="GHEA Grapalat"/>
          <w:lang w:val="hy-AM"/>
        </w:rPr>
        <w:t xml:space="preserve">սոսկ </w:t>
      </w:r>
      <w:r w:rsidRPr="00591815">
        <w:rPr>
          <w:rFonts w:ascii="GHEA Grapalat" w:hAnsi="GHEA Grapalat"/>
          <w:lang w:val="hy-AM"/>
        </w:rPr>
        <w:t xml:space="preserve">2022թ․ հուլիսի 7-ի Հայաստանի Հանրապետության Կառավարության թիվ 1046-Ն որոշման </w:t>
      </w:r>
      <w:r w:rsidR="00591815" w:rsidRPr="00591815">
        <w:rPr>
          <w:rFonts w:ascii="GHEA Grapalat" w:hAnsi="GHEA Grapalat"/>
          <w:lang w:val="hy-AM"/>
        </w:rPr>
        <w:t xml:space="preserve">2-րդ կետի 1-ին ենթակետի դրույթի </w:t>
      </w:r>
      <w:r w:rsidR="00591815">
        <w:rPr>
          <w:rFonts w:ascii="GHEA Grapalat" w:hAnsi="GHEA Grapalat"/>
          <w:lang w:val="hy-AM"/>
        </w:rPr>
        <w:t>իրավակարգավորումից</w:t>
      </w:r>
      <w:r w:rsidR="00591815" w:rsidRPr="00591815">
        <w:rPr>
          <w:rFonts w:ascii="GHEA Grapalat" w:hAnsi="GHEA Grapalat"/>
          <w:lang w:val="hy-AM"/>
        </w:rPr>
        <w:t xml:space="preserve">, իսկ 2022թ․ հուլիսի 7-ի Հայաստանի Հանրապետության Կառավարության թիվ 1046-Ն որոշումը </w:t>
      </w:r>
      <w:r w:rsidRPr="00591815">
        <w:rPr>
          <w:rFonts w:ascii="GHEA Grapalat" w:hAnsi="GHEA Grapalat" w:cs="GHEA Grapalat"/>
          <w:color w:val="000000" w:themeColor="text1"/>
          <w:lang w:val="hy-AM"/>
        </w:rPr>
        <w:t xml:space="preserve"> </w:t>
      </w:r>
      <w:r w:rsidR="004027D3" w:rsidRPr="00591815">
        <w:rPr>
          <w:rFonts w:ascii="GHEA Grapalat" w:hAnsi="GHEA Grapalat" w:cs="GHEA Grapalat"/>
          <w:color w:val="000000" w:themeColor="text1"/>
          <w:lang w:val="hy-AM"/>
        </w:rPr>
        <w:t>համահունչ է</w:t>
      </w:r>
      <w:r w:rsidR="006637F9" w:rsidRPr="00591815">
        <w:rPr>
          <w:rFonts w:ascii="GHEA Grapalat" w:hAnsi="GHEA Grapalat" w:cs="Sylfaen"/>
          <w:color w:val="000000" w:themeColor="text1"/>
          <w:lang w:val="hy-AM"/>
        </w:rPr>
        <w:t xml:space="preserve"> </w:t>
      </w:r>
      <w:r w:rsidR="006637F9" w:rsidRPr="00591815">
        <w:rPr>
          <w:rFonts w:ascii="GHEA Grapalat" w:hAnsi="GHEA Grapalat" w:cs="Times Armenian"/>
          <w:lang w:val="hy-AM"/>
        </w:rPr>
        <w:t>Հայաստանի Հանրապետության</w:t>
      </w:r>
      <w:r w:rsidR="006637F9" w:rsidRPr="00591815">
        <w:rPr>
          <w:rFonts w:ascii="GHEA Grapalat" w:hAnsi="GHEA Grapalat"/>
          <w:lang w:val="hy-AM"/>
        </w:rPr>
        <w:t xml:space="preserve"> կառավարության 2021-2026 թվականների ծրագրի (ՀՀ կառավարության` 18.08.2021թ. թիվ 1363–Ա որոշում) 4-րդ  բաժնի (</w:t>
      </w:r>
      <w:r w:rsidR="006637F9" w:rsidRPr="00591815">
        <w:rPr>
          <w:rFonts w:ascii="GHEA Grapalat" w:hAnsi="GHEA Grapalat"/>
          <w:color w:val="000000"/>
          <w:shd w:val="clear" w:color="auto" w:fill="FFFFFF"/>
          <w:lang w:val="hy-AM" w:eastAsia="ru-RU"/>
        </w:rPr>
        <w:t>«</w:t>
      </w:r>
      <w:r w:rsidR="006637F9" w:rsidRPr="00591815">
        <w:rPr>
          <w:rFonts w:ascii="GHEA Grapalat" w:hAnsi="GHEA Grapalat"/>
          <w:lang w:val="hy-AM"/>
        </w:rPr>
        <w:t>Մարդկային կապիտալի զարգացում</w:t>
      </w:r>
      <w:r w:rsidR="006637F9" w:rsidRPr="00591815">
        <w:rPr>
          <w:rFonts w:ascii="GHEA Grapalat" w:hAnsi="GHEA Grapalat"/>
          <w:color w:val="000000"/>
          <w:shd w:val="clear" w:color="auto" w:fill="FFFFFF"/>
          <w:lang w:val="hy-AM" w:eastAsia="ru-RU"/>
        </w:rPr>
        <w:t>»)</w:t>
      </w:r>
      <w:r w:rsidR="006637F9" w:rsidRPr="00591815">
        <w:rPr>
          <w:rFonts w:ascii="GHEA Grapalat" w:hAnsi="GHEA Grapalat"/>
          <w:lang w:val="hy-AM"/>
        </w:rPr>
        <w:t xml:space="preserve"> 4</w:t>
      </w:r>
      <w:r w:rsidR="006637F9" w:rsidRPr="00591815">
        <w:rPr>
          <w:rFonts w:ascii="Cambria Math" w:hAnsi="Cambria Math" w:cs="Cambria Math"/>
          <w:lang w:val="hy-AM"/>
        </w:rPr>
        <w:t>.</w:t>
      </w:r>
      <w:r w:rsidR="006637F9" w:rsidRPr="00591815">
        <w:rPr>
          <w:rFonts w:ascii="GHEA Grapalat" w:hAnsi="GHEA Grapalat"/>
          <w:lang w:val="hy-AM"/>
        </w:rPr>
        <w:t>3 կետով (</w:t>
      </w:r>
      <w:r w:rsidR="006637F9" w:rsidRPr="00591815">
        <w:rPr>
          <w:rFonts w:ascii="GHEA Grapalat" w:hAnsi="GHEA Grapalat"/>
          <w:color w:val="000000"/>
          <w:shd w:val="clear" w:color="auto" w:fill="FFFFFF"/>
          <w:lang w:val="hy-AM" w:eastAsia="ru-RU"/>
        </w:rPr>
        <w:t>«</w:t>
      </w:r>
      <w:r w:rsidR="006637F9" w:rsidRPr="00591815">
        <w:rPr>
          <w:rFonts w:ascii="GHEA Grapalat" w:hAnsi="GHEA Grapalat"/>
          <w:lang w:val="hy-AM"/>
        </w:rPr>
        <w:t>Կրթություն</w:t>
      </w:r>
      <w:r w:rsidR="006637F9" w:rsidRPr="00591815">
        <w:rPr>
          <w:rFonts w:ascii="GHEA Grapalat" w:hAnsi="GHEA Grapalat"/>
          <w:color w:val="000000"/>
          <w:shd w:val="clear" w:color="auto" w:fill="FFFFFF"/>
          <w:lang w:val="hy-AM" w:eastAsia="ru-RU"/>
        </w:rPr>
        <w:t>»</w:t>
      </w:r>
      <w:r w:rsidR="0036307B" w:rsidRPr="00591815">
        <w:rPr>
          <w:rFonts w:ascii="GHEA Grapalat" w:hAnsi="GHEA Grapalat"/>
          <w:lang w:val="hy-AM"/>
        </w:rPr>
        <w:t>) ամրագրված դրույթների</w:t>
      </w:r>
      <w:r w:rsidR="004027D3" w:rsidRPr="00591815">
        <w:rPr>
          <w:rFonts w:ascii="GHEA Grapalat" w:hAnsi="GHEA Grapalat"/>
          <w:lang w:val="hy-AM"/>
        </w:rPr>
        <w:t>ն</w:t>
      </w:r>
      <w:r w:rsidR="0036307B" w:rsidRPr="00591815">
        <w:rPr>
          <w:rFonts w:ascii="GHEA Grapalat" w:hAnsi="GHEA Grapalat"/>
          <w:lang w:val="hy-AM"/>
        </w:rPr>
        <w:t xml:space="preserve">, որով նախատեսվում է </w:t>
      </w:r>
      <w:r w:rsidR="0036307B" w:rsidRPr="00591815">
        <w:rPr>
          <w:rFonts w:ascii="GHEA Grapalat" w:hAnsi="GHEA Grapalat" w:cs="Sylfaen"/>
          <w:lang w:val="hy-AM"/>
        </w:rPr>
        <w:t>«</w:t>
      </w:r>
      <w:r w:rsidR="0036307B" w:rsidRPr="00591815">
        <w:rPr>
          <w:rFonts w:ascii="GHEA Grapalat" w:hAnsi="GHEA Grapalat" w:cs="Sylfaen"/>
          <w:i/>
          <w:lang w:val="hy-AM"/>
        </w:rPr>
        <w:t>մինչև 2026 թվականը կառուցել, հիմնանորոգել կամ վերանորոգել առնվազն 300 դպրոց՝ ապահովելով դրանց ամբողջական հագեցումը անհրաժեշտ գույքով և սարքավորումներով</w:t>
      </w:r>
      <w:r w:rsidR="0036307B" w:rsidRPr="00591815">
        <w:rPr>
          <w:rFonts w:ascii="GHEA Grapalat" w:hAnsi="GHEA Grapalat" w:cs="Sylfaen"/>
          <w:lang w:val="hy-AM"/>
        </w:rPr>
        <w:t>», «</w:t>
      </w:r>
      <w:r w:rsidR="0036307B" w:rsidRPr="00591815">
        <w:rPr>
          <w:rFonts w:ascii="GHEA Grapalat" w:hAnsi="GHEA Grapalat" w:cs="Sylfaen"/>
          <w:i/>
          <w:lang w:val="hy-AM"/>
        </w:rPr>
        <w:t>մինչև 2026 թվականը հանրապետության բոլոր 1400 դպրոցներում ստեղծել ժամանակակից բնագիտական և ինժեներական լաբորատորիաներ՝ էապես բարելավելով կրթության որակը</w:t>
      </w:r>
      <w:r w:rsidR="0036307B" w:rsidRPr="00591815">
        <w:rPr>
          <w:rFonts w:ascii="GHEA Grapalat" w:hAnsi="GHEA Grapalat" w:cs="Sylfaen"/>
          <w:lang w:val="hy-AM"/>
        </w:rPr>
        <w:t xml:space="preserve">»; </w:t>
      </w:r>
      <w:r w:rsidR="0036307B" w:rsidRPr="00591815">
        <w:rPr>
          <w:rFonts w:ascii="GHEA Grapalat" w:hAnsi="GHEA Grapalat" w:cs="Sylfaen"/>
          <w:i/>
          <w:lang w:val="hy-AM"/>
        </w:rPr>
        <w:t xml:space="preserve">«մինչև 2026 թվականը կառուցել, հիմնանորոգել կամ վերանորոգել առնվազ 500 մանկապարտեզ և նախակրթարական՝ ապահովելով դրանց ամբողջական հագեցումը անհրաժեշտ գույքով և սարքավորումներով»; </w:t>
      </w:r>
      <w:r w:rsidR="0036307B" w:rsidRPr="00591815">
        <w:rPr>
          <w:rFonts w:ascii="GHEA Grapalat" w:hAnsi="GHEA Grapalat" w:cs="Sylfaen"/>
          <w:lang w:val="hy-AM"/>
        </w:rPr>
        <w:t>«</w:t>
      </w:r>
      <w:r w:rsidR="0036307B" w:rsidRPr="00591815">
        <w:rPr>
          <w:rFonts w:ascii="GHEA Grapalat" w:hAnsi="GHEA Grapalat" w:cs="Sylfaen"/>
          <w:i/>
          <w:lang w:val="hy-AM"/>
        </w:rPr>
        <w:t>բարձրագույն կրթության որակի շարունակական բարելավմանը, բարձրագույն կրթության մեջ հետազոտական բաղադրիչի շարունական մեծացմանը</w:t>
      </w:r>
      <w:r w:rsidR="0036307B" w:rsidRPr="00591815">
        <w:rPr>
          <w:rFonts w:ascii="GHEA Grapalat" w:hAnsi="GHEA Grapalat"/>
          <w:i/>
          <w:color w:val="000000"/>
          <w:shd w:val="clear" w:color="auto" w:fill="FFFFFF"/>
          <w:lang w:val="hy-AM" w:eastAsia="ru-RU"/>
        </w:rPr>
        <w:t>»</w:t>
      </w:r>
      <w:r w:rsidR="0036307B" w:rsidRPr="00591815">
        <w:rPr>
          <w:rFonts w:ascii="GHEA Grapalat" w:hAnsi="GHEA Grapalat" w:cs="Sylfaen"/>
          <w:i/>
          <w:lang w:val="hy-AM"/>
        </w:rPr>
        <w:t xml:space="preserve">, «ուսումնական գործընթացում ժամանակակից </w:t>
      </w:r>
      <w:r w:rsidR="0036307B" w:rsidRPr="00591815">
        <w:rPr>
          <w:rFonts w:ascii="GHEA Grapalat" w:hAnsi="GHEA Grapalat" w:cs="Calibri"/>
          <w:i/>
          <w:color w:val="000000"/>
          <w:lang w:val="hy-AM"/>
        </w:rPr>
        <w:t>տեղեկատվական հաղորդակցության տեխնոլոգիաների (ՏՀՏ)</w:t>
      </w:r>
      <w:r w:rsidR="0036307B" w:rsidRPr="00591815">
        <w:rPr>
          <w:rFonts w:ascii="GHEA Grapalat" w:hAnsi="GHEA Grapalat" w:cs="Sylfaen"/>
          <w:i/>
          <w:lang w:val="hy-AM"/>
        </w:rPr>
        <w:t xml:space="preserve"> տեխնոլոգիաների կիրառմամբ ուսումնառության և դասավանդման նոր մեթոդաբանության մշակմանը և ներդրմանը</w:t>
      </w:r>
      <w:r w:rsidR="0036307B" w:rsidRPr="00591815">
        <w:rPr>
          <w:rFonts w:ascii="GHEA Grapalat" w:hAnsi="GHEA Grapalat"/>
          <w:i/>
          <w:color w:val="000000"/>
          <w:shd w:val="clear" w:color="auto" w:fill="FFFFFF"/>
          <w:lang w:val="hy-AM" w:eastAsia="ru-RU"/>
        </w:rPr>
        <w:t>»</w:t>
      </w:r>
      <w:r w:rsidR="0036307B" w:rsidRPr="00591815">
        <w:rPr>
          <w:rFonts w:ascii="GHEA Grapalat" w:hAnsi="GHEA Grapalat" w:cs="Sylfaen"/>
          <w:i/>
          <w:lang w:val="hy-AM"/>
        </w:rPr>
        <w:t xml:space="preserve">,  «աշխատաշուկայի նոր պահանջներին համապատասխան մասնագիտությունների մագիստրոսական ծրագրերի ներդրմանը՝ մասնագիտությունների </w:t>
      </w:r>
      <w:r w:rsidR="0036307B" w:rsidRPr="00591815">
        <w:rPr>
          <w:rFonts w:ascii="GHEA Grapalat" w:hAnsi="GHEA Grapalat" w:cs="Sylfaen"/>
          <w:i/>
          <w:lang w:val="hy-AM"/>
        </w:rPr>
        <w:lastRenderedPageBreak/>
        <w:t>կրթական ծրագրերի ցանկում համապատասխան կրթական ծրագրերի ընդգրկմամբ</w:t>
      </w:r>
      <w:r w:rsidR="0036307B" w:rsidRPr="00591815">
        <w:rPr>
          <w:rFonts w:ascii="GHEA Grapalat" w:hAnsi="GHEA Grapalat"/>
          <w:i/>
          <w:color w:val="000000"/>
          <w:shd w:val="clear" w:color="auto" w:fill="FFFFFF"/>
          <w:lang w:val="hy-AM" w:eastAsia="ru-RU"/>
        </w:rPr>
        <w:t>»</w:t>
      </w:r>
      <w:r w:rsidR="0036307B" w:rsidRPr="00591815">
        <w:rPr>
          <w:rFonts w:ascii="GHEA Grapalat" w:hAnsi="GHEA Grapalat" w:cs="Sylfaen"/>
          <w:i/>
          <w:lang w:val="hy-AM"/>
        </w:rPr>
        <w:t>, «բնագիտական ուղղություններով բարձրագույն կրթության որակի զարգացմանը՝ պետական աջակցության և ինստիտուցիոնալ ներդրումների միջոցով այն հասցնելով միջազգային մրցունակ մակարդակի</w:t>
      </w:r>
      <w:r w:rsidR="0036307B" w:rsidRPr="00591815">
        <w:rPr>
          <w:rFonts w:ascii="GHEA Grapalat" w:hAnsi="GHEA Grapalat"/>
          <w:i/>
          <w:color w:val="000000"/>
          <w:shd w:val="clear" w:color="auto" w:fill="FFFFFF"/>
          <w:lang w:val="hy-AM" w:eastAsia="ru-RU"/>
        </w:rPr>
        <w:t>»</w:t>
      </w:r>
      <w:r w:rsidR="0036307B" w:rsidRPr="00591815">
        <w:rPr>
          <w:rFonts w:ascii="GHEA Grapalat" w:hAnsi="GHEA Grapalat" w:cs="Sylfaen"/>
          <w:i/>
          <w:lang w:val="hy-AM"/>
        </w:rPr>
        <w:t>։</w:t>
      </w:r>
    </w:p>
    <w:p w:rsidR="00743F59" w:rsidRPr="00743F59" w:rsidRDefault="00743F59" w:rsidP="005A5596">
      <w:pPr>
        <w:pStyle w:val="NormalWeb"/>
        <w:spacing w:line="360" w:lineRule="auto"/>
        <w:jc w:val="center"/>
        <w:rPr>
          <w:rFonts w:ascii="GHEA Grapalat" w:hAnsi="GHEA Grapalat" w:cs="Sylfaen"/>
          <w:b/>
          <w:lang w:val="hy-AM"/>
        </w:rPr>
      </w:pPr>
      <w:r w:rsidRPr="00743F59">
        <w:rPr>
          <w:rFonts w:ascii="GHEA Grapalat" w:hAnsi="GHEA Grapalat" w:cs="Sylfaen"/>
          <w:b/>
          <w:lang w:val="hy-AM"/>
        </w:rPr>
        <w:t>Իրավական ակտի ընդունման կապակցությամբ այլ նորմատիվ իրավական ակտերի ընդունման անհրաժեշտություն.</w:t>
      </w:r>
    </w:p>
    <w:p w:rsidR="00190469" w:rsidRPr="00E5798B" w:rsidRDefault="00190469" w:rsidP="00190469">
      <w:pPr>
        <w:spacing w:line="360" w:lineRule="auto"/>
        <w:ind w:firstLine="720"/>
        <w:jc w:val="both"/>
        <w:rPr>
          <w:rFonts w:ascii="GHEA Grapalat" w:hAnsi="GHEA Grapalat" w:cs="Sylfaen"/>
          <w:lang w:val="ro-RO"/>
        </w:rPr>
      </w:pPr>
      <w:r w:rsidRPr="00E5798B">
        <w:rPr>
          <w:rFonts w:ascii="GHEA Grapalat" w:hAnsi="GHEA Grapalat" w:cs="Sylfaen"/>
          <w:lang w:val="ro-RO"/>
        </w:rPr>
        <w:t>1. Այլ իրավական ակտերում փոփոխությունների և/կամ լրացումների անհրաժեշտությունը.</w:t>
      </w:r>
    </w:p>
    <w:p w:rsidR="00190469" w:rsidRPr="00E5798B" w:rsidRDefault="00190469" w:rsidP="00190469">
      <w:pPr>
        <w:spacing w:line="360" w:lineRule="auto"/>
        <w:ind w:firstLine="720"/>
        <w:jc w:val="both"/>
        <w:rPr>
          <w:rFonts w:ascii="GHEA Grapalat" w:hAnsi="GHEA Grapalat" w:cs="Sylfaen"/>
          <w:u w:val="single"/>
          <w:lang w:val="ro-RO"/>
        </w:rPr>
      </w:pPr>
      <w:r w:rsidRPr="00E5798B">
        <w:rPr>
          <w:rFonts w:ascii="GHEA Grapalat" w:hAnsi="GHEA Grapalat" w:cs="Sylfaen"/>
          <w:u w:val="single"/>
          <w:lang w:val="ro-RO"/>
        </w:rPr>
        <w:t>Չի առաջացնում:</w:t>
      </w:r>
    </w:p>
    <w:p w:rsidR="00190469" w:rsidRPr="00E5798B" w:rsidRDefault="00190469" w:rsidP="00190469">
      <w:pPr>
        <w:spacing w:line="360" w:lineRule="auto"/>
        <w:ind w:firstLine="720"/>
        <w:jc w:val="both"/>
        <w:rPr>
          <w:rFonts w:ascii="GHEA Grapalat" w:hAnsi="GHEA Grapalat"/>
          <w:lang w:val="hy-AM"/>
        </w:rPr>
      </w:pPr>
      <w:r w:rsidRPr="00E5798B">
        <w:rPr>
          <w:rFonts w:ascii="GHEA Grapalat" w:hAnsi="GHEA Grapalat"/>
          <w:lang w:val="ro-RO"/>
        </w:rPr>
        <w:t>2</w:t>
      </w:r>
      <w:r w:rsidRPr="00E5798B">
        <w:rPr>
          <w:rFonts w:ascii="GHEA Grapalat" w:hAnsi="GHEA Grapalat"/>
          <w:lang w:val="hy-AM"/>
        </w:rPr>
        <w:t xml:space="preserve">. </w:t>
      </w:r>
      <w:r w:rsidRPr="00E5798B">
        <w:rPr>
          <w:rFonts w:ascii="GHEA Grapalat" w:hAnsi="GHEA Grapalat"/>
          <w:lang w:val="ro-RO"/>
        </w:rPr>
        <w:t>Միջազգային պայմանագրերով ստանձնած պարտավորությունների հետ համապատասխանությունը.</w:t>
      </w:r>
    </w:p>
    <w:p w:rsidR="00190469" w:rsidRPr="00E5798B" w:rsidRDefault="00190469" w:rsidP="00190469">
      <w:pPr>
        <w:spacing w:line="360" w:lineRule="auto"/>
        <w:ind w:firstLine="720"/>
        <w:jc w:val="both"/>
        <w:rPr>
          <w:rFonts w:ascii="GHEA Grapalat" w:hAnsi="GHEA Grapalat"/>
          <w:lang w:val="ro-RO"/>
        </w:rPr>
      </w:pPr>
      <w:r w:rsidRPr="00E5798B">
        <w:rPr>
          <w:rFonts w:ascii="GHEA Grapalat" w:hAnsi="GHEA Grapalat"/>
          <w:u w:val="single"/>
          <w:lang w:val="ro-RO"/>
        </w:rPr>
        <w:t>Համապատասխանում է</w:t>
      </w:r>
      <w:r w:rsidRPr="00E5798B">
        <w:rPr>
          <w:rFonts w:ascii="GHEA Grapalat" w:hAnsi="GHEA Grapalat" w:cs="Times Armenian"/>
          <w:u w:val="single"/>
          <w:lang w:val="ro-RO"/>
        </w:rPr>
        <w:t>:</w:t>
      </w:r>
    </w:p>
    <w:p w:rsidR="00190469" w:rsidRPr="00E5798B" w:rsidRDefault="00190469" w:rsidP="00190469">
      <w:pPr>
        <w:spacing w:line="360" w:lineRule="auto"/>
        <w:ind w:firstLine="720"/>
        <w:jc w:val="both"/>
        <w:rPr>
          <w:rFonts w:ascii="GHEA Grapalat" w:hAnsi="GHEA Grapalat" w:cs="Sylfaen"/>
          <w:b/>
          <w:lang w:val="hy-AM"/>
        </w:rPr>
      </w:pPr>
      <w:r w:rsidRPr="00E5798B">
        <w:rPr>
          <w:rFonts w:ascii="GHEA Grapalat" w:hAnsi="GHEA Grapalat" w:cs="Sylfaen"/>
          <w:b/>
          <w:lang w:val="hy-AM"/>
        </w:rPr>
        <w:t>Այլ տեղեկություններ.</w:t>
      </w:r>
    </w:p>
    <w:p w:rsidR="00743F59" w:rsidRPr="00190469" w:rsidRDefault="00190469" w:rsidP="00743F59">
      <w:pPr>
        <w:spacing w:line="360" w:lineRule="auto"/>
        <w:ind w:firstLine="720"/>
        <w:jc w:val="both"/>
        <w:rPr>
          <w:rFonts w:ascii="GHEA Grapalat" w:hAnsi="GHEA Grapalat"/>
          <w:lang w:val="hy-AM"/>
        </w:rPr>
      </w:pPr>
      <w:r w:rsidRPr="00E5798B">
        <w:rPr>
          <w:rFonts w:ascii="GHEA Grapalat" w:hAnsi="GHEA Grapalat" w:cs="Sylfaen"/>
          <w:lang w:val="hy-AM"/>
        </w:rPr>
        <w:t xml:space="preserve">       Չկան:</w:t>
      </w:r>
    </w:p>
    <w:sectPr w:rsidR="00743F59" w:rsidRPr="00190469" w:rsidSect="00C46F93">
      <w:footerReference w:type="first" r:id="rId8"/>
      <w:pgSz w:w="11906" w:h="16838" w:code="9"/>
      <w:pgMar w:top="1170" w:right="926" w:bottom="81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96" w:rsidRDefault="00D87E96">
      <w:r>
        <w:separator/>
      </w:r>
    </w:p>
  </w:endnote>
  <w:endnote w:type="continuationSeparator" w:id="0">
    <w:p w:rsidR="00D87E96" w:rsidRDefault="00D8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DB" w:rsidRDefault="00D87E96">
    <w:pPr>
      <w:rPr>
        <w:rFonts w:ascii="GHEA Grapalat" w:hAnsi="GHEA Grapalat"/>
        <w:b/>
        <w:color w:val="0000FF"/>
        <w:sz w:val="20"/>
        <w:szCs w:val="20"/>
        <w:lang w:val="en-GB"/>
      </w:rPr>
    </w:pPr>
  </w:p>
  <w:p w:rsidR="00E20FDB" w:rsidRDefault="00D8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96" w:rsidRDefault="00D87E96">
      <w:r>
        <w:separator/>
      </w:r>
    </w:p>
  </w:footnote>
  <w:footnote w:type="continuationSeparator" w:id="0">
    <w:p w:rsidR="00D87E96" w:rsidRDefault="00D8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1C4"/>
    <w:multiLevelType w:val="hybridMultilevel"/>
    <w:tmpl w:val="6E260F2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2E827C5"/>
    <w:multiLevelType w:val="hybridMultilevel"/>
    <w:tmpl w:val="EABCDDA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9462BA"/>
    <w:multiLevelType w:val="hybridMultilevel"/>
    <w:tmpl w:val="A886C32A"/>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 w15:restartNumberingAfterBreak="0">
    <w:nsid w:val="093C7C18"/>
    <w:multiLevelType w:val="hybridMultilevel"/>
    <w:tmpl w:val="B5F2B260"/>
    <w:lvl w:ilvl="0" w:tplc="F02C690E">
      <w:start w:val="1"/>
      <w:numFmt w:val="decimal"/>
      <w:lvlText w:val="%1."/>
      <w:lvlJc w:val="left"/>
      <w:pPr>
        <w:ind w:left="1017" w:hanging="45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D854E90"/>
    <w:multiLevelType w:val="hybridMultilevel"/>
    <w:tmpl w:val="4B347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32243"/>
    <w:multiLevelType w:val="hybridMultilevel"/>
    <w:tmpl w:val="00DA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97E14"/>
    <w:multiLevelType w:val="hybridMultilevel"/>
    <w:tmpl w:val="419A06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7C215E9"/>
    <w:multiLevelType w:val="hybridMultilevel"/>
    <w:tmpl w:val="BFB40F06"/>
    <w:lvl w:ilvl="0" w:tplc="AEA68B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003E42"/>
    <w:multiLevelType w:val="hybridMultilevel"/>
    <w:tmpl w:val="E55A3232"/>
    <w:lvl w:ilvl="0" w:tplc="15D29C2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A04DF"/>
    <w:multiLevelType w:val="hybridMultilevel"/>
    <w:tmpl w:val="A48C32CC"/>
    <w:lvl w:ilvl="0" w:tplc="B6903AD6">
      <w:start w:val="5"/>
      <w:numFmt w:val="decimal"/>
      <w:lvlText w:val="%1."/>
      <w:lvlJc w:val="left"/>
      <w:pPr>
        <w:ind w:left="644" w:hanging="360"/>
      </w:pPr>
      <w:rPr>
        <w:rFonts w:hint="default"/>
        <w:b/>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19439E6"/>
    <w:multiLevelType w:val="multilevel"/>
    <w:tmpl w:val="BD48F04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51F030B"/>
    <w:multiLevelType w:val="hybridMultilevel"/>
    <w:tmpl w:val="D91A3F74"/>
    <w:lvl w:ilvl="0" w:tplc="27A084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54A3C3C"/>
    <w:multiLevelType w:val="hybridMultilevel"/>
    <w:tmpl w:val="E350FD26"/>
    <w:lvl w:ilvl="0" w:tplc="72A4731E">
      <w:start w:val="3"/>
      <w:numFmt w:val="decimal"/>
      <w:lvlText w:val="%1."/>
      <w:lvlJc w:val="left"/>
      <w:pPr>
        <w:ind w:left="786" w:hanging="360"/>
      </w:pPr>
      <w:rPr>
        <w:rFonts w:ascii="GHEA Grapalat" w:eastAsia="Times New Roman" w:hAnsi="GHEA Grapalat"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C7B31C6"/>
    <w:multiLevelType w:val="hybridMultilevel"/>
    <w:tmpl w:val="EB2A5D58"/>
    <w:lvl w:ilvl="0" w:tplc="5E58C1EA">
      <w:start w:val="1"/>
      <w:numFmt w:val="decimal"/>
      <w:lvlText w:val="%1."/>
      <w:lvlJc w:val="left"/>
      <w:pPr>
        <w:ind w:left="1350" w:hanging="360"/>
      </w:pPr>
      <w:rPr>
        <w:rFonts w:ascii="GHEA Grapalat" w:eastAsia="Times New Roman" w:hAnsi="GHEA Grapalat" w:cs="Times New Roman"/>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B044CBC"/>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B670E95"/>
    <w:multiLevelType w:val="hybridMultilevel"/>
    <w:tmpl w:val="F70040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738FD"/>
    <w:multiLevelType w:val="hybridMultilevel"/>
    <w:tmpl w:val="ED2E9D6A"/>
    <w:lvl w:ilvl="0" w:tplc="5980E1E0">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F744C45"/>
    <w:multiLevelType w:val="hybridMultilevel"/>
    <w:tmpl w:val="632853E4"/>
    <w:lvl w:ilvl="0" w:tplc="86D8944A">
      <w:start w:val="4"/>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6"/>
  </w:num>
  <w:num w:numId="2">
    <w:abstractNumId w:val="2"/>
  </w:num>
  <w:num w:numId="3">
    <w:abstractNumId w:val="11"/>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9"/>
  </w:num>
  <w:num w:numId="10">
    <w:abstractNumId w:val="17"/>
  </w:num>
  <w:num w:numId="11">
    <w:abstractNumId w:val="4"/>
  </w:num>
  <w:num w:numId="12">
    <w:abstractNumId w:val="1"/>
  </w:num>
  <w:num w:numId="13">
    <w:abstractNumId w:val="6"/>
  </w:num>
  <w:num w:numId="14">
    <w:abstractNumId w:val="12"/>
  </w:num>
  <w:num w:numId="15">
    <w:abstractNumId w:val="15"/>
  </w:num>
  <w:num w:numId="16">
    <w:abstractNumId w:val="0"/>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6"/>
    <w:rsid w:val="00001FDA"/>
    <w:rsid w:val="00003F70"/>
    <w:rsid w:val="00007F89"/>
    <w:rsid w:val="00026C61"/>
    <w:rsid w:val="0003412F"/>
    <w:rsid w:val="0004508C"/>
    <w:rsid w:val="000520F3"/>
    <w:rsid w:val="00057F21"/>
    <w:rsid w:val="000610BD"/>
    <w:rsid w:val="0006156B"/>
    <w:rsid w:val="00063212"/>
    <w:rsid w:val="000672F8"/>
    <w:rsid w:val="000700FC"/>
    <w:rsid w:val="000704A7"/>
    <w:rsid w:val="000716E6"/>
    <w:rsid w:val="000745FB"/>
    <w:rsid w:val="00080443"/>
    <w:rsid w:val="000837D3"/>
    <w:rsid w:val="000862D8"/>
    <w:rsid w:val="00091706"/>
    <w:rsid w:val="000961A4"/>
    <w:rsid w:val="000A085C"/>
    <w:rsid w:val="000A51C1"/>
    <w:rsid w:val="000A5E5A"/>
    <w:rsid w:val="000B08C2"/>
    <w:rsid w:val="000B3726"/>
    <w:rsid w:val="000C242C"/>
    <w:rsid w:val="000C5FB7"/>
    <w:rsid w:val="000C70C8"/>
    <w:rsid w:val="000C7C10"/>
    <w:rsid w:val="000D31C6"/>
    <w:rsid w:val="000D4E64"/>
    <w:rsid w:val="000D4F05"/>
    <w:rsid w:val="000D602A"/>
    <w:rsid w:val="000E0257"/>
    <w:rsid w:val="000F19B9"/>
    <w:rsid w:val="000F4087"/>
    <w:rsid w:val="00101C26"/>
    <w:rsid w:val="00106BF7"/>
    <w:rsid w:val="00110980"/>
    <w:rsid w:val="0011294E"/>
    <w:rsid w:val="001134FD"/>
    <w:rsid w:val="00122A3F"/>
    <w:rsid w:val="00127216"/>
    <w:rsid w:val="00133734"/>
    <w:rsid w:val="001355B0"/>
    <w:rsid w:val="00147EF4"/>
    <w:rsid w:val="00153E95"/>
    <w:rsid w:val="001601ED"/>
    <w:rsid w:val="001750D9"/>
    <w:rsid w:val="00175221"/>
    <w:rsid w:val="00175706"/>
    <w:rsid w:val="00177027"/>
    <w:rsid w:val="00184C23"/>
    <w:rsid w:val="00187CA1"/>
    <w:rsid w:val="00190469"/>
    <w:rsid w:val="00196277"/>
    <w:rsid w:val="001A3226"/>
    <w:rsid w:val="001A3EE8"/>
    <w:rsid w:val="001B4E40"/>
    <w:rsid w:val="001B73BD"/>
    <w:rsid w:val="001C1BAB"/>
    <w:rsid w:val="001D07CB"/>
    <w:rsid w:val="001D18A1"/>
    <w:rsid w:val="001D1BBD"/>
    <w:rsid w:val="001D6DE7"/>
    <w:rsid w:val="001E6A78"/>
    <w:rsid w:val="001F4CC0"/>
    <w:rsid w:val="001F515A"/>
    <w:rsid w:val="0020034E"/>
    <w:rsid w:val="00211161"/>
    <w:rsid w:val="0022111D"/>
    <w:rsid w:val="002239A2"/>
    <w:rsid w:val="0023186C"/>
    <w:rsid w:val="00236B41"/>
    <w:rsid w:val="002372C5"/>
    <w:rsid w:val="00241F85"/>
    <w:rsid w:val="00242929"/>
    <w:rsid w:val="00247793"/>
    <w:rsid w:val="00250C36"/>
    <w:rsid w:val="00263A74"/>
    <w:rsid w:val="00264C9D"/>
    <w:rsid w:val="00266B51"/>
    <w:rsid w:val="00271D88"/>
    <w:rsid w:val="00283E81"/>
    <w:rsid w:val="00285F17"/>
    <w:rsid w:val="00287066"/>
    <w:rsid w:val="00291447"/>
    <w:rsid w:val="0029175A"/>
    <w:rsid w:val="0029669C"/>
    <w:rsid w:val="002969D6"/>
    <w:rsid w:val="002A4D35"/>
    <w:rsid w:val="002A70FA"/>
    <w:rsid w:val="002B023A"/>
    <w:rsid w:val="002B3307"/>
    <w:rsid w:val="002B7A96"/>
    <w:rsid w:val="002C3CA4"/>
    <w:rsid w:val="002D1811"/>
    <w:rsid w:val="002D2D94"/>
    <w:rsid w:val="002E410D"/>
    <w:rsid w:val="002E5963"/>
    <w:rsid w:val="00313C6D"/>
    <w:rsid w:val="00314211"/>
    <w:rsid w:val="003175CE"/>
    <w:rsid w:val="00320CD3"/>
    <w:rsid w:val="00326BD3"/>
    <w:rsid w:val="00326F89"/>
    <w:rsid w:val="00327218"/>
    <w:rsid w:val="0033174A"/>
    <w:rsid w:val="00334FC4"/>
    <w:rsid w:val="0034176A"/>
    <w:rsid w:val="00342B2A"/>
    <w:rsid w:val="003466D0"/>
    <w:rsid w:val="0035710D"/>
    <w:rsid w:val="00357EA1"/>
    <w:rsid w:val="00362611"/>
    <w:rsid w:val="0036307B"/>
    <w:rsid w:val="00363419"/>
    <w:rsid w:val="003637FC"/>
    <w:rsid w:val="0036608A"/>
    <w:rsid w:val="00370926"/>
    <w:rsid w:val="00372484"/>
    <w:rsid w:val="00373201"/>
    <w:rsid w:val="0037339C"/>
    <w:rsid w:val="00375393"/>
    <w:rsid w:val="00381883"/>
    <w:rsid w:val="00383C7F"/>
    <w:rsid w:val="00386507"/>
    <w:rsid w:val="00386DAC"/>
    <w:rsid w:val="00387E8E"/>
    <w:rsid w:val="00394213"/>
    <w:rsid w:val="00396973"/>
    <w:rsid w:val="003A12BA"/>
    <w:rsid w:val="003A182C"/>
    <w:rsid w:val="003A7C85"/>
    <w:rsid w:val="003A7EF0"/>
    <w:rsid w:val="003B59DF"/>
    <w:rsid w:val="003B629A"/>
    <w:rsid w:val="003B7133"/>
    <w:rsid w:val="003C2CE6"/>
    <w:rsid w:val="003C4D19"/>
    <w:rsid w:val="003C6D89"/>
    <w:rsid w:val="003D02A4"/>
    <w:rsid w:val="003D5B35"/>
    <w:rsid w:val="003D661F"/>
    <w:rsid w:val="003E48CB"/>
    <w:rsid w:val="003E5D3D"/>
    <w:rsid w:val="003F0FCB"/>
    <w:rsid w:val="003F4478"/>
    <w:rsid w:val="004008DB"/>
    <w:rsid w:val="004025C6"/>
    <w:rsid w:val="004027D3"/>
    <w:rsid w:val="004125D5"/>
    <w:rsid w:val="0042039F"/>
    <w:rsid w:val="00425BF0"/>
    <w:rsid w:val="004276CF"/>
    <w:rsid w:val="0043393E"/>
    <w:rsid w:val="0044596F"/>
    <w:rsid w:val="00447F72"/>
    <w:rsid w:val="00454BE1"/>
    <w:rsid w:val="00456002"/>
    <w:rsid w:val="004564F8"/>
    <w:rsid w:val="00460342"/>
    <w:rsid w:val="00475772"/>
    <w:rsid w:val="0048289F"/>
    <w:rsid w:val="0048395B"/>
    <w:rsid w:val="00485203"/>
    <w:rsid w:val="0048771B"/>
    <w:rsid w:val="0049035E"/>
    <w:rsid w:val="0049531E"/>
    <w:rsid w:val="004958C7"/>
    <w:rsid w:val="004979F9"/>
    <w:rsid w:val="004A0B51"/>
    <w:rsid w:val="004A12AC"/>
    <w:rsid w:val="004A1D9A"/>
    <w:rsid w:val="004A55FC"/>
    <w:rsid w:val="004A6D03"/>
    <w:rsid w:val="004B79FB"/>
    <w:rsid w:val="004C132A"/>
    <w:rsid w:val="004C1560"/>
    <w:rsid w:val="004C50AC"/>
    <w:rsid w:val="004C6CB2"/>
    <w:rsid w:val="004D071C"/>
    <w:rsid w:val="004D2A1E"/>
    <w:rsid w:val="004D5866"/>
    <w:rsid w:val="004D6770"/>
    <w:rsid w:val="004D769A"/>
    <w:rsid w:val="004F563A"/>
    <w:rsid w:val="00501C8A"/>
    <w:rsid w:val="00502814"/>
    <w:rsid w:val="00510B83"/>
    <w:rsid w:val="005123CC"/>
    <w:rsid w:val="0051276A"/>
    <w:rsid w:val="00512F47"/>
    <w:rsid w:val="00513AD7"/>
    <w:rsid w:val="005140D5"/>
    <w:rsid w:val="00522DF9"/>
    <w:rsid w:val="005243E2"/>
    <w:rsid w:val="00531ED5"/>
    <w:rsid w:val="005344EA"/>
    <w:rsid w:val="00542185"/>
    <w:rsid w:val="00546386"/>
    <w:rsid w:val="00547DE4"/>
    <w:rsid w:val="0055655E"/>
    <w:rsid w:val="00561259"/>
    <w:rsid w:val="005628A6"/>
    <w:rsid w:val="00564E71"/>
    <w:rsid w:val="00573CDC"/>
    <w:rsid w:val="00575093"/>
    <w:rsid w:val="0057600B"/>
    <w:rsid w:val="005766F6"/>
    <w:rsid w:val="00582964"/>
    <w:rsid w:val="0058445A"/>
    <w:rsid w:val="00584A25"/>
    <w:rsid w:val="00591815"/>
    <w:rsid w:val="00592F82"/>
    <w:rsid w:val="0059543D"/>
    <w:rsid w:val="005967B1"/>
    <w:rsid w:val="0059753B"/>
    <w:rsid w:val="005A4C78"/>
    <w:rsid w:val="005A5596"/>
    <w:rsid w:val="005B7E8C"/>
    <w:rsid w:val="005C043C"/>
    <w:rsid w:val="005C7E18"/>
    <w:rsid w:val="005D01F2"/>
    <w:rsid w:val="005D05AC"/>
    <w:rsid w:val="005D1BF7"/>
    <w:rsid w:val="005D601F"/>
    <w:rsid w:val="005D7A18"/>
    <w:rsid w:val="005E744B"/>
    <w:rsid w:val="005F4887"/>
    <w:rsid w:val="005F64AC"/>
    <w:rsid w:val="00603967"/>
    <w:rsid w:val="00604A7A"/>
    <w:rsid w:val="00604DB4"/>
    <w:rsid w:val="0060546C"/>
    <w:rsid w:val="00606BBC"/>
    <w:rsid w:val="00617C45"/>
    <w:rsid w:val="00624F3F"/>
    <w:rsid w:val="00631882"/>
    <w:rsid w:val="00633AB3"/>
    <w:rsid w:val="006347AD"/>
    <w:rsid w:val="00635F78"/>
    <w:rsid w:val="00646F51"/>
    <w:rsid w:val="00647B1A"/>
    <w:rsid w:val="00651853"/>
    <w:rsid w:val="006619F0"/>
    <w:rsid w:val="006637F9"/>
    <w:rsid w:val="00674208"/>
    <w:rsid w:val="00675D98"/>
    <w:rsid w:val="0067668C"/>
    <w:rsid w:val="00681AA1"/>
    <w:rsid w:val="00695650"/>
    <w:rsid w:val="00695D88"/>
    <w:rsid w:val="006A019A"/>
    <w:rsid w:val="006A4328"/>
    <w:rsid w:val="006A4616"/>
    <w:rsid w:val="006A5B70"/>
    <w:rsid w:val="006B2006"/>
    <w:rsid w:val="006B7BA5"/>
    <w:rsid w:val="006C223F"/>
    <w:rsid w:val="006D015E"/>
    <w:rsid w:val="006D25FD"/>
    <w:rsid w:val="006D367C"/>
    <w:rsid w:val="006D4A10"/>
    <w:rsid w:val="006D5B94"/>
    <w:rsid w:val="006E0EBF"/>
    <w:rsid w:val="006E19E8"/>
    <w:rsid w:val="006E1FA9"/>
    <w:rsid w:val="006E39B7"/>
    <w:rsid w:val="006F109E"/>
    <w:rsid w:val="006F4A55"/>
    <w:rsid w:val="00702DFA"/>
    <w:rsid w:val="00704B0D"/>
    <w:rsid w:val="0070528D"/>
    <w:rsid w:val="0071653B"/>
    <w:rsid w:val="007218DC"/>
    <w:rsid w:val="0072504A"/>
    <w:rsid w:val="00725E27"/>
    <w:rsid w:val="007276C1"/>
    <w:rsid w:val="00730EA7"/>
    <w:rsid w:val="00731464"/>
    <w:rsid w:val="0073225F"/>
    <w:rsid w:val="00732707"/>
    <w:rsid w:val="00741918"/>
    <w:rsid w:val="007424E9"/>
    <w:rsid w:val="00743F59"/>
    <w:rsid w:val="00750E6D"/>
    <w:rsid w:val="00753E5A"/>
    <w:rsid w:val="00756D75"/>
    <w:rsid w:val="00757833"/>
    <w:rsid w:val="00757E7D"/>
    <w:rsid w:val="00763462"/>
    <w:rsid w:val="00766C9B"/>
    <w:rsid w:val="00774E8C"/>
    <w:rsid w:val="00781F11"/>
    <w:rsid w:val="00783C22"/>
    <w:rsid w:val="00787077"/>
    <w:rsid w:val="007A3079"/>
    <w:rsid w:val="007A4423"/>
    <w:rsid w:val="007A5FD3"/>
    <w:rsid w:val="007B1404"/>
    <w:rsid w:val="007B150A"/>
    <w:rsid w:val="007B5B4D"/>
    <w:rsid w:val="007C5468"/>
    <w:rsid w:val="007C7C4C"/>
    <w:rsid w:val="007D17BE"/>
    <w:rsid w:val="007D3976"/>
    <w:rsid w:val="007D4701"/>
    <w:rsid w:val="007D5807"/>
    <w:rsid w:val="007D6566"/>
    <w:rsid w:val="007E67F8"/>
    <w:rsid w:val="007F35BA"/>
    <w:rsid w:val="007F4ED7"/>
    <w:rsid w:val="007F76AC"/>
    <w:rsid w:val="0080618A"/>
    <w:rsid w:val="00806763"/>
    <w:rsid w:val="00807C0E"/>
    <w:rsid w:val="00813F2B"/>
    <w:rsid w:val="00820F73"/>
    <w:rsid w:val="00824EF9"/>
    <w:rsid w:val="0082623F"/>
    <w:rsid w:val="00827233"/>
    <w:rsid w:val="00827691"/>
    <w:rsid w:val="00842A5C"/>
    <w:rsid w:val="00842CF1"/>
    <w:rsid w:val="00846B4B"/>
    <w:rsid w:val="0085126C"/>
    <w:rsid w:val="008556C8"/>
    <w:rsid w:val="00863AB9"/>
    <w:rsid w:val="0086566A"/>
    <w:rsid w:val="00875D30"/>
    <w:rsid w:val="00877BB9"/>
    <w:rsid w:val="00881B29"/>
    <w:rsid w:val="008861FC"/>
    <w:rsid w:val="00886439"/>
    <w:rsid w:val="00891DC8"/>
    <w:rsid w:val="00894BD7"/>
    <w:rsid w:val="008A24F2"/>
    <w:rsid w:val="008B02A7"/>
    <w:rsid w:val="008B0E27"/>
    <w:rsid w:val="008B3C21"/>
    <w:rsid w:val="008B6F8B"/>
    <w:rsid w:val="008B6FFA"/>
    <w:rsid w:val="008C1AC8"/>
    <w:rsid w:val="008C5B52"/>
    <w:rsid w:val="008C7FA3"/>
    <w:rsid w:val="008D31BE"/>
    <w:rsid w:val="008D4B1B"/>
    <w:rsid w:val="008D5F72"/>
    <w:rsid w:val="008E08E3"/>
    <w:rsid w:val="008E319B"/>
    <w:rsid w:val="008F0A20"/>
    <w:rsid w:val="008F65D9"/>
    <w:rsid w:val="0090599D"/>
    <w:rsid w:val="00906978"/>
    <w:rsid w:val="00910C40"/>
    <w:rsid w:val="00911401"/>
    <w:rsid w:val="00917716"/>
    <w:rsid w:val="00917D63"/>
    <w:rsid w:val="00921543"/>
    <w:rsid w:val="00925C74"/>
    <w:rsid w:val="009312D2"/>
    <w:rsid w:val="00932451"/>
    <w:rsid w:val="009379EA"/>
    <w:rsid w:val="009412AB"/>
    <w:rsid w:val="00941569"/>
    <w:rsid w:val="009417CB"/>
    <w:rsid w:val="0095614B"/>
    <w:rsid w:val="009662E4"/>
    <w:rsid w:val="009701DD"/>
    <w:rsid w:val="00974EA9"/>
    <w:rsid w:val="0097716B"/>
    <w:rsid w:val="009806B6"/>
    <w:rsid w:val="00986B6D"/>
    <w:rsid w:val="00986ED6"/>
    <w:rsid w:val="00993C8A"/>
    <w:rsid w:val="00996389"/>
    <w:rsid w:val="009A4FD9"/>
    <w:rsid w:val="009A5A67"/>
    <w:rsid w:val="009B374C"/>
    <w:rsid w:val="009B3ED9"/>
    <w:rsid w:val="009B5CEB"/>
    <w:rsid w:val="009B705B"/>
    <w:rsid w:val="009C0E7F"/>
    <w:rsid w:val="009C0F1E"/>
    <w:rsid w:val="009C1A61"/>
    <w:rsid w:val="009C3610"/>
    <w:rsid w:val="009C73B4"/>
    <w:rsid w:val="009D085E"/>
    <w:rsid w:val="009D323E"/>
    <w:rsid w:val="009D4141"/>
    <w:rsid w:val="009D716C"/>
    <w:rsid w:val="009E3B13"/>
    <w:rsid w:val="009E528C"/>
    <w:rsid w:val="009F1EED"/>
    <w:rsid w:val="00A0596F"/>
    <w:rsid w:val="00A13C43"/>
    <w:rsid w:val="00A15303"/>
    <w:rsid w:val="00A16C21"/>
    <w:rsid w:val="00A230FA"/>
    <w:rsid w:val="00A26ABB"/>
    <w:rsid w:val="00A2757F"/>
    <w:rsid w:val="00A3166B"/>
    <w:rsid w:val="00A33DC6"/>
    <w:rsid w:val="00A41D5A"/>
    <w:rsid w:val="00A477A9"/>
    <w:rsid w:val="00A567D9"/>
    <w:rsid w:val="00A56D43"/>
    <w:rsid w:val="00A724B3"/>
    <w:rsid w:val="00A72A59"/>
    <w:rsid w:val="00A74E50"/>
    <w:rsid w:val="00A800B7"/>
    <w:rsid w:val="00A8082E"/>
    <w:rsid w:val="00A85E64"/>
    <w:rsid w:val="00A92842"/>
    <w:rsid w:val="00AA15E3"/>
    <w:rsid w:val="00AA4EA3"/>
    <w:rsid w:val="00AA7ACF"/>
    <w:rsid w:val="00AC08E1"/>
    <w:rsid w:val="00AD1DFC"/>
    <w:rsid w:val="00AE1AAF"/>
    <w:rsid w:val="00AE21E7"/>
    <w:rsid w:val="00AE3C9F"/>
    <w:rsid w:val="00AE752E"/>
    <w:rsid w:val="00AF05FA"/>
    <w:rsid w:val="00AF0A06"/>
    <w:rsid w:val="00AF5017"/>
    <w:rsid w:val="00B0085C"/>
    <w:rsid w:val="00B0374D"/>
    <w:rsid w:val="00B04E81"/>
    <w:rsid w:val="00B07299"/>
    <w:rsid w:val="00B1093E"/>
    <w:rsid w:val="00B1414B"/>
    <w:rsid w:val="00B1516D"/>
    <w:rsid w:val="00B26237"/>
    <w:rsid w:val="00B3127E"/>
    <w:rsid w:val="00B319A7"/>
    <w:rsid w:val="00B31EFB"/>
    <w:rsid w:val="00B33E46"/>
    <w:rsid w:val="00B36747"/>
    <w:rsid w:val="00B367DE"/>
    <w:rsid w:val="00B40F49"/>
    <w:rsid w:val="00B442EE"/>
    <w:rsid w:val="00B457B0"/>
    <w:rsid w:val="00B47C2B"/>
    <w:rsid w:val="00B50B26"/>
    <w:rsid w:val="00B66059"/>
    <w:rsid w:val="00B77B2B"/>
    <w:rsid w:val="00B80229"/>
    <w:rsid w:val="00B82618"/>
    <w:rsid w:val="00B82F9C"/>
    <w:rsid w:val="00B834BC"/>
    <w:rsid w:val="00B83DCA"/>
    <w:rsid w:val="00B9326B"/>
    <w:rsid w:val="00BA4355"/>
    <w:rsid w:val="00BA48B7"/>
    <w:rsid w:val="00BA7B50"/>
    <w:rsid w:val="00BB28CF"/>
    <w:rsid w:val="00BC16F1"/>
    <w:rsid w:val="00BC7225"/>
    <w:rsid w:val="00BD4907"/>
    <w:rsid w:val="00BF0820"/>
    <w:rsid w:val="00BF23B4"/>
    <w:rsid w:val="00BF25D2"/>
    <w:rsid w:val="00BF2754"/>
    <w:rsid w:val="00BF348F"/>
    <w:rsid w:val="00C005A7"/>
    <w:rsid w:val="00C06289"/>
    <w:rsid w:val="00C07BEB"/>
    <w:rsid w:val="00C23C6D"/>
    <w:rsid w:val="00C240D7"/>
    <w:rsid w:val="00C2544F"/>
    <w:rsid w:val="00C33A3A"/>
    <w:rsid w:val="00C35756"/>
    <w:rsid w:val="00C407B4"/>
    <w:rsid w:val="00C45FF1"/>
    <w:rsid w:val="00C5540A"/>
    <w:rsid w:val="00C605ED"/>
    <w:rsid w:val="00C74523"/>
    <w:rsid w:val="00C74675"/>
    <w:rsid w:val="00C76ADA"/>
    <w:rsid w:val="00C851CC"/>
    <w:rsid w:val="00C9067A"/>
    <w:rsid w:val="00C97178"/>
    <w:rsid w:val="00CA2925"/>
    <w:rsid w:val="00CA4474"/>
    <w:rsid w:val="00CA54B1"/>
    <w:rsid w:val="00CA6F00"/>
    <w:rsid w:val="00CB003B"/>
    <w:rsid w:val="00CB151A"/>
    <w:rsid w:val="00CB6A27"/>
    <w:rsid w:val="00CB6F75"/>
    <w:rsid w:val="00CC10DD"/>
    <w:rsid w:val="00CC260E"/>
    <w:rsid w:val="00CC5AAE"/>
    <w:rsid w:val="00CD476C"/>
    <w:rsid w:val="00CD713A"/>
    <w:rsid w:val="00CE0AA4"/>
    <w:rsid w:val="00CE1018"/>
    <w:rsid w:val="00CE3A5B"/>
    <w:rsid w:val="00CF3AA8"/>
    <w:rsid w:val="00CF44A0"/>
    <w:rsid w:val="00CF604A"/>
    <w:rsid w:val="00D00781"/>
    <w:rsid w:val="00D1266F"/>
    <w:rsid w:val="00D1336D"/>
    <w:rsid w:val="00D233B7"/>
    <w:rsid w:val="00D24AC4"/>
    <w:rsid w:val="00D254FA"/>
    <w:rsid w:val="00D25C4C"/>
    <w:rsid w:val="00D261D9"/>
    <w:rsid w:val="00D5022E"/>
    <w:rsid w:val="00D55D9F"/>
    <w:rsid w:val="00D620D1"/>
    <w:rsid w:val="00D660E6"/>
    <w:rsid w:val="00D71452"/>
    <w:rsid w:val="00D71F76"/>
    <w:rsid w:val="00D81188"/>
    <w:rsid w:val="00D87E96"/>
    <w:rsid w:val="00D90FA9"/>
    <w:rsid w:val="00D97399"/>
    <w:rsid w:val="00DB27F9"/>
    <w:rsid w:val="00DB7594"/>
    <w:rsid w:val="00DC1F57"/>
    <w:rsid w:val="00DC5500"/>
    <w:rsid w:val="00DD2EB8"/>
    <w:rsid w:val="00DD4B15"/>
    <w:rsid w:val="00DD5379"/>
    <w:rsid w:val="00DD7D51"/>
    <w:rsid w:val="00DE237C"/>
    <w:rsid w:val="00DE4D6B"/>
    <w:rsid w:val="00DE7327"/>
    <w:rsid w:val="00DE7C65"/>
    <w:rsid w:val="00DF00A4"/>
    <w:rsid w:val="00DF3EB1"/>
    <w:rsid w:val="00DF7A99"/>
    <w:rsid w:val="00E007C4"/>
    <w:rsid w:val="00E0125D"/>
    <w:rsid w:val="00E047D5"/>
    <w:rsid w:val="00E0709F"/>
    <w:rsid w:val="00E10A16"/>
    <w:rsid w:val="00E12000"/>
    <w:rsid w:val="00E176E2"/>
    <w:rsid w:val="00E212D5"/>
    <w:rsid w:val="00E214C4"/>
    <w:rsid w:val="00E270B8"/>
    <w:rsid w:val="00E342D3"/>
    <w:rsid w:val="00E34556"/>
    <w:rsid w:val="00E47591"/>
    <w:rsid w:val="00E519DD"/>
    <w:rsid w:val="00E56400"/>
    <w:rsid w:val="00E57E4D"/>
    <w:rsid w:val="00E60D6F"/>
    <w:rsid w:val="00E62028"/>
    <w:rsid w:val="00E621E7"/>
    <w:rsid w:val="00E637B5"/>
    <w:rsid w:val="00E7252C"/>
    <w:rsid w:val="00E75DE8"/>
    <w:rsid w:val="00E75FED"/>
    <w:rsid w:val="00E82089"/>
    <w:rsid w:val="00E8488E"/>
    <w:rsid w:val="00E86163"/>
    <w:rsid w:val="00E91428"/>
    <w:rsid w:val="00E92192"/>
    <w:rsid w:val="00EA05BC"/>
    <w:rsid w:val="00EA5549"/>
    <w:rsid w:val="00EB052B"/>
    <w:rsid w:val="00EB3F77"/>
    <w:rsid w:val="00EB64D4"/>
    <w:rsid w:val="00EB6600"/>
    <w:rsid w:val="00EC0E3B"/>
    <w:rsid w:val="00ED2C8B"/>
    <w:rsid w:val="00ED4F6D"/>
    <w:rsid w:val="00EE471A"/>
    <w:rsid w:val="00EF75D6"/>
    <w:rsid w:val="00F01A5F"/>
    <w:rsid w:val="00F01DD5"/>
    <w:rsid w:val="00F117FE"/>
    <w:rsid w:val="00F13112"/>
    <w:rsid w:val="00F14A6A"/>
    <w:rsid w:val="00F22780"/>
    <w:rsid w:val="00F36837"/>
    <w:rsid w:val="00F37590"/>
    <w:rsid w:val="00F37F10"/>
    <w:rsid w:val="00F41467"/>
    <w:rsid w:val="00F44B12"/>
    <w:rsid w:val="00F45C0B"/>
    <w:rsid w:val="00F467BB"/>
    <w:rsid w:val="00F53E31"/>
    <w:rsid w:val="00F6420C"/>
    <w:rsid w:val="00F65689"/>
    <w:rsid w:val="00F664EE"/>
    <w:rsid w:val="00F66BA6"/>
    <w:rsid w:val="00F74A37"/>
    <w:rsid w:val="00F77D6D"/>
    <w:rsid w:val="00F84023"/>
    <w:rsid w:val="00F849B8"/>
    <w:rsid w:val="00F87C97"/>
    <w:rsid w:val="00F87D77"/>
    <w:rsid w:val="00F935B6"/>
    <w:rsid w:val="00F93FC1"/>
    <w:rsid w:val="00FA4FF1"/>
    <w:rsid w:val="00FA736D"/>
    <w:rsid w:val="00FB2DCC"/>
    <w:rsid w:val="00FC5821"/>
    <w:rsid w:val="00FD13B2"/>
    <w:rsid w:val="00FD4340"/>
    <w:rsid w:val="00FD5D1C"/>
    <w:rsid w:val="00FE2A64"/>
    <w:rsid w:val="00FE6F94"/>
    <w:rsid w:val="00FF1A7F"/>
    <w:rsid w:val="00FF4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79BD7A-3BB7-42FD-A888-3DB2BA04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Обычный (веб),Char Char Char1"/>
    <w:basedOn w:val="Normal"/>
    <w:link w:val="NormalWebChar"/>
    <w:uiPriority w:val="1"/>
    <w:qFormat/>
    <w:rsid w:val="004D5866"/>
    <w:pPr>
      <w:spacing w:before="100" w:beforeAutospacing="1" w:after="100" w:afterAutospacing="1"/>
    </w:pPr>
  </w:style>
  <w:style w:type="character" w:styleId="Strong">
    <w:name w:val="Strong"/>
    <w:uiPriority w:val="22"/>
    <w:qFormat/>
    <w:rsid w:val="004D5866"/>
    <w:rPr>
      <w:b/>
      <w:bCs/>
    </w:rPr>
  </w:style>
  <w:style w:type="paragraph" w:styleId="BalloonText">
    <w:name w:val="Balloon Text"/>
    <w:basedOn w:val="Normal"/>
    <w:semiHidden/>
    <w:rsid w:val="001A3EE8"/>
    <w:rPr>
      <w:rFonts w:ascii="Tahoma" w:hAnsi="Tahoma" w:cs="Tahoma"/>
      <w:sz w:val="16"/>
      <w:szCs w:val="16"/>
    </w:rPr>
  </w:style>
  <w:style w:type="paragraph" w:customStyle="1" w:styleId="Char">
    <w:name w:val="Char"/>
    <w:basedOn w:val="Normal"/>
    <w:rsid w:val="00460342"/>
    <w:rPr>
      <w:rFonts w:ascii="Arial Armenian" w:hAnsi="Arial Armenian"/>
      <w:lang w:val="pl-PL" w:eastAsia="pl-PL"/>
    </w:rPr>
  </w:style>
  <w:style w:type="table" w:styleId="TableGrid">
    <w:name w:val="Table Grid"/>
    <w:basedOn w:val="TableNormal"/>
    <w:rsid w:val="0046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9E3B13"/>
    <w:pPr>
      <w:spacing w:after="160" w:line="240" w:lineRule="exact"/>
    </w:pPr>
    <w:rPr>
      <w:rFonts w:ascii="Arial" w:hAnsi="Arial" w:cs="Arial"/>
      <w:sz w:val="20"/>
      <w:szCs w:val="20"/>
    </w:rPr>
  </w:style>
  <w:style w:type="character" w:styleId="Hyperlink">
    <w:name w:val="Hyperlink"/>
    <w:rsid w:val="006E19E8"/>
    <w:rPr>
      <w:rFonts w:cs="Times New Roman"/>
      <w:color w:val="0000FF"/>
      <w:u w:val="single"/>
    </w:rPr>
  </w:style>
  <w:style w:type="paragraph" w:customStyle="1" w:styleId="CharCharCharChar">
    <w:name w:val="Char Char Char Char"/>
    <w:basedOn w:val="Normal"/>
    <w:rsid w:val="0070528D"/>
    <w:pPr>
      <w:spacing w:after="160" w:line="240" w:lineRule="exact"/>
    </w:pPr>
    <w:rPr>
      <w:rFonts w:ascii="Arial" w:hAnsi="Arial" w:cs="Arial"/>
      <w:sz w:val="20"/>
      <w:szCs w:val="20"/>
    </w:rPr>
  </w:style>
  <w:style w:type="paragraph" w:customStyle="1" w:styleId="norm">
    <w:name w:val="norm"/>
    <w:basedOn w:val="Normal"/>
    <w:link w:val="normChar"/>
    <w:rsid w:val="004276CF"/>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4276CF"/>
    <w:rPr>
      <w:rFonts w:ascii="Arial Armenian" w:hAnsi="Arial Armenian"/>
      <w:sz w:val="22"/>
      <w:szCs w:val="22"/>
      <w:lang w:eastAsia="ru-RU"/>
    </w:rPr>
  </w:style>
  <w:style w:type="paragraph" w:customStyle="1" w:styleId="mechtex">
    <w:name w:val="mechtex"/>
    <w:basedOn w:val="Normal"/>
    <w:link w:val="mechtexChar"/>
    <w:rsid w:val="004276CF"/>
    <w:pPr>
      <w:jc w:val="center"/>
    </w:pPr>
    <w:rPr>
      <w:rFonts w:ascii="Arial Armenian" w:hAnsi="Arial Armenian"/>
      <w:sz w:val="22"/>
      <w:szCs w:val="22"/>
      <w:lang w:eastAsia="ru-RU"/>
    </w:rPr>
  </w:style>
  <w:style w:type="character" w:customStyle="1" w:styleId="mechtexChar">
    <w:name w:val="mechtex Char"/>
    <w:link w:val="mechtex"/>
    <w:locked/>
    <w:rsid w:val="004276CF"/>
    <w:rPr>
      <w:rFonts w:ascii="Arial Armenian" w:hAnsi="Arial Armenian"/>
      <w:sz w:val="22"/>
      <w:szCs w:val="22"/>
      <w:lang w:eastAsia="ru-RU"/>
    </w:rPr>
  </w:style>
  <w:style w:type="character" w:styleId="Emphasis">
    <w:name w:val="Emphasis"/>
    <w:basedOn w:val="DefaultParagraphFont"/>
    <w:uiPriority w:val="20"/>
    <w:qFormat/>
    <w:rsid w:val="00F66BA6"/>
    <w:rPr>
      <w:i/>
      <w:iCs/>
    </w:rPr>
  </w:style>
  <w:style w:type="paragraph" w:styleId="BodyText3">
    <w:name w:val="Body Text 3"/>
    <w:basedOn w:val="Normal"/>
    <w:link w:val="BodyText3Char"/>
    <w:rsid w:val="00236B41"/>
    <w:pPr>
      <w:spacing w:after="120"/>
    </w:pPr>
    <w:rPr>
      <w:sz w:val="16"/>
      <w:szCs w:val="16"/>
    </w:rPr>
  </w:style>
  <w:style w:type="character" w:customStyle="1" w:styleId="BodyText3Char">
    <w:name w:val="Body Text 3 Char"/>
    <w:basedOn w:val="DefaultParagraphFont"/>
    <w:link w:val="BodyText3"/>
    <w:rsid w:val="00236B41"/>
    <w:rPr>
      <w:sz w:val="16"/>
      <w:szCs w:val="16"/>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123 List Paragraph,Bullet"/>
    <w:basedOn w:val="Normal"/>
    <w:link w:val="ListParagraphChar"/>
    <w:uiPriority w:val="34"/>
    <w:qFormat/>
    <w:rsid w:val="00BD4907"/>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Обычный (веб) Char"/>
    <w:link w:val="NormalWeb"/>
    <w:uiPriority w:val="1"/>
    <w:locked/>
    <w:rsid w:val="00C06289"/>
    <w:rPr>
      <w:sz w:val="24"/>
      <w:szCs w:val="24"/>
    </w:rPr>
  </w:style>
  <w:style w:type="paragraph" w:styleId="Footer">
    <w:name w:val="footer"/>
    <w:basedOn w:val="Normal"/>
    <w:link w:val="FooterChar"/>
    <w:rsid w:val="000A085C"/>
    <w:pPr>
      <w:tabs>
        <w:tab w:val="center" w:pos="4677"/>
        <w:tab w:val="right" w:pos="9355"/>
      </w:tabs>
    </w:pPr>
    <w:rPr>
      <w:lang w:val="ru-RU" w:eastAsia="ru-RU"/>
    </w:rPr>
  </w:style>
  <w:style w:type="character" w:customStyle="1" w:styleId="FooterChar">
    <w:name w:val="Footer Char"/>
    <w:basedOn w:val="DefaultParagraphFont"/>
    <w:link w:val="Footer"/>
    <w:rsid w:val="000A085C"/>
    <w:rPr>
      <w:sz w:val="24"/>
      <w:szCs w:val="24"/>
      <w:lang w:val="ru-RU" w:eastAsia="ru-RU"/>
    </w:rPr>
  </w:style>
  <w:style w:type="paragraph" w:customStyle="1" w:styleId="Body">
    <w:name w:val="Body"/>
    <w:rsid w:val="00986B6D"/>
    <w:rPr>
      <w:rFonts w:ascii="GHEA Grapalat" w:eastAsia="GHEA Grapalat" w:hAnsi="GHEA Grapalat" w:cs="GHEA Grapalat"/>
      <w:color w:val="000000"/>
      <w:sz w:val="22"/>
      <w:szCs w:val="22"/>
      <w:u w:color="000000"/>
    </w:rPr>
  </w:style>
  <w:style w:type="paragraph" w:styleId="BodyText2">
    <w:name w:val="Body Text 2"/>
    <w:basedOn w:val="Normal"/>
    <w:link w:val="BodyText2Char"/>
    <w:semiHidden/>
    <w:unhideWhenUsed/>
    <w:rsid w:val="0095614B"/>
    <w:pPr>
      <w:spacing w:after="120" w:line="480" w:lineRule="auto"/>
    </w:pPr>
  </w:style>
  <w:style w:type="character" w:customStyle="1" w:styleId="BodyText2Char">
    <w:name w:val="Body Text 2 Char"/>
    <w:basedOn w:val="DefaultParagraphFont"/>
    <w:link w:val="BodyText2"/>
    <w:semiHidden/>
    <w:rsid w:val="0095614B"/>
    <w:rPr>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Char"/>
    <w:link w:val="ListParagraph"/>
    <w:uiPriority w:val="34"/>
    <w:locked/>
    <w:rsid w:val="0036307B"/>
    <w:rPr>
      <w:sz w:val="24"/>
      <w:szCs w:val="24"/>
    </w:rPr>
  </w:style>
  <w:style w:type="paragraph" w:customStyle="1" w:styleId="Heading1a">
    <w:name w:val="Heading 1a"/>
    <w:basedOn w:val="Normal"/>
    <w:next w:val="Normal"/>
    <w:rsid w:val="003B59DF"/>
    <w:pPr>
      <w:keepNext/>
      <w:keepLines/>
      <w:numPr>
        <w:numId w:val="17"/>
      </w:numPr>
      <w:spacing w:before="1440" w:after="240"/>
      <w:jc w:val="center"/>
      <w:outlineLvl w:val="0"/>
    </w:pPr>
    <w:rPr>
      <w:b/>
      <w:caps/>
      <w:sz w:val="32"/>
    </w:rPr>
  </w:style>
  <w:style w:type="paragraph" w:customStyle="1" w:styleId="MainParanoChapter">
    <w:name w:val="Main Para no Chapter #"/>
    <w:basedOn w:val="Normal"/>
    <w:rsid w:val="003B59DF"/>
    <w:pPr>
      <w:numPr>
        <w:ilvl w:val="1"/>
        <w:numId w:val="17"/>
      </w:numPr>
      <w:spacing w:after="240"/>
      <w:outlineLvl w:val="1"/>
    </w:pPr>
  </w:style>
  <w:style w:type="paragraph" w:customStyle="1" w:styleId="Sub-Para1underX">
    <w:name w:val="Sub-Para 1 under X."/>
    <w:basedOn w:val="Normal"/>
    <w:rsid w:val="003B59DF"/>
    <w:pPr>
      <w:numPr>
        <w:ilvl w:val="2"/>
        <w:numId w:val="17"/>
      </w:numPr>
      <w:spacing w:after="240"/>
      <w:outlineLvl w:val="2"/>
    </w:pPr>
  </w:style>
  <w:style w:type="paragraph" w:customStyle="1" w:styleId="Sub-Para2underX">
    <w:name w:val="Sub-Para 2 under X."/>
    <w:basedOn w:val="Normal"/>
    <w:rsid w:val="003B59DF"/>
    <w:pPr>
      <w:numPr>
        <w:ilvl w:val="3"/>
        <w:numId w:val="17"/>
      </w:numPr>
      <w:spacing w:after="240"/>
      <w:outlineLvl w:val="3"/>
    </w:pPr>
  </w:style>
  <w:style w:type="paragraph" w:customStyle="1" w:styleId="Sub-Para3underX">
    <w:name w:val="Sub-Para 3 under X."/>
    <w:basedOn w:val="Normal"/>
    <w:rsid w:val="003B59DF"/>
    <w:pPr>
      <w:numPr>
        <w:ilvl w:val="4"/>
        <w:numId w:val="17"/>
      </w:numPr>
      <w:spacing w:after="240"/>
      <w:outlineLvl w:val="4"/>
    </w:pPr>
  </w:style>
  <w:style w:type="paragraph" w:customStyle="1" w:styleId="Sub-Para4underX">
    <w:name w:val="Sub-Para 4 under X."/>
    <w:basedOn w:val="Normal"/>
    <w:rsid w:val="003B59DF"/>
    <w:pPr>
      <w:numPr>
        <w:ilvl w:val="5"/>
        <w:numId w:val="17"/>
      </w:numPr>
      <w:spacing w:after="24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261">
      <w:bodyDiv w:val="1"/>
      <w:marLeft w:val="0"/>
      <w:marRight w:val="0"/>
      <w:marTop w:val="0"/>
      <w:marBottom w:val="0"/>
      <w:divBdr>
        <w:top w:val="none" w:sz="0" w:space="0" w:color="auto"/>
        <w:left w:val="none" w:sz="0" w:space="0" w:color="auto"/>
        <w:bottom w:val="none" w:sz="0" w:space="0" w:color="auto"/>
        <w:right w:val="none" w:sz="0" w:space="0" w:color="auto"/>
      </w:divBdr>
    </w:div>
    <w:div w:id="125977573">
      <w:bodyDiv w:val="1"/>
      <w:marLeft w:val="0"/>
      <w:marRight w:val="0"/>
      <w:marTop w:val="0"/>
      <w:marBottom w:val="0"/>
      <w:divBdr>
        <w:top w:val="none" w:sz="0" w:space="0" w:color="auto"/>
        <w:left w:val="none" w:sz="0" w:space="0" w:color="auto"/>
        <w:bottom w:val="none" w:sz="0" w:space="0" w:color="auto"/>
        <w:right w:val="none" w:sz="0" w:space="0" w:color="auto"/>
      </w:divBdr>
    </w:div>
    <w:div w:id="130632430">
      <w:bodyDiv w:val="1"/>
      <w:marLeft w:val="0"/>
      <w:marRight w:val="0"/>
      <w:marTop w:val="0"/>
      <w:marBottom w:val="0"/>
      <w:divBdr>
        <w:top w:val="none" w:sz="0" w:space="0" w:color="auto"/>
        <w:left w:val="none" w:sz="0" w:space="0" w:color="auto"/>
        <w:bottom w:val="none" w:sz="0" w:space="0" w:color="auto"/>
        <w:right w:val="none" w:sz="0" w:space="0" w:color="auto"/>
      </w:divBdr>
      <w:divsChild>
        <w:div w:id="1840073473">
          <w:marLeft w:val="0"/>
          <w:marRight w:val="0"/>
          <w:marTop w:val="0"/>
          <w:marBottom w:val="0"/>
          <w:divBdr>
            <w:top w:val="none" w:sz="0" w:space="0" w:color="auto"/>
            <w:left w:val="none" w:sz="0" w:space="0" w:color="auto"/>
            <w:bottom w:val="none" w:sz="0" w:space="0" w:color="auto"/>
            <w:right w:val="none" w:sz="0" w:space="0" w:color="auto"/>
          </w:divBdr>
        </w:div>
      </w:divsChild>
    </w:div>
    <w:div w:id="315377654">
      <w:bodyDiv w:val="1"/>
      <w:marLeft w:val="0"/>
      <w:marRight w:val="0"/>
      <w:marTop w:val="0"/>
      <w:marBottom w:val="0"/>
      <w:divBdr>
        <w:top w:val="none" w:sz="0" w:space="0" w:color="auto"/>
        <w:left w:val="none" w:sz="0" w:space="0" w:color="auto"/>
        <w:bottom w:val="none" w:sz="0" w:space="0" w:color="auto"/>
        <w:right w:val="none" w:sz="0" w:space="0" w:color="auto"/>
      </w:divBdr>
    </w:div>
    <w:div w:id="365565179">
      <w:bodyDiv w:val="1"/>
      <w:marLeft w:val="0"/>
      <w:marRight w:val="0"/>
      <w:marTop w:val="0"/>
      <w:marBottom w:val="0"/>
      <w:divBdr>
        <w:top w:val="none" w:sz="0" w:space="0" w:color="auto"/>
        <w:left w:val="none" w:sz="0" w:space="0" w:color="auto"/>
        <w:bottom w:val="none" w:sz="0" w:space="0" w:color="auto"/>
        <w:right w:val="none" w:sz="0" w:space="0" w:color="auto"/>
      </w:divBdr>
    </w:div>
    <w:div w:id="567037960">
      <w:bodyDiv w:val="1"/>
      <w:marLeft w:val="0"/>
      <w:marRight w:val="0"/>
      <w:marTop w:val="0"/>
      <w:marBottom w:val="0"/>
      <w:divBdr>
        <w:top w:val="none" w:sz="0" w:space="0" w:color="auto"/>
        <w:left w:val="none" w:sz="0" w:space="0" w:color="auto"/>
        <w:bottom w:val="none" w:sz="0" w:space="0" w:color="auto"/>
        <w:right w:val="none" w:sz="0" w:space="0" w:color="auto"/>
      </w:divBdr>
    </w:div>
    <w:div w:id="602810794">
      <w:bodyDiv w:val="1"/>
      <w:marLeft w:val="0"/>
      <w:marRight w:val="0"/>
      <w:marTop w:val="0"/>
      <w:marBottom w:val="0"/>
      <w:divBdr>
        <w:top w:val="none" w:sz="0" w:space="0" w:color="auto"/>
        <w:left w:val="none" w:sz="0" w:space="0" w:color="auto"/>
        <w:bottom w:val="none" w:sz="0" w:space="0" w:color="auto"/>
        <w:right w:val="none" w:sz="0" w:space="0" w:color="auto"/>
      </w:divBdr>
    </w:div>
    <w:div w:id="603609020">
      <w:bodyDiv w:val="1"/>
      <w:marLeft w:val="0"/>
      <w:marRight w:val="0"/>
      <w:marTop w:val="0"/>
      <w:marBottom w:val="0"/>
      <w:divBdr>
        <w:top w:val="none" w:sz="0" w:space="0" w:color="auto"/>
        <w:left w:val="none" w:sz="0" w:space="0" w:color="auto"/>
        <w:bottom w:val="none" w:sz="0" w:space="0" w:color="auto"/>
        <w:right w:val="none" w:sz="0" w:space="0" w:color="auto"/>
      </w:divBdr>
    </w:div>
    <w:div w:id="606236114">
      <w:bodyDiv w:val="1"/>
      <w:marLeft w:val="0"/>
      <w:marRight w:val="0"/>
      <w:marTop w:val="0"/>
      <w:marBottom w:val="0"/>
      <w:divBdr>
        <w:top w:val="none" w:sz="0" w:space="0" w:color="auto"/>
        <w:left w:val="none" w:sz="0" w:space="0" w:color="auto"/>
        <w:bottom w:val="none" w:sz="0" w:space="0" w:color="auto"/>
        <w:right w:val="none" w:sz="0" w:space="0" w:color="auto"/>
      </w:divBdr>
    </w:div>
    <w:div w:id="630524533">
      <w:bodyDiv w:val="1"/>
      <w:marLeft w:val="0"/>
      <w:marRight w:val="0"/>
      <w:marTop w:val="0"/>
      <w:marBottom w:val="0"/>
      <w:divBdr>
        <w:top w:val="none" w:sz="0" w:space="0" w:color="auto"/>
        <w:left w:val="none" w:sz="0" w:space="0" w:color="auto"/>
        <w:bottom w:val="none" w:sz="0" w:space="0" w:color="auto"/>
        <w:right w:val="none" w:sz="0" w:space="0" w:color="auto"/>
      </w:divBdr>
    </w:div>
    <w:div w:id="757676986">
      <w:bodyDiv w:val="1"/>
      <w:marLeft w:val="0"/>
      <w:marRight w:val="0"/>
      <w:marTop w:val="0"/>
      <w:marBottom w:val="0"/>
      <w:divBdr>
        <w:top w:val="none" w:sz="0" w:space="0" w:color="auto"/>
        <w:left w:val="none" w:sz="0" w:space="0" w:color="auto"/>
        <w:bottom w:val="none" w:sz="0" w:space="0" w:color="auto"/>
        <w:right w:val="none" w:sz="0" w:space="0" w:color="auto"/>
      </w:divBdr>
    </w:div>
    <w:div w:id="800346622">
      <w:bodyDiv w:val="1"/>
      <w:marLeft w:val="0"/>
      <w:marRight w:val="0"/>
      <w:marTop w:val="0"/>
      <w:marBottom w:val="0"/>
      <w:divBdr>
        <w:top w:val="none" w:sz="0" w:space="0" w:color="auto"/>
        <w:left w:val="none" w:sz="0" w:space="0" w:color="auto"/>
        <w:bottom w:val="none" w:sz="0" w:space="0" w:color="auto"/>
        <w:right w:val="none" w:sz="0" w:space="0" w:color="auto"/>
      </w:divBdr>
    </w:div>
    <w:div w:id="802381119">
      <w:bodyDiv w:val="1"/>
      <w:marLeft w:val="0"/>
      <w:marRight w:val="0"/>
      <w:marTop w:val="0"/>
      <w:marBottom w:val="0"/>
      <w:divBdr>
        <w:top w:val="none" w:sz="0" w:space="0" w:color="auto"/>
        <w:left w:val="none" w:sz="0" w:space="0" w:color="auto"/>
        <w:bottom w:val="none" w:sz="0" w:space="0" w:color="auto"/>
        <w:right w:val="none" w:sz="0" w:space="0" w:color="auto"/>
      </w:divBdr>
    </w:div>
    <w:div w:id="912279045">
      <w:bodyDiv w:val="1"/>
      <w:marLeft w:val="0"/>
      <w:marRight w:val="0"/>
      <w:marTop w:val="0"/>
      <w:marBottom w:val="0"/>
      <w:divBdr>
        <w:top w:val="none" w:sz="0" w:space="0" w:color="auto"/>
        <w:left w:val="none" w:sz="0" w:space="0" w:color="auto"/>
        <w:bottom w:val="none" w:sz="0" w:space="0" w:color="auto"/>
        <w:right w:val="none" w:sz="0" w:space="0" w:color="auto"/>
      </w:divBdr>
    </w:div>
    <w:div w:id="970330154">
      <w:bodyDiv w:val="1"/>
      <w:marLeft w:val="0"/>
      <w:marRight w:val="0"/>
      <w:marTop w:val="0"/>
      <w:marBottom w:val="0"/>
      <w:divBdr>
        <w:top w:val="none" w:sz="0" w:space="0" w:color="auto"/>
        <w:left w:val="none" w:sz="0" w:space="0" w:color="auto"/>
        <w:bottom w:val="none" w:sz="0" w:space="0" w:color="auto"/>
        <w:right w:val="none" w:sz="0" w:space="0" w:color="auto"/>
      </w:divBdr>
    </w:div>
    <w:div w:id="1171290249">
      <w:bodyDiv w:val="1"/>
      <w:marLeft w:val="0"/>
      <w:marRight w:val="0"/>
      <w:marTop w:val="0"/>
      <w:marBottom w:val="0"/>
      <w:divBdr>
        <w:top w:val="none" w:sz="0" w:space="0" w:color="auto"/>
        <w:left w:val="none" w:sz="0" w:space="0" w:color="auto"/>
        <w:bottom w:val="none" w:sz="0" w:space="0" w:color="auto"/>
        <w:right w:val="none" w:sz="0" w:space="0" w:color="auto"/>
      </w:divBdr>
    </w:div>
    <w:div w:id="1202398253">
      <w:bodyDiv w:val="1"/>
      <w:marLeft w:val="0"/>
      <w:marRight w:val="0"/>
      <w:marTop w:val="0"/>
      <w:marBottom w:val="0"/>
      <w:divBdr>
        <w:top w:val="none" w:sz="0" w:space="0" w:color="auto"/>
        <w:left w:val="none" w:sz="0" w:space="0" w:color="auto"/>
        <w:bottom w:val="none" w:sz="0" w:space="0" w:color="auto"/>
        <w:right w:val="none" w:sz="0" w:space="0" w:color="auto"/>
      </w:divBdr>
    </w:div>
    <w:div w:id="1432623274">
      <w:bodyDiv w:val="1"/>
      <w:marLeft w:val="0"/>
      <w:marRight w:val="0"/>
      <w:marTop w:val="0"/>
      <w:marBottom w:val="0"/>
      <w:divBdr>
        <w:top w:val="none" w:sz="0" w:space="0" w:color="auto"/>
        <w:left w:val="none" w:sz="0" w:space="0" w:color="auto"/>
        <w:bottom w:val="none" w:sz="0" w:space="0" w:color="auto"/>
        <w:right w:val="none" w:sz="0" w:space="0" w:color="auto"/>
      </w:divBdr>
    </w:div>
    <w:div w:id="1543445287">
      <w:bodyDiv w:val="1"/>
      <w:marLeft w:val="0"/>
      <w:marRight w:val="0"/>
      <w:marTop w:val="0"/>
      <w:marBottom w:val="0"/>
      <w:divBdr>
        <w:top w:val="none" w:sz="0" w:space="0" w:color="auto"/>
        <w:left w:val="none" w:sz="0" w:space="0" w:color="auto"/>
        <w:bottom w:val="none" w:sz="0" w:space="0" w:color="auto"/>
        <w:right w:val="none" w:sz="0" w:space="0" w:color="auto"/>
      </w:divBdr>
    </w:div>
    <w:div w:id="1725055535">
      <w:bodyDiv w:val="1"/>
      <w:marLeft w:val="0"/>
      <w:marRight w:val="0"/>
      <w:marTop w:val="0"/>
      <w:marBottom w:val="0"/>
      <w:divBdr>
        <w:top w:val="none" w:sz="0" w:space="0" w:color="auto"/>
        <w:left w:val="none" w:sz="0" w:space="0" w:color="auto"/>
        <w:bottom w:val="none" w:sz="0" w:space="0" w:color="auto"/>
        <w:right w:val="none" w:sz="0" w:space="0" w:color="auto"/>
      </w:divBdr>
    </w:div>
    <w:div w:id="21080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525C-C914-401A-99DA-E20DB2DC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ՀԱՅԱՍՏԱՆԻ ՀԱՆՐԱՊԵՏՈՒԹՅԱՆ ԿԱՌԱՎԱՐՈՒԹՅՈՒՆ</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ՀԱՅԱՍՏԱՆԻ ՀԱՆՐԱՊԵՏՈՒԹՅԱՆ ԿԱՌԱՎԱՐՈՒԹՅՈՒՆ</dc:title>
  <dc:creator>alala</dc:creator>
  <cp:keywords>https:/mul2-minfin.gov.am/tasks/564521/oneclick/Himnavorum.docx?token=843f5a6a5cac94c1c37b8cc8b961bba6</cp:keywords>
  <cp:lastModifiedBy>Armine Khachatryan</cp:lastModifiedBy>
  <cp:revision>6</cp:revision>
  <cp:lastPrinted>2022-12-05T10:19:00Z</cp:lastPrinted>
  <dcterms:created xsi:type="dcterms:W3CDTF">2022-12-16T07:35:00Z</dcterms:created>
  <dcterms:modified xsi:type="dcterms:W3CDTF">2022-12-21T09:03:00Z</dcterms:modified>
</cp:coreProperties>
</file>