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EC0" w:rsidRDefault="003C3EC0" w:rsidP="003C3EC0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70767E">
        <w:rPr>
          <w:rFonts w:ascii="GHEA Grapalat" w:hAnsi="GHEA Grapalat"/>
          <w:b/>
          <w:sz w:val="24"/>
          <w:szCs w:val="24"/>
          <w:lang w:val="fr-FR"/>
        </w:rPr>
        <w:t>Հիմնավորում</w:t>
      </w:r>
      <w:proofErr w:type="spellEnd"/>
    </w:p>
    <w:p w:rsidR="003C3EC0" w:rsidRPr="001A0703" w:rsidRDefault="003C3EC0" w:rsidP="003C3EC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</w:t>
      </w:r>
      <w:r w:rsidRPr="001A07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անրապետության կառավարությ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ան 2017 թվականի հոկտեմբերի 5-ի </w:t>
      </w:r>
      <w:r w:rsidRPr="00FA00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1232-Ն որոշման մեջ փոփոխություններ և</w:t>
      </w:r>
      <w:r w:rsidRPr="001A07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լրացումներ կատարելու մասին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1A070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82AF7">
        <w:rPr>
          <w:rFonts w:ascii="GHEA Grapalat" w:hAnsi="GHEA Grapalat"/>
          <w:b/>
          <w:sz w:val="24"/>
          <w:szCs w:val="24"/>
          <w:lang w:val="fr-FR"/>
        </w:rPr>
        <w:t xml:space="preserve">ՀՀ </w:t>
      </w:r>
      <w:r w:rsidRPr="00A82AF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82AF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82AF7">
        <w:rPr>
          <w:rFonts w:ascii="GHEA Grapalat" w:hAnsi="GHEA Grapalat"/>
          <w:b/>
          <w:sz w:val="24"/>
          <w:szCs w:val="24"/>
          <w:lang w:val="fr-FR"/>
        </w:rPr>
        <w:t>որոշման</w:t>
      </w:r>
      <w:proofErr w:type="spellEnd"/>
      <w:r w:rsidRPr="00A82AF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82AF7">
        <w:rPr>
          <w:rFonts w:ascii="GHEA Grapalat" w:hAnsi="GHEA Grapalat"/>
          <w:b/>
          <w:sz w:val="24"/>
          <w:szCs w:val="24"/>
          <w:lang w:val="fr-FR"/>
        </w:rPr>
        <w:t>նախագծի</w:t>
      </w:r>
      <w:proofErr w:type="spellEnd"/>
      <w:r w:rsidRPr="00A82AF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82AF7">
        <w:rPr>
          <w:rFonts w:ascii="GHEA Grapalat" w:hAnsi="GHEA Grapalat"/>
          <w:b/>
          <w:sz w:val="24"/>
          <w:szCs w:val="24"/>
          <w:lang w:val="fr-FR"/>
        </w:rPr>
        <w:t>վերաբերյալ</w:t>
      </w:r>
      <w:proofErr w:type="spellEnd"/>
    </w:p>
    <w:p w:rsidR="003C3EC0" w:rsidRPr="009171B4" w:rsidRDefault="003C3EC0" w:rsidP="003C3EC0">
      <w:pPr>
        <w:spacing w:after="0" w:line="312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67"/>
        <w:jc w:val="both"/>
        <w:rPr>
          <w:rFonts w:ascii="GHEA Grapalat" w:hAnsi="GHEA Grapalat"/>
          <w:lang w:val="fr-FR"/>
        </w:rPr>
      </w:pPr>
      <w:r w:rsidRPr="00FA00B4">
        <w:rPr>
          <w:rFonts w:ascii="GHEA Grapalat" w:hAnsi="GHEA Grapalat" w:cs="Sylfaen"/>
          <w:b/>
          <w:lang w:val="hy-AM"/>
        </w:rPr>
        <w:t xml:space="preserve">1. </w:t>
      </w:r>
      <w:proofErr w:type="spellStart"/>
      <w:r w:rsidRPr="00541DEF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ակտի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(</w:t>
      </w:r>
      <w:proofErr w:type="spellStart"/>
      <w:r w:rsidRPr="00541DEF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541DEF">
        <w:rPr>
          <w:rFonts w:ascii="GHEA Grapalat" w:hAnsi="GHEA Grapalat" w:cs="Sylfaen"/>
          <w:b/>
          <w:lang w:val="fr-FR"/>
        </w:rPr>
        <w:t>).</w:t>
      </w:r>
      <w:r w:rsidRPr="00541DEF">
        <w:rPr>
          <w:rFonts w:ascii="GHEA Grapalat" w:hAnsi="GHEA Grapalat"/>
          <w:lang w:val="fr-FR"/>
        </w:rPr>
        <w:t xml:space="preserve"> </w:t>
      </w: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6773B2">
        <w:rPr>
          <w:rFonts w:ascii="GHEA Grapalat" w:hAnsi="GHEA Grapalat"/>
          <w:bCs/>
          <w:lang w:val="hy-AM"/>
        </w:rPr>
        <w:t>Նախագծի ընդու</w:t>
      </w:r>
      <w:r>
        <w:rPr>
          <w:rFonts w:ascii="GHEA Grapalat" w:hAnsi="GHEA Grapalat"/>
          <w:bCs/>
          <w:lang w:val="hy-AM"/>
        </w:rPr>
        <w:softHyphen/>
      </w:r>
      <w:r w:rsidRPr="006773B2">
        <w:rPr>
          <w:rFonts w:ascii="GHEA Grapalat" w:hAnsi="GHEA Grapalat"/>
          <w:bCs/>
          <w:lang w:val="hy-AM"/>
        </w:rPr>
        <w:t>նու</w:t>
      </w:r>
      <w:r>
        <w:rPr>
          <w:rFonts w:ascii="GHEA Grapalat" w:hAnsi="GHEA Grapalat"/>
          <w:bCs/>
          <w:lang w:val="hy-AM"/>
        </w:rPr>
        <w:softHyphen/>
      </w:r>
      <w:r w:rsidRPr="006773B2">
        <w:rPr>
          <w:rFonts w:ascii="GHEA Grapalat" w:hAnsi="GHEA Grapalat"/>
          <w:bCs/>
          <w:lang w:val="hy-AM"/>
        </w:rPr>
        <w:t xml:space="preserve">մը պայմանավորված է </w:t>
      </w:r>
      <w:r>
        <w:rPr>
          <w:rFonts w:ascii="GHEA Grapalat" w:hAnsi="GHEA Grapalat"/>
          <w:bCs/>
          <w:lang w:val="hy-AM"/>
        </w:rPr>
        <w:t>տնտեսավարող սուբյեկտների կողմից խտանյութերի մա</w:t>
      </w:r>
      <w:r>
        <w:rPr>
          <w:rFonts w:ascii="GHEA Grapalat" w:hAnsi="GHEA Grapalat"/>
          <w:bCs/>
          <w:lang w:val="hy-AM"/>
        </w:rPr>
        <w:softHyphen/>
        <w:t>տա</w:t>
      </w:r>
      <w:r>
        <w:rPr>
          <w:rFonts w:ascii="GHEA Grapalat" w:hAnsi="GHEA Grapalat"/>
          <w:bCs/>
          <w:lang w:val="hy-AM"/>
        </w:rPr>
        <w:softHyphen/>
        <w:t>կարարման պայմանագրերում սովորաբար կիրառելի չափերից ավելի նվա</w:t>
      </w:r>
      <w:r>
        <w:rPr>
          <w:rFonts w:ascii="GHEA Grapalat" w:hAnsi="GHEA Grapalat"/>
          <w:bCs/>
          <w:lang w:val="hy-AM"/>
        </w:rPr>
        <w:softHyphen/>
        <w:t>զեցում</w:t>
      </w:r>
      <w:r>
        <w:rPr>
          <w:rFonts w:ascii="GHEA Grapalat" w:hAnsi="GHEA Grapalat"/>
          <w:bCs/>
          <w:lang w:val="hy-AM"/>
        </w:rPr>
        <w:softHyphen/>
        <w:t xml:space="preserve">ներ նախատեսելու միջոցով ԱԱՀ-ով հարկման բազան և եկամուտը </w:t>
      </w:r>
      <w:r w:rsidRPr="00DB3123">
        <w:rPr>
          <w:rFonts w:ascii="GHEA Grapalat" w:hAnsi="GHEA Grapalat"/>
          <w:color w:val="000000"/>
          <w:shd w:val="clear" w:color="auto" w:fill="FFFFFF"/>
          <w:lang w:val="hy-AM"/>
        </w:rPr>
        <w:t xml:space="preserve">նվազեցնելու </w:t>
      </w:r>
      <w:r>
        <w:rPr>
          <w:rFonts w:ascii="GHEA Grapalat" w:hAnsi="GHEA Grapalat"/>
          <w:bCs/>
          <w:lang w:val="hy-AM"/>
        </w:rPr>
        <w:t>դեպքերը կանխելու անհրաժեշտությամբ։</w:t>
      </w:r>
    </w:p>
    <w:p w:rsidR="003C3EC0" w:rsidRPr="008F201B" w:rsidRDefault="003C3EC0" w:rsidP="003C3EC0">
      <w:pPr>
        <w:pStyle w:val="BodyText"/>
        <w:tabs>
          <w:tab w:val="left" w:pos="1620"/>
        </w:tabs>
        <w:spacing w:after="0" w:line="312" w:lineRule="auto"/>
        <w:ind w:firstLine="567"/>
        <w:jc w:val="both"/>
        <w:rPr>
          <w:rFonts w:ascii="Calibri" w:hAnsi="Calibri" w:cs="Calibri"/>
          <w:color w:val="000000"/>
          <w:lang w:val="hy-AM"/>
        </w:rPr>
      </w:pPr>
      <w:r w:rsidRPr="00BB360A">
        <w:rPr>
          <w:rFonts w:ascii="GHEA Grapalat" w:hAnsi="GHEA Grapalat" w:cs="Sylfaen"/>
          <w:b/>
          <w:color w:val="000000"/>
          <w:lang w:val="hy-AM"/>
        </w:rPr>
        <w:t xml:space="preserve">2. </w:t>
      </w:r>
      <w:proofErr w:type="spellStart"/>
      <w:r w:rsidRPr="00BB360A">
        <w:rPr>
          <w:rFonts w:ascii="GHEA Grapalat" w:hAnsi="GHEA Grapalat" w:cs="Sylfaen"/>
          <w:b/>
          <w:color w:val="000000"/>
          <w:lang w:val="fr-FR"/>
        </w:rPr>
        <w:t>Կարգավորման</w:t>
      </w:r>
      <w:proofErr w:type="spellEnd"/>
      <w:r w:rsidRPr="00BB360A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Sylfaen"/>
          <w:b/>
          <w:color w:val="000000"/>
          <w:lang w:val="fr-FR"/>
        </w:rPr>
        <w:t>հարաբերությունների</w:t>
      </w:r>
      <w:proofErr w:type="spellEnd"/>
      <w:r w:rsidRPr="00BB360A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Sylfaen"/>
          <w:b/>
          <w:color w:val="000000"/>
          <w:lang w:val="fr-FR"/>
        </w:rPr>
        <w:t>ներկա</w:t>
      </w:r>
      <w:proofErr w:type="spellEnd"/>
      <w:r w:rsidRPr="00BB360A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Sylfaen"/>
          <w:b/>
          <w:color w:val="000000"/>
          <w:lang w:val="fr-FR"/>
        </w:rPr>
        <w:t>վիճակը</w:t>
      </w:r>
      <w:proofErr w:type="spellEnd"/>
      <w:r w:rsidRPr="00BB360A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Pr="00BB360A">
        <w:rPr>
          <w:rFonts w:ascii="GHEA Grapalat" w:hAnsi="GHEA Grapalat" w:cs="Sylfaen"/>
          <w:b/>
          <w:color w:val="000000"/>
          <w:lang w:val="hy-AM"/>
        </w:rPr>
        <w:t>և</w:t>
      </w:r>
      <w:r w:rsidRPr="00BB360A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Sylfaen"/>
          <w:b/>
          <w:color w:val="000000"/>
          <w:lang w:val="fr-FR"/>
        </w:rPr>
        <w:t>առկա</w:t>
      </w:r>
      <w:proofErr w:type="spellEnd"/>
      <w:r w:rsidRPr="00BB360A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Sylfaen"/>
          <w:b/>
          <w:color w:val="000000"/>
          <w:lang w:val="fr-FR"/>
        </w:rPr>
        <w:t>խնդիրները</w:t>
      </w:r>
      <w:proofErr w:type="spellEnd"/>
      <w:r w:rsidRPr="00BB360A">
        <w:rPr>
          <w:rFonts w:ascii="GHEA Grapalat" w:hAnsi="GHEA Grapalat" w:cs="Sylfaen"/>
          <w:b/>
          <w:color w:val="000000"/>
          <w:lang w:val="fr-FR"/>
        </w:rPr>
        <w:t>.</w:t>
      </w:r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67"/>
        <w:jc w:val="both"/>
        <w:rPr>
          <w:rFonts w:ascii="GHEA Grapalat" w:hAnsi="GHEA Grapalat" w:cs="Calibri"/>
          <w:bCs/>
          <w:color w:val="000000"/>
          <w:lang w:val="hy-AM"/>
        </w:rPr>
      </w:pPr>
      <w:r w:rsidRPr="00BB360A">
        <w:rPr>
          <w:rFonts w:ascii="GHEA Grapalat" w:hAnsi="GHEA Grapalat" w:cs="Calibri"/>
          <w:color w:val="000000"/>
          <w:lang w:val="hy-AM"/>
        </w:rPr>
        <w:t>Ներկայումս խտանյութերի մատակարարման դեպքում ԱԱՀ-ով հարկ</w:t>
      </w:r>
      <w:r w:rsidRPr="00BB360A">
        <w:rPr>
          <w:rFonts w:ascii="GHEA Grapalat" w:hAnsi="GHEA Grapalat" w:cs="Calibri"/>
          <w:color w:val="000000"/>
          <w:lang w:val="hy-AM"/>
        </w:rPr>
        <w:softHyphen/>
        <w:t xml:space="preserve">ման բազան և եկամուտը որոշելիս </w:t>
      </w:r>
      <w:r w:rsidRPr="00BB360A">
        <w:rPr>
          <w:rFonts w:ascii="GHEA Grapalat" w:hAnsi="GHEA Grapalat" w:cs="Calibri"/>
          <w:bCs/>
          <w:color w:val="000000"/>
          <w:lang w:val="hy-AM"/>
        </w:rPr>
        <w:t xml:space="preserve">նվազեցումների (զտման, վերամշակման </w:t>
      </w:r>
      <w:proofErr w:type="spellStart"/>
      <w:r w:rsidRPr="00BB360A">
        <w:rPr>
          <w:rFonts w:ascii="GHEA Grapalat" w:hAnsi="GHEA Grapalat" w:cs="Calibri"/>
          <w:bCs/>
          <w:color w:val="000000"/>
          <w:lang w:val="hy-AM"/>
        </w:rPr>
        <w:t>ծասերի</w:t>
      </w:r>
      <w:proofErr w:type="spellEnd"/>
      <w:r w:rsidRPr="00BB360A">
        <w:rPr>
          <w:rFonts w:ascii="GHEA Grapalat" w:hAnsi="GHEA Grapalat" w:cs="Calibri"/>
          <w:bCs/>
          <w:color w:val="000000"/>
          <w:lang w:val="hy-AM"/>
        </w:rPr>
        <w:t xml:space="preserve"> գծով և այլն) կատարման սահմանափակումներ սահմանված չեն։ Արդյունքում՝ </w:t>
      </w:r>
      <w:r w:rsidRPr="00BB360A">
        <w:rPr>
          <w:rFonts w:ascii="GHEA Grapalat" w:hAnsi="GHEA Grapalat" w:cs="Calibri"/>
          <w:color w:val="000000"/>
          <w:lang w:val="hy-AM"/>
        </w:rPr>
        <w:t>խտանյութերի մատակարարման դեպքում ԱԱՀ-ով հարկման բազան և եկամուտը որոշելիս հաշվի են առնվում մատակարարման պայմանագրերով նախատեսված նվա</w:t>
      </w:r>
      <w:r w:rsidRPr="00BB360A">
        <w:rPr>
          <w:rFonts w:ascii="GHEA Grapalat" w:hAnsi="GHEA Grapalat" w:cs="Calibri"/>
          <w:color w:val="000000"/>
          <w:lang w:val="hy-AM"/>
        </w:rPr>
        <w:softHyphen/>
        <w:t xml:space="preserve">զեցումները, ինչը հնարավորություն է տալիս տնտեսավարող սուբյեկտներին պայմանագրերում </w:t>
      </w:r>
      <w:r w:rsidRPr="00BB360A">
        <w:rPr>
          <w:rFonts w:ascii="GHEA Grapalat" w:hAnsi="GHEA Grapalat" w:cs="Calibri"/>
          <w:bCs/>
          <w:color w:val="000000"/>
          <w:lang w:val="hy-AM"/>
        </w:rPr>
        <w:t xml:space="preserve">սովորաբար կիրառելի չափերից ավելի նվազեցումներ (զտման, վերամշակման </w:t>
      </w:r>
      <w:proofErr w:type="spellStart"/>
      <w:r w:rsidRPr="00BB360A">
        <w:rPr>
          <w:rFonts w:ascii="GHEA Grapalat" w:hAnsi="GHEA Grapalat" w:cs="Calibri"/>
          <w:bCs/>
          <w:color w:val="000000"/>
          <w:lang w:val="hy-AM"/>
        </w:rPr>
        <w:t>ծասերի</w:t>
      </w:r>
      <w:proofErr w:type="spellEnd"/>
      <w:r w:rsidRPr="00BB360A">
        <w:rPr>
          <w:rFonts w:ascii="GHEA Grapalat" w:hAnsi="GHEA Grapalat" w:cs="Calibri"/>
          <w:bCs/>
          <w:color w:val="000000"/>
          <w:lang w:val="hy-AM"/>
        </w:rPr>
        <w:t xml:space="preserve"> գծով և այլն) նախատեսելու միջոցով նվազեցնել ԱԱՀ-ով հարկման բազան և եկամուտը։ </w:t>
      </w:r>
      <w:r>
        <w:rPr>
          <w:rFonts w:ascii="GHEA Grapalat" w:hAnsi="GHEA Grapalat" w:cs="Calibri"/>
          <w:bCs/>
          <w:color w:val="000000"/>
          <w:lang w:val="hy-AM"/>
        </w:rPr>
        <w:t xml:space="preserve">Այս առումով, 2019-2020թթ․ արդյունքներով </w:t>
      </w:r>
      <w:proofErr w:type="spellStart"/>
      <w:r>
        <w:rPr>
          <w:rFonts w:ascii="GHEA Grapalat" w:hAnsi="GHEA Grapalat" w:cs="Calibri"/>
          <w:bCs/>
          <w:color w:val="000000"/>
          <w:lang w:val="hy-AM"/>
        </w:rPr>
        <w:t>ռոյալթիի</w:t>
      </w:r>
      <w:proofErr w:type="spellEnd"/>
      <w:r>
        <w:rPr>
          <w:rFonts w:ascii="GHEA Grapalat" w:hAnsi="GHEA Grapalat" w:cs="Calibri"/>
          <w:bCs/>
          <w:color w:val="000000"/>
          <w:lang w:val="hy-AM"/>
        </w:rPr>
        <w:t xml:space="preserve"> բազայի և շահութահարկով հարկման նպատակով եկամտի տարբերությունը կազմել է շուրջ 24 մլրդ դրամ, այսինքն՝ շահութահարկով հարկման նպատակով եկամուտը նշված չափով պակաս է եղել </w:t>
      </w:r>
      <w:proofErr w:type="spellStart"/>
      <w:r>
        <w:rPr>
          <w:rFonts w:ascii="GHEA Grapalat" w:hAnsi="GHEA Grapalat" w:cs="Calibri"/>
          <w:bCs/>
          <w:color w:val="000000"/>
          <w:lang w:val="hy-AM"/>
        </w:rPr>
        <w:t>ռոյալթիի</w:t>
      </w:r>
      <w:proofErr w:type="spellEnd"/>
      <w:r>
        <w:rPr>
          <w:rFonts w:ascii="GHEA Grapalat" w:hAnsi="GHEA Grapalat" w:cs="Calibri"/>
          <w:bCs/>
          <w:color w:val="000000"/>
          <w:lang w:val="hy-AM"/>
        </w:rPr>
        <w:t xml:space="preserve"> բազայից։</w:t>
      </w:r>
    </w:p>
    <w:p w:rsidR="003C3EC0" w:rsidRPr="00070481" w:rsidRDefault="003C3EC0" w:rsidP="003C3EC0">
      <w:pPr>
        <w:pStyle w:val="BodyText"/>
        <w:tabs>
          <w:tab w:val="left" w:pos="1620"/>
        </w:tabs>
        <w:spacing w:after="0" w:line="312" w:lineRule="auto"/>
        <w:ind w:firstLine="567"/>
        <w:jc w:val="both"/>
        <w:rPr>
          <w:rFonts w:ascii="GHEA Grapalat" w:hAnsi="GHEA Grapalat" w:cs="Calibri"/>
          <w:color w:val="000000"/>
          <w:lang w:val="hy-AM"/>
        </w:rPr>
      </w:pPr>
      <w:r w:rsidRPr="00BB360A">
        <w:rPr>
          <w:rFonts w:ascii="GHEA Grapalat" w:hAnsi="GHEA Grapalat" w:cs="Calibri"/>
          <w:bCs/>
          <w:color w:val="000000"/>
          <w:lang w:val="hy-AM"/>
        </w:rPr>
        <w:t xml:space="preserve">Միաժամանակ, գործող կարգին համապատասխան՝ </w:t>
      </w:r>
      <w:r w:rsidRPr="00BB360A">
        <w:rPr>
          <w:rFonts w:ascii="GHEA Grapalat" w:hAnsi="GHEA Grapalat" w:cs="Calibri"/>
          <w:color w:val="000000"/>
          <w:lang w:val="hy-AM"/>
        </w:rPr>
        <w:t>վերջնահաշվարկի արդյունքներին համապատասխան որոշված՝ ապրանքի քանակին և որակական հատկանիշներին վերաբերող ցուցանիշները հիմք չեն ընդունվում ԱԱՀ-ով հարկ</w:t>
      </w:r>
      <w:r w:rsidRPr="00BB360A">
        <w:rPr>
          <w:rFonts w:ascii="GHEA Grapalat" w:hAnsi="GHEA Grapalat" w:cs="Calibri"/>
          <w:color w:val="000000"/>
          <w:lang w:val="hy-AM"/>
        </w:rPr>
        <w:softHyphen/>
        <w:t>ման բազան և եկամուտը որոշելու նպատակով, եթե վերջնահաշվարկի արդյունքներով որոշված՝ ապրանքի քանակին և որակական հատկանիշներին վերաբերող ցուցանիշները ապրանքի մատակարարման պահին որոշված համապատասխան ցուցանիշներից որոշմամբ նախա</w:t>
      </w:r>
      <w:r>
        <w:rPr>
          <w:rFonts w:ascii="GHEA Grapalat" w:hAnsi="GHEA Grapalat" w:cs="Calibri"/>
          <w:color w:val="000000"/>
          <w:lang w:val="hy-AM"/>
        </w:rPr>
        <w:t>տեսված չափերից ավելի չեն շեղվել</w:t>
      </w:r>
      <w:r w:rsidRPr="00BB360A">
        <w:rPr>
          <w:rFonts w:ascii="GHEA Grapalat" w:hAnsi="GHEA Grapalat" w:cs="Calibri"/>
          <w:color w:val="000000"/>
          <w:lang w:val="hy-AM"/>
        </w:rPr>
        <w:t xml:space="preserve">, ինչը </w:t>
      </w:r>
      <w:r w:rsidRPr="00BB360A">
        <w:rPr>
          <w:rFonts w:ascii="GHEA Grapalat" w:hAnsi="GHEA Grapalat" w:cs="Calibri"/>
          <w:color w:val="000000"/>
          <w:lang w:val="hy-AM"/>
        </w:rPr>
        <w:lastRenderedPageBreak/>
        <w:t>սահմանափակում է ԱԱՀ-ով հարկման բազայի և եկամտի վերահաշվարկման հնարավորությունը:</w:t>
      </w:r>
    </w:p>
    <w:p w:rsidR="003C3EC0" w:rsidRPr="008F201B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Calibri" w:hAnsi="Calibri" w:cs="Calibri"/>
          <w:color w:val="000000"/>
          <w:lang w:val="hy-AM"/>
        </w:rPr>
      </w:pPr>
      <w:r w:rsidRPr="00BB360A">
        <w:rPr>
          <w:rFonts w:ascii="GHEA Grapalat" w:hAnsi="GHEA Grapalat" w:cs="Calibri"/>
          <w:b/>
          <w:color w:val="000000"/>
          <w:lang w:val="hy-AM"/>
        </w:rPr>
        <w:t>3. Առկա խնդիրների առաջարկվող լուծումները</w:t>
      </w:r>
      <w:r w:rsidRPr="00BB360A">
        <w:rPr>
          <w:rFonts w:ascii="GHEA Grapalat" w:hAnsi="GHEA Grapalat" w:cs="Calibri"/>
          <w:b/>
          <w:color w:val="000000"/>
          <w:lang w:val="fr-FR"/>
        </w:rPr>
        <w:t xml:space="preserve">. </w:t>
      </w:r>
    </w:p>
    <w:p w:rsidR="003C3EC0" w:rsidRPr="008F201B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Calibri" w:hAnsi="Calibri" w:cs="Calibri"/>
          <w:color w:val="000000"/>
          <w:lang w:val="hy-AM"/>
        </w:rPr>
      </w:pPr>
      <w:r w:rsidRPr="00BB360A">
        <w:rPr>
          <w:rFonts w:ascii="GHEA Grapalat" w:hAnsi="GHEA Grapalat" w:cs="Calibri"/>
          <w:color w:val="000000"/>
          <w:lang w:val="hy-AM"/>
        </w:rPr>
        <w:t>Նախագծով առաջարկվում է</w:t>
      </w:r>
      <w:r w:rsidRPr="008F201B">
        <w:rPr>
          <w:rFonts w:ascii="GHEA Grapalat" w:hAnsi="GHEA Grapalat" w:cs="Calibri"/>
          <w:color w:val="000000"/>
          <w:lang w:val="hy-AM"/>
        </w:rPr>
        <w:t>՝</w:t>
      </w:r>
    </w:p>
    <w:p w:rsidR="003C3EC0" w:rsidRPr="008F201B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Calibri" w:hAnsi="Calibri" w:cs="Calibri"/>
          <w:color w:val="000000"/>
          <w:lang w:val="hy-AM"/>
        </w:rPr>
      </w:pPr>
      <w:r w:rsidRPr="00BB360A">
        <w:rPr>
          <w:rFonts w:ascii="GHEA Grapalat" w:hAnsi="GHEA Grapalat" w:cs="Calibri"/>
          <w:color w:val="000000"/>
          <w:lang w:val="fr-FR"/>
        </w:rPr>
        <w:t>-</w:t>
      </w:r>
      <w:r w:rsidRPr="00BB360A">
        <w:rPr>
          <w:rFonts w:ascii="GHEA Grapalat" w:hAnsi="GHEA Grapalat" w:cs="Calibri"/>
          <w:color w:val="000000"/>
          <w:lang w:val="hy-AM"/>
        </w:rPr>
        <w:t xml:space="preserve"> ԱԱՀ-ով հարկման բազան և </w:t>
      </w:r>
      <w:r>
        <w:rPr>
          <w:rFonts w:ascii="GHEA Grapalat" w:hAnsi="GHEA Grapalat" w:cs="Calibri"/>
          <w:color w:val="000000"/>
          <w:lang w:val="hy-AM"/>
        </w:rPr>
        <w:t xml:space="preserve">շահութահարկով հարկման նպատակով </w:t>
      </w:r>
      <w:r w:rsidRPr="00BB360A">
        <w:rPr>
          <w:rFonts w:ascii="GHEA Grapalat" w:hAnsi="GHEA Grapalat" w:cs="Calibri"/>
          <w:color w:val="000000"/>
          <w:lang w:val="hy-AM"/>
        </w:rPr>
        <w:t>եկամուտը</w:t>
      </w:r>
      <w:r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Calibri"/>
          <w:color w:val="000000"/>
          <w:lang w:val="hy-AM"/>
        </w:rPr>
        <w:t>մոտարկել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Calibri"/>
          <w:color w:val="000000"/>
          <w:lang w:val="hy-AM"/>
        </w:rPr>
        <w:t>ռոյալթիի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բազային։ Այդ առումով առաջարկվում է </w:t>
      </w:r>
      <w:r w:rsidRPr="00BB360A">
        <w:rPr>
          <w:rFonts w:ascii="GHEA Grapalat" w:hAnsi="GHEA Grapalat" w:cs="Calibri"/>
          <w:color w:val="000000"/>
          <w:lang w:val="hy-AM"/>
        </w:rPr>
        <w:t xml:space="preserve">ԱԱՀ-ով հարկման բազան և եկամուտը </w:t>
      </w:r>
      <w:proofErr w:type="spellStart"/>
      <w:r w:rsidRPr="00BB360A">
        <w:rPr>
          <w:rFonts w:ascii="GHEA Grapalat" w:hAnsi="GHEA Grapalat" w:cs="Calibri"/>
          <w:color w:val="000000"/>
          <w:lang w:val="hy-AM"/>
        </w:rPr>
        <w:t>որոշելելու</w:t>
      </w:r>
      <w:proofErr w:type="spellEnd"/>
      <w:r w:rsidRPr="00BB360A">
        <w:rPr>
          <w:rFonts w:ascii="GHEA Grapalat" w:hAnsi="GHEA Grapalat" w:cs="Calibri"/>
          <w:color w:val="000000"/>
          <w:lang w:val="hy-AM"/>
        </w:rPr>
        <w:t xml:space="preserve"> նպատակով սահմանել պայմա</w:t>
      </w:r>
      <w:r w:rsidRPr="00BB360A">
        <w:rPr>
          <w:rFonts w:ascii="GHEA Grapalat" w:hAnsi="GHEA Grapalat" w:cs="Calibri"/>
          <w:color w:val="000000"/>
          <w:lang w:val="hy-AM"/>
        </w:rPr>
        <w:softHyphen/>
        <w:t>նագ</w:t>
      </w:r>
      <w:r w:rsidRPr="00BB360A">
        <w:rPr>
          <w:rFonts w:ascii="GHEA Grapalat" w:hAnsi="GHEA Grapalat" w:cs="Calibri"/>
          <w:color w:val="000000"/>
          <w:lang w:val="hy-AM"/>
        </w:rPr>
        <w:softHyphen/>
        <w:t>րով</w:t>
      </w:r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  <w:r w:rsidRPr="00BB360A">
        <w:rPr>
          <w:rFonts w:ascii="GHEA Grapalat" w:hAnsi="GHEA Grapalat" w:cs="Calibri"/>
          <w:color w:val="000000"/>
          <w:lang w:val="hy-AM"/>
        </w:rPr>
        <w:t>նախատեսված</w:t>
      </w:r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  <w:r w:rsidRPr="00BB360A">
        <w:rPr>
          <w:rFonts w:ascii="GHEA Grapalat" w:hAnsi="GHEA Grapalat" w:cs="Calibri"/>
          <w:color w:val="000000"/>
          <w:lang w:val="hy-AM"/>
        </w:rPr>
        <w:t>նվազեցումների</w:t>
      </w:r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  <w:r w:rsidRPr="00BB360A">
        <w:rPr>
          <w:rFonts w:ascii="GHEA Grapalat" w:hAnsi="GHEA Grapalat" w:cs="Calibri"/>
          <w:bCs/>
          <w:color w:val="000000"/>
          <w:lang w:val="hy-AM"/>
        </w:rPr>
        <w:t xml:space="preserve">(զտման, վերամշակման </w:t>
      </w:r>
      <w:proofErr w:type="spellStart"/>
      <w:r w:rsidRPr="00BB360A">
        <w:rPr>
          <w:rFonts w:ascii="GHEA Grapalat" w:hAnsi="GHEA Grapalat" w:cs="Calibri"/>
          <w:bCs/>
          <w:color w:val="000000"/>
          <w:lang w:val="hy-AM"/>
        </w:rPr>
        <w:t>ծասերի</w:t>
      </w:r>
      <w:proofErr w:type="spellEnd"/>
      <w:r w:rsidRPr="00BB360A">
        <w:rPr>
          <w:rFonts w:ascii="GHEA Grapalat" w:hAnsi="GHEA Grapalat" w:cs="Calibri"/>
          <w:bCs/>
          <w:color w:val="000000"/>
          <w:lang w:val="hy-AM"/>
        </w:rPr>
        <w:t xml:space="preserve"> գծով և այլն) </w:t>
      </w:r>
      <w:r w:rsidRPr="00BB360A">
        <w:rPr>
          <w:rFonts w:ascii="GHEA Grapalat" w:hAnsi="GHEA Grapalat" w:cs="Calibri"/>
          <w:color w:val="000000"/>
          <w:lang w:val="hy-AM"/>
        </w:rPr>
        <w:t>կատարման</w:t>
      </w:r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Calibri"/>
          <w:color w:val="000000"/>
          <w:lang w:val="fr-FR"/>
        </w:rPr>
        <w:t>առավելագույն</w:t>
      </w:r>
      <w:proofErr w:type="spellEnd"/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  <w:proofErr w:type="spellStart"/>
      <w:r w:rsidRPr="00BB360A">
        <w:rPr>
          <w:rFonts w:ascii="GHEA Grapalat" w:hAnsi="GHEA Grapalat" w:cs="Calibri"/>
          <w:color w:val="000000"/>
          <w:lang w:val="hy-AM"/>
        </w:rPr>
        <w:t>սահմանաչափեր</w:t>
      </w:r>
      <w:proofErr w:type="spellEnd"/>
      <w:r w:rsidRPr="00BB360A">
        <w:rPr>
          <w:rFonts w:ascii="GHEA Grapalat" w:hAnsi="GHEA Grapalat" w:cs="Calibri"/>
          <w:bCs/>
          <w:color w:val="000000"/>
          <w:lang w:val="hy-AM"/>
        </w:rPr>
        <w:t xml:space="preserve">, մասնավորապես՝ </w:t>
      </w:r>
      <w:r w:rsidRPr="00BB360A">
        <w:rPr>
          <w:rFonts w:ascii="GHEA Grapalat" w:hAnsi="GHEA Grapalat" w:cs="Calibri"/>
          <w:color w:val="000000"/>
          <w:lang w:val="hy-AM"/>
        </w:rPr>
        <w:t>ԱԱՀ-ով հարկ</w:t>
      </w:r>
      <w:r w:rsidRPr="00BB360A">
        <w:rPr>
          <w:rFonts w:ascii="GHEA Grapalat" w:hAnsi="GHEA Grapalat" w:cs="Calibri"/>
          <w:color w:val="000000"/>
          <w:lang w:val="hy-AM"/>
        </w:rPr>
        <w:softHyphen/>
      </w:r>
      <w:r w:rsidRPr="00BB360A">
        <w:rPr>
          <w:rFonts w:ascii="GHEA Grapalat" w:hAnsi="GHEA Grapalat" w:cs="Calibri"/>
          <w:color w:val="000000"/>
          <w:lang w:val="hy-AM"/>
        </w:rPr>
        <w:softHyphen/>
        <w:t xml:space="preserve">ման բազան և եկամուտը որոշելիս </w:t>
      </w:r>
      <w:proofErr w:type="spellStart"/>
      <w:r w:rsidRPr="00BB360A">
        <w:rPr>
          <w:rFonts w:ascii="GHEA Grapalat" w:hAnsi="GHEA Grapalat" w:cs="Calibri"/>
          <w:color w:val="000000"/>
          <w:lang w:val="hy-AM"/>
        </w:rPr>
        <w:t>ևս</w:t>
      </w:r>
      <w:proofErr w:type="spellEnd"/>
      <w:r w:rsidRPr="00BB360A">
        <w:rPr>
          <w:rFonts w:ascii="GHEA Grapalat" w:hAnsi="GHEA Grapalat" w:cs="Calibri"/>
          <w:color w:val="000000"/>
          <w:lang w:val="hy-AM"/>
        </w:rPr>
        <w:t xml:space="preserve"> կիրառել </w:t>
      </w:r>
      <w:proofErr w:type="spellStart"/>
      <w:r w:rsidRPr="00BB360A">
        <w:rPr>
          <w:rFonts w:ascii="GHEA Grapalat" w:hAnsi="GHEA Grapalat" w:cs="Calibri"/>
          <w:color w:val="000000"/>
          <w:lang w:val="hy-AM"/>
        </w:rPr>
        <w:t>ռոյալթիի</w:t>
      </w:r>
      <w:proofErr w:type="spellEnd"/>
      <w:r w:rsidRPr="00BB360A">
        <w:rPr>
          <w:rFonts w:ascii="GHEA Grapalat" w:hAnsi="GHEA Grapalat" w:cs="Calibri"/>
          <w:color w:val="000000"/>
          <w:lang w:val="hy-AM"/>
        </w:rPr>
        <w:t xml:space="preserve"> բազայի որոշման նպա</w:t>
      </w:r>
      <w:r w:rsidRPr="00BB360A">
        <w:rPr>
          <w:rFonts w:ascii="GHEA Grapalat" w:hAnsi="GHEA Grapalat" w:cs="Calibri"/>
          <w:color w:val="000000"/>
          <w:lang w:val="hy-AM"/>
        </w:rPr>
        <w:softHyphen/>
        <w:t xml:space="preserve">տակով ՀՀ կառավարության 23.11.2017թ. N1492-Ն որոշմամբ սահմանված </w:t>
      </w:r>
      <w:r>
        <w:rPr>
          <w:rFonts w:ascii="GHEA Grapalat" w:hAnsi="GHEA Grapalat" w:cs="Calibri"/>
          <w:bCs/>
          <w:color w:val="000000"/>
          <w:lang w:val="hy-AM"/>
        </w:rPr>
        <w:t>սահմանա</w:t>
      </w:r>
      <w:r w:rsidRPr="00BB360A">
        <w:rPr>
          <w:rFonts w:ascii="GHEA Grapalat" w:hAnsi="GHEA Grapalat" w:cs="Calibri"/>
          <w:bCs/>
          <w:color w:val="000000"/>
          <w:lang w:val="hy-AM"/>
        </w:rPr>
        <w:t>չափերը,</w:t>
      </w:r>
    </w:p>
    <w:p w:rsidR="003C3EC0" w:rsidRPr="008F201B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Calibri" w:hAnsi="Calibri" w:cs="Calibri"/>
          <w:color w:val="000000"/>
          <w:lang w:val="hy-AM"/>
        </w:rPr>
      </w:pPr>
      <w:r w:rsidRPr="008F201B">
        <w:rPr>
          <w:rFonts w:ascii="GHEA Grapalat" w:hAnsi="GHEA Grapalat" w:cs="Calibri"/>
          <w:bCs/>
          <w:color w:val="000000"/>
          <w:lang w:val="hy-AM"/>
        </w:rPr>
        <w:t>-</w:t>
      </w:r>
      <w:r w:rsidRPr="00BB360A">
        <w:rPr>
          <w:rFonts w:ascii="GHEA Grapalat" w:hAnsi="GHEA Grapalat" w:cs="Calibri"/>
          <w:color w:val="000000"/>
          <w:lang w:val="hy-AM"/>
        </w:rPr>
        <w:t xml:space="preserve"> </w:t>
      </w:r>
      <w:r w:rsidRPr="008F201B">
        <w:rPr>
          <w:rFonts w:ascii="GHEA Grapalat" w:hAnsi="GHEA Grapalat" w:cs="Calibri"/>
          <w:color w:val="000000"/>
          <w:lang w:val="hy-AM"/>
        </w:rPr>
        <w:t xml:space="preserve">սահմանել, որ </w:t>
      </w:r>
      <w:r w:rsidRPr="00BB360A">
        <w:rPr>
          <w:rFonts w:ascii="GHEA Grapalat" w:hAnsi="GHEA Grapalat" w:cs="Calibri"/>
          <w:color w:val="000000"/>
          <w:lang w:val="hy-AM"/>
        </w:rPr>
        <w:t>վերջնահաշվարկի արդյունքներին համապատասխան որոշված՝ ապրանքի քանակին և որակական հատկանիշներին վերաբերող ցուցանիշները հիմք չեն ընդունվում ԱԱՀ-ով հարկ</w:t>
      </w:r>
      <w:r w:rsidRPr="00BB360A">
        <w:rPr>
          <w:rFonts w:ascii="GHEA Grapalat" w:hAnsi="GHEA Grapalat" w:cs="Calibri"/>
          <w:color w:val="000000"/>
          <w:lang w:val="hy-AM"/>
        </w:rPr>
        <w:softHyphen/>
        <w:t>ման բազան և եկամուտը որոշելու նպատակով՝ վերջնահաշվարկի արդյունքներով որոշված՝ ապրանքի քանակին և որակական հատկանիշներին վերաբերող ցուցանիշների՝ ապրանքի մատակարարման պահին որոշված համապատասխան ցուցանիշներից նախագծով նախատեսված չափերից ավելի բացասական շեղում արձանագրվելու դեպքում</w:t>
      </w:r>
      <w:r w:rsidRPr="008F201B">
        <w:rPr>
          <w:rFonts w:ascii="GHEA Grapalat" w:hAnsi="GHEA Grapalat" w:cs="Calibri"/>
          <w:color w:val="000000"/>
          <w:lang w:val="hy-AM"/>
        </w:rPr>
        <w:t>,</w:t>
      </w:r>
    </w:p>
    <w:p w:rsidR="003C3EC0" w:rsidRPr="008F201B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Calibri" w:hAnsi="Calibri" w:cs="Calibri"/>
          <w:color w:val="000000"/>
          <w:lang w:val="hy-AM"/>
        </w:rPr>
      </w:pPr>
      <w:r w:rsidRPr="008F201B">
        <w:rPr>
          <w:rFonts w:ascii="GHEA Grapalat" w:hAnsi="GHEA Grapalat" w:cs="Calibri"/>
          <w:bCs/>
          <w:color w:val="000000"/>
          <w:lang w:val="hy-AM"/>
        </w:rPr>
        <w:t>-</w:t>
      </w:r>
      <w:r w:rsidRPr="00BB360A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Pr="00BB360A">
        <w:rPr>
          <w:rFonts w:ascii="GHEA Grapalat" w:hAnsi="GHEA Grapalat" w:cs="Calibri"/>
          <w:color w:val="000000"/>
          <w:lang w:val="hy-AM"/>
        </w:rPr>
        <w:t>մատակարարված ապրանքի վերջնահաշվարկի արդյունք</w:t>
      </w:r>
      <w:r w:rsidRPr="00BB360A">
        <w:rPr>
          <w:rFonts w:ascii="GHEA Grapalat" w:hAnsi="GHEA Grapalat" w:cs="Calibri"/>
          <w:color w:val="000000"/>
          <w:lang w:val="hy-AM"/>
        </w:rPr>
        <w:softHyphen/>
        <w:t>ներով որոշված որակական հատկանիշի ապրանքի մատակարարման պահին որոշված համապատասխան մեծությունից բացասական շեղման առավելագույն չափ</w:t>
      </w:r>
      <w:r w:rsidRPr="00BB360A">
        <w:rPr>
          <w:rFonts w:ascii="GHEA Grapalat" w:hAnsi="GHEA Grapalat" w:cs="Calibri"/>
          <w:color w:val="000000"/>
          <w:lang w:val="fr-FR"/>
        </w:rPr>
        <w:t xml:space="preserve"> </w:t>
      </w:r>
      <w:r w:rsidRPr="00BB360A">
        <w:rPr>
          <w:rFonts w:ascii="GHEA Grapalat" w:hAnsi="GHEA Grapalat" w:cs="Calibri"/>
          <w:color w:val="000000"/>
          <w:lang w:val="hy-AM"/>
        </w:rPr>
        <w:t>սահմանել</w:t>
      </w:r>
      <w:r w:rsidRPr="00BB360A">
        <w:rPr>
          <w:rFonts w:ascii="GHEA Grapalat" w:hAnsi="GHEA Grapalat" w:cs="Calibri"/>
          <w:color w:val="000000"/>
          <w:lang w:val="fr-FR"/>
        </w:rPr>
        <w:t xml:space="preserve"> 2%-ը՝ </w:t>
      </w:r>
      <w:proofErr w:type="spellStart"/>
      <w:r w:rsidRPr="00BB360A">
        <w:rPr>
          <w:rFonts w:ascii="GHEA Grapalat" w:hAnsi="GHEA Grapalat" w:cs="Calibri"/>
          <w:color w:val="000000"/>
          <w:lang w:val="fr-FR"/>
        </w:rPr>
        <w:t>ներկայիս</w:t>
      </w:r>
      <w:proofErr w:type="spellEnd"/>
      <w:r w:rsidRPr="00BB360A">
        <w:rPr>
          <w:rFonts w:ascii="GHEA Grapalat" w:hAnsi="GHEA Grapalat" w:cs="Calibri"/>
          <w:color w:val="000000"/>
          <w:lang w:val="fr-FR"/>
        </w:rPr>
        <w:t xml:space="preserve"> 4%-ի </w:t>
      </w:r>
      <w:proofErr w:type="spellStart"/>
      <w:r w:rsidRPr="00BB360A">
        <w:rPr>
          <w:rFonts w:ascii="GHEA Grapalat" w:hAnsi="GHEA Grapalat" w:cs="Calibri"/>
          <w:color w:val="000000"/>
          <w:lang w:val="fr-FR"/>
        </w:rPr>
        <w:t>փոխարեն</w:t>
      </w:r>
      <w:proofErr w:type="spellEnd"/>
      <w:r>
        <w:rPr>
          <w:rFonts w:ascii="GHEA Grapalat" w:hAnsi="GHEA Grapalat" w:cs="Calibri"/>
          <w:color w:val="000000"/>
          <w:lang w:val="hy-AM"/>
        </w:rPr>
        <w:t>, նկատի ունենալով այն, որ գործնականում այդ շեղումը կազմում է շուրջ 2</w:t>
      </w:r>
      <w:r w:rsidRPr="008F201B">
        <w:rPr>
          <w:rFonts w:ascii="GHEA Grapalat" w:hAnsi="GHEA Grapalat" w:cs="Calibri"/>
          <w:color w:val="000000"/>
          <w:lang w:val="hy-AM"/>
        </w:rPr>
        <w:t>%</w:t>
      </w:r>
      <w:r w:rsidRPr="00BB360A">
        <w:rPr>
          <w:rFonts w:ascii="GHEA Grapalat" w:hAnsi="GHEA Grapalat" w:cs="Calibri"/>
          <w:bCs/>
          <w:color w:val="000000"/>
          <w:lang w:val="hy-AM"/>
        </w:rPr>
        <w:t>։</w:t>
      </w: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lang w:val="fr-FR"/>
        </w:rPr>
      </w:pPr>
      <w:r w:rsidRPr="00061090">
        <w:rPr>
          <w:rFonts w:ascii="GHEA Grapalat" w:hAnsi="GHEA Grapalat" w:cs="Sylfaen"/>
          <w:b/>
          <w:lang w:val="hy-AM"/>
        </w:rPr>
        <w:t>4.</w:t>
      </w:r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առարկան</w:t>
      </w:r>
      <w:proofErr w:type="spellEnd"/>
      <w:r w:rsidRPr="00541DEF">
        <w:rPr>
          <w:rFonts w:ascii="GHEA Grapalat" w:hAnsi="GHEA Grapalat" w:cs="Sylfaen"/>
          <w:b/>
          <w:lang w:val="fr-FR"/>
        </w:rPr>
        <w:t>.</w:t>
      </w:r>
      <w:r w:rsidRPr="00541DEF">
        <w:rPr>
          <w:rFonts w:ascii="GHEA Grapalat" w:hAnsi="GHEA Grapalat"/>
          <w:lang w:val="fr-FR"/>
        </w:rPr>
        <w:t xml:space="preserve"> </w:t>
      </w:r>
    </w:p>
    <w:p w:rsidR="003C3EC0" w:rsidRPr="00D117B7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lang w:val="fr-FR"/>
        </w:rPr>
      </w:pPr>
      <w:proofErr w:type="spellStart"/>
      <w:r w:rsidRPr="00517D11">
        <w:rPr>
          <w:rFonts w:ascii="GHEA Grapalat" w:hAnsi="GHEA Grapalat"/>
          <w:lang w:val="fr-FR"/>
        </w:rPr>
        <w:t>Նախագծի</w:t>
      </w:r>
      <w:proofErr w:type="spellEnd"/>
      <w:r w:rsidRPr="00517D11">
        <w:rPr>
          <w:rFonts w:ascii="GHEA Grapalat" w:hAnsi="GHEA Grapalat"/>
          <w:lang w:val="fr-FR"/>
        </w:rPr>
        <w:t xml:space="preserve"> </w:t>
      </w:r>
      <w:proofErr w:type="spellStart"/>
      <w:r w:rsidRPr="00517D11">
        <w:rPr>
          <w:rFonts w:ascii="GHEA Grapalat" w:hAnsi="GHEA Grapalat"/>
          <w:lang w:val="fr-FR"/>
        </w:rPr>
        <w:t>կարգավորման</w:t>
      </w:r>
      <w:proofErr w:type="spellEnd"/>
      <w:r w:rsidRPr="00517D11">
        <w:rPr>
          <w:rFonts w:ascii="GHEA Grapalat" w:hAnsi="GHEA Grapalat"/>
          <w:lang w:val="fr-FR"/>
        </w:rPr>
        <w:t xml:space="preserve"> </w:t>
      </w:r>
      <w:proofErr w:type="spellStart"/>
      <w:r w:rsidRPr="00517D11">
        <w:rPr>
          <w:rFonts w:ascii="GHEA Grapalat" w:hAnsi="GHEA Grapalat"/>
          <w:lang w:val="fr-FR"/>
        </w:rPr>
        <w:t>առարկան</w:t>
      </w:r>
      <w:proofErr w:type="spellEnd"/>
      <w:r w:rsidRPr="00517D11">
        <w:rPr>
          <w:rFonts w:ascii="GHEA Grapalat" w:hAnsi="GHEA Grapalat"/>
          <w:lang w:val="hy-AM"/>
        </w:rPr>
        <w:t xml:space="preserve"> </w:t>
      </w:r>
      <w:r w:rsidRPr="00517D11">
        <w:rPr>
          <w:rFonts w:ascii="GHEA Grapalat" w:hAnsi="GHEA Grapalat"/>
          <w:bCs/>
          <w:lang w:val="hy-AM"/>
        </w:rPr>
        <w:t>ՀՀ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կա</w:t>
      </w:r>
      <w:r>
        <w:rPr>
          <w:rFonts w:ascii="GHEA Grapalat" w:hAnsi="GHEA Grapalat"/>
          <w:bCs/>
          <w:lang w:val="hy-AM"/>
        </w:rPr>
        <w:softHyphen/>
      </w:r>
      <w:r w:rsidRPr="00517D11">
        <w:rPr>
          <w:rFonts w:ascii="GHEA Grapalat" w:hAnsi="GHEA Grapalat"/>
          <w:bCs/>
          <w:lang w:val="hy-AM"/>
        </w:rPr>
        <w:t>ռավարության</w:t>
      </w:r>
      <w:r w:rsidRPr="00517D11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  <w:lang w:val="hy-AM"/>
        </w:rPr>
        <w:t>05</w:t>
      </w:r>
      <w:r w:rsidRPr="00E64630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>10</w:t>
      </w:r>
      <w:r w:rsidRPr="00E64630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bCs/>
          <w:lang w:val="fr-FR"/>
        </w:rPr>
        <w:t>2017</w:t>
      </w:r>
      <w:r w:rsidRPr="00517D11">
        <w:rPr>
          <w:rFonts w:ascii="GHEA Grapalat" w:hAnsi="GHEA Grapalat"/>
          <w:bCs/>
          <w:lang w:val="hy-AM"/>
        </w:rPr>
        <w:t>թ</w:t>
      </w:r>
      <w:r w:rsidRPr="00E64630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bCs/>
          <w:lang w:val="fr-FR"/>
        </w:rPr>
        <w:t xml:space="preserve"> N1232</w:t>
      </w:r>
      <w:r w:rsidRPr="00517D11">
        <w:rPr>
          <w:rFonts w:ascii="GHEA Grapalat" w:hAnsi="GHEA Grapalat"/>
          <w:bCs/>
          <w:lang w:val="fr-FR"/>
        </w:rPr>
        <w:t>-</w:t>
      </w:r>
      <w:r w:rsidRPr="00517D11">
        <w:rPr>
          <w:rFonts w:ascii="GHEA Grapalat" w:hAnsi="GHEA Grapalat"/>
          <w:bCs/>
          <w:lang w:val="hy-AM"/>
        </w:rPr>
        <w:t>Ն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որոշ</w:t>
      </w:r>
      <w:r>
        <w:rPr>
          <w:rFonts w:ascii="GHEA Grapalat" w:hAnsi="GHEA Grapalat"/>
          <w:bCs/>
          <w:lang w:val="hy-AM"/>
        </w:rPr>
        <w:t xml:space="preserve">ման </w:t>
      </w:r>
      <w:r w:rsidRPr="00517D11">
        <w:rPr>
          <w:rFonts w:ascii="GHEA Grapalat" w:hAnsi="GHEA Grapalat"/>
          <w:bCs/>
          <w:lang w:val="hy-AM"/>
        </w:rPr>
        <w:t>1-ին կետ</w:t>
      </w:r>
      <w:r>
        <w:rPr>
          <w:rFonts w:ascii="GHEA Grapalat" w:hAnsi="GHEA Grapalat"/>
          <w:bCs/>
          <w:lang w:val="hy-AM"/>
        </w:rPr>
        <w:t>ով ս</w:t>
      </w:r>
      <w:r w:rsidRPr="00517D11">
        <w:rPr>
          <w:rFonts w:ascii="GHEA Grapalat" w:hAnsi="GHEA Grapalat"/>
          <w:bCs/>
          <w:lang w:val="hy-AM"/>
        </w:rPr>
        <w:t>ահմանված հավելվածն</w:t>
      </w:r>
      <w:r>
        <w:rPr>
          <w:rFonts w:ascii="GHEA Grapalat" w:hAnsi="GHEA Grapalat"/>
          <w:bCs/>
          <w:lang w:val="hy-AM"/>
        </w:rPr>
        <w:t xml:space="preserve"> է</w:t>
      </w:r>
      <w:r w:rsidRPr="00517D11">
        <w:rPr>
          <w:rFonts w:ascii="GHEA Grapalat" w:hAnsi="GHEA Grapalat"/>
          <w:bCs/>
          <w:lang w:val="hy-AM"/>
        </w:rPr>
        <w:t>։</w:t>
      </w:r>
    </w:p>
    <w:p w:rsidR="003C3EC0" w:rsidRPr="00DB3123" w:rsidRDefault="003C3EC0" w:rsidP="003C3EC0">
      <w:pPr>
        <w:pStyle w:val="ListParagraph"/>
        <w:tabs>
          <w:tab w:val="left" w:pos="851"/>
          <w:tab w:val="left" w:pos="1620"/>
        </w:tabs>
        <w:spacing w:line="312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3123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Pr="00DB312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</w:t>
      </w:r>
      <w:r>
        <w:rPr>
          <w:rFonts w:ascii="GHEA Grapalat" w:hAnsi="GHEA Grapalat"/>
          <w:b/>
          <w:sz w:val="24"/>
          <w:szCs w:val="24"/>
          <w:lang w:val="hy-AM"/>
        </w:rPr>
        <w:softHyphen/>
      </w:r>
      <w:r w:rsidRPr="00DB3123">
        <w:rPr>
          <w:rFonts w:ascii="GHEA Grapalat" w:hAnsi="GHEA Grapalat"/>
          <w:b/>
          <w:sz w:val="24"/>
          <w:szCs w:val="24"/>
          <w:lang w:val="hy-AM"/>
        </w:rPr>
        <w:t xml:space="preserve">փոխման ռազմավարություն 2050, Կառավարության 2021-2026թթ. ծրագիր, ոլորտային և/կամ այլ </w:t>
      </w:r>
      <w:proofErr w:type="spellStart"/>
      <w:r w:rsidRPr="00DB312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FA00B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3C3EC0" w:rsidRPr="00DB3123" w:rsidRDefault="003C3EC0" w:rsidP="003C3EC0">
      <w:pPr>
        <w:pStyle w:val="ListParagraph"/>
        <w:tabs>
          <w:tab w:val="left" w:pos="851"/>
          <w:tab w:val="left" w:pos="1620"/>
        </w:tabs>
        <w:spacing w:after="0" w:line="312" w:lineRule="auto"/>
        <w:ind w:left="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B312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ընդունումը բխում է ՀՀ կառավարության </w:t>
      </w:r>
      <w:r w:rsidRPr="00FA00B4">
        <w:rPr>
          <w:rFonts w:ascii="GHEA Grapalat" w:hAnsi="GHEA Grapalat"/>
          <w:sz w:val="24"/>
          <w:szCs w:val="24"/>
          <w:lang w:val="hy-AM"/>
        </w:rPr>
        <w:t>18.11.2021</w:t>
      </w:r>
      <w:r w:rsidRPr="00DB3123">
        <w:rPr>
          <w:rFonts w:ascii="GHEA Grapalat" w:hAnsi="GHEA Grapalat"/>
          <w:sz w:val="24"/>
          <w:szCs w:val="24"/>
          <w:lang w:val="hy-AM"/>
        </w:rPr>
        <w:t>թ</w:t>
      </w:r>
      <w:r w:rsidRPr="00FA00B4">
        <w:rPr>
          <w:rFonts w:ascii="GHEA Grapalat" w:hAnsi="GHEA Grapalat"/>
          <w:sz w:val="24"/>
          <w:szCs w:val="24"/>
          <w:lang w:val="hy-AM"/>
        </w:rPr>
        <w:t>.</w:t>
      </w:r>
      <w:r w:rsidRPr="00DB312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A00B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</w:t>
      </w:r>
      <w:r w:rsidRPr="00DB3123">
        <w:rPr>
          <w:rFonts w:ascii="GHEA Grapalat" w:hAnsi="GHEA Grapalat"/>
          <w:sz w:val="24"/>
          <w:szCs w:val="24"/>
          <w:lang w:val="hy-AM"/>
        </w:rPr>
        <w:t xml:space="preserve"> հաստատելու մասին» </w:t>
      </w:r>
      <w:r w:rsidRPr="00FA00B4">
        <w:rPr>
          <w:rFonts w:ascii="GHEA Grapalat" w:hAnsi="GHEA Grapalat"/>
          <w:sz w:val="24"/>
          <w:szCs w:val="24"/>
          <w:lang w:val="hy-AM"/>
        </w:rPr>
        <w:t>N1902-</w:t>
      </w:r>
      <w:r w:rsidRPr="00DB3123">
        <w:rPr>
          <w:rFonts w:ascii="GHEA Grapalat" w:hAnsi="GHEA Grapalat"/>
          <w:sz w:val="24"/>
          <w:szCs w:val="24"/>
          <w:lang w:val="hy-AM"/>
        </w:rPr>
        <w:t xml:space="preserve">Ն որոշման </w:t>
      </w:r>
      <w:r w:rsidRPr="00FA00B4">
        <w:rPr>
          <w:rFonts w:ascii="GHEA Grapalat" w:hAnsi="GHEA Grapalat"/>
          <w:sz w:val="24"/>
          <w:szCs w:val="24"/>
          <w:lang w:val="hy-AM"/>
        </w:rPr>
        <w:t xml:space="preserve">N1 </w:t>
      </w:r>
      <w:r w:rsidRPr="00DB3123">
        <w:rPr>
          <w:rFonts w:ascii="GHEA Grapalat" w:hAnsi="GHEA Grapalat"/>
          <w:sz w:val="24"/>
          <w:szCs w:val="24"/>
          <w:lang w:val="hy-AM"/>
        </w:rPr>
        <w:t xml:space="preserve">հավելվածով հաստատված՝ Պետական եկամուտների </w:t>
      </w:r>
      <w:r w:rsidRPr="00DB3123">
        <w:rPr>
          <w:rFonts w:ascii="GHEA Grapalat" w:hAnsi="GHEA Grapalat" w:cs="GHEA Grapalat"/>
          <w:sz w:val="24"/>
          <w:szCs w:val="24"/>
          <w:lang w:val="hy-AM" w:eastAsia="ru-RU"/>
        </w:rPr>
        <w:t>կոմիտեի 3.3-րդ՝ «Հարկային պարտավորութ</w:t>
      </w:r>
      <w:r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DB3123">
        <w:rPr>
          <w:rFonts w:ascii="GHEA Grapalat" w:hAnsi="GHEA Grapalat" w:cs="GHEA Grapalat"/>
          <w:sz w:val="24"/>
          <w:szCs w:val="24"/>
          <w:lang w:val="hy-AM" w:eastAsia="ru-RU"/>
        </w:rPr>
        <w:t xml:space="preserve">յունների հաշվարկման մեխանիզմների կատարելագործում» </w:t>
      </w:r>
      <w:proofErr w:type="spellStart"/>
      <w:r w:rsidRPr="00DB3123">
        <w:rPr>
          <w:rFonts w:ascii="GHEA Grapalat" w:hAnsi="GHEA Grapalat" w:cs="GHEA Grapalat"/>
          <w:sz w:val="24"/>
          <w:szCs w:val="24"/>
          <w:lang w:val="hy-AM" w:eastAsia="ru-RU"/>
        </w:rPr>
        <w:t>միջոցառումից</w:t>
      </w:r>
      <w:proofErr w:type="spellEnd"/>
      <w:r w:rsidRPr="00DB3123">
        <w:rPr>
          <w:rFonts w:ascii="GHEA Grapalat" w:hAnsi="GHEA Grapalat" w:cs="GHEA Grapalat"/>
          <w:sz w:val="24"/>
          <w:szCs w:val="24"/>
          <w:lang w:val="hy-AM" w:eastAsia="ru-RU"/>
        </w:rPr>
        <w:t>, որից ակնկալվում է միջազգային փորձին համապատասխան հարկային պլանավոր</w:t>
      </w:r>
      <w:r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DB3123">
        <w:rPr>
          <w:rFonts w:ascii="GHEA Grapalat" w:hAnsi="GHEA Grapalat" w:cs="GHEA Grapalat"/>
          <w:sz w:val="24"/>
          <w:szCs w:val="24"/>
          <w:lang w:val="hy-AM" w:eastAsia="ru-RU"/>
        </w:rPr>
        <w:t xml:space="preserve">ման չարաշահման կանխարգելման կանոնների ներդրում։ </w:t>
      </w: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 w:cs="GHEA Grapalat"/>
          <w:b/>
          <w:lang w:val="fr-FR"/>
        </w:rPr>
      </w:pPr>
      <w:r>
        <w:rPr>
          <w:rFonts w:ascii="GHEA Grapalat" w:hAnsi="GHEA Grapalat"/>
          <w:b/>
          <w:bCs/>
          <w:lang w:val="hy-AM"/>
        </w:rPr>
        <w:t>6</w:t>
      </w:r>
      <w:r w:rsidRPr="000311F5">
        <w:rPr>
          <w:rFonts w:ascii="GHEA Grapalat" w:hAnsi="GHEA Grapalat"/>
          <w:b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Նախագծի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մշակման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գործընթացում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ներգրավված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ինստիտուտները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և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անձինք</w:t>
      </w:r>
      <w:r w:rsidRPr="004A486A">
        <w:rPr>
          <w:rFonts w:ascii="GHEA Grapalat" w:hAnsi="GHEA Grapalat" w:cs="GHEA Grapalat"/>
          <w:b/>
          <w:lang w:val="fr-FR"/>
        </w:rPr>
        <w:t xml:space="preserve">. </w:t>
      </w: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 w:cs="Sylfaen"/>
          <w:lang w:val="hy-AM"/>
        </w:rPr>
      </w:pPr>
      <w:proofErr w:type="spellStart"/>
      <w:r w:rsidRPr="004A486A">
        <w:rPr>
          <w:rFonts w:ascii="GHEA Grapalat" w:hAnsi="GHEA Grapalat" w:cs="GHEA Grapalat"/>
        </w:rPr>
        <w:t>Նախա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գի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ծը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մշակվել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է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ՀՀ</w:t>
      </w:r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պետական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եկամուտների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կոմիտեի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կող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մից</w:t>
      </w:r>
      <w:proofErr w:type="spellEnd"/>
      <w:r w:rsidRPr="004A486A">
        <w:rPr>
          <w:rFonts w:ascii="GHEA Grapalat" w:hAnsi="GHEA Grapalat" w:cs="GHEA Grapalat"/>
          <w:lang w:val="fr-FR"/>
        </w:rPr>
        <w:t>:</w:t>
      </w:r>
    </w:p>
    <w:p w:rsidR="003C3EC0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b/>
          <w:lang w:val="hy-AM"/>
        </w:rPr>
        <w:t>7</w:t>
      </w:r>
      <w:r w:rsidRPr="000311F5">
        <w:rPr>
          <w:rFonts w:ascii="GHEA Grapalat" w:hAnsi="GHEA Grapalat" w:cs="Sylfaen"/>
          <w:b/>
          <w:lang w:val="hy-AM"/>
        </w:rPr>
        <w:t>.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ակտի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ընդունման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արդյունքում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ակնկալվող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արդյունքը</w:t>
      </w:r>
      <w:proofErr w:type="spellEnd"/>
      <w:r w:rsidRPr="00541DEF">
        <w:rPr>
          <w:rFonts w:ascii="GHEA Grapalat" w:hAnsi="GHEA Grapalat"/>
          <w:b/>
          <w:lang w:val="fr-FR"/>
        </w:rPr>
        <w:t>.</w:t>
      </w:r>
    </w:p>
    <w:p w:rsidR="003C3EC0" w:rsidRPr="00107EDA" w:rsidRDefault="003C3EC0" w:rsidP="003C3EC0">
      <w:pPr>
        <w:pStyle w:val="BodyText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 w:cs="GHEA Grapalat"/>
          <w:szCs w:val="22"/>
          <w:lang w:val="hy-AM" w:eastAsia="ru-RU"/>
        </w:rPr>
      </w:pPr>
      <w:r w:rsidRPr="006773B2">
        <w:rPr>
          <w:rFonts w:ascii="GHEA Grapalat" w:hAnsi="GHEA Grapalat" w:cs="Sylfaen"/>
          <w:lang w:val="hy-AM" w:eastAsia="ru-RU"/>
        </w:rPr>
        <w:t>Նախագծի</w:t>
      </w:r>
      <w:r w:rsidRPr="006773B2">
        <w:rPr>
          <w:rFonts w:ascii="GHEA Grapalat" w:hAnsi="GHEA Grapalat" w:cs="GHEA Grapalat"/>
          <w:lang w:val="hy-AM" w:eastAsia="ru-RU"/>
        </w:rPr>
        <w:t xml:space="preserve"> </w:t>
      </w:r>
      <w:r w:rsidRPr="006773B2">
        <w:rPr>
          <w:rFonts w:ascii="GHEA Grapalat" w:hAnsi="GHEA Grapalat" w:cs="Sylfaen"/>
          <w:lang w:val="hy-AM" w:eastAsia="ru-RU"/>
        </w:rPr>
        <w:t>ընդուն</w:t>
      </w:r>
      <w:r w:rsidRPr="006773B2">
        <w:rPr>
          <w:rFonts w:ascii="GHEA Grapalat" w:hAnsi="GHEA Grapalat" w:cs="Sylfaen"/>
          <w:lang w:val="fr-FR" w:eastAsia="ru-RU"/>
        </w:rPr>
        <w:softHyphen/>
      </w:r>
      <w:r w:rsidRPr="006773B2">
        <w:rPr>
          <w:rFonts w:ascii="GHEA Grapalat" w:hAnsi="GHEA Grapalat" w:cs="Sylfaen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Sylfaen"/>
          <w:lang w:val="hy-AM" w:eastAsia="ru-RU"/>
        </w:rPr>
        <w:t>ման</w:t>
      </w:r>
      <w:r w:rsidRPr="006773B2">
        <w:rPr>
          <w:rFonts w:ascii="GHEA Grapalat" w:hAnsi="GHEA Grapalat" w:cs="GHEA Grapalat"/>
          <w:lang w:val="hy-AM" w:eastAsia="ru-RU"/>
        </w:rPr>
        <w:t xml:space="preserve"> </w:t>
      </w:r>
      <w:r w:rsidRPr="006773B2">
        <w:rPr>
          <w:rFonts w:ascii="GHEA Grapalat" w:hAnsi="GHEA Grapalat" w:cs="Sylfaen"/>
          <w:lang w:val="hy-AM" w:eastAsia="ru-RU"/>
        </w:rPr>
        <w:t>արդ</w:t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Sylfaen"/>
          <w:lang w:val="hy-AM" w:eastAsia="ru-RU"/>
        </w:rPr>
        <w:t>յուն</w:t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GHEA Grapalat"/>
          <w:lang w:val="hy-AM" w:eastAsia="ru-RU"/>
        </w:rPr>
        <w:softHyphen/>
      </w:r>
      <w:r w:rsidRPr="006773B2">
        <w:rPr>
          <w:rFonts w:ascii="GHEA Grapalat" w:hAnsi="GHEA Grapalat" w:cs="Sylfaen"/>
          <w:lang w:val="hy-AM" w:eastAsia="ru-RU"/>
        </w:rPr>
        <w:t>քում</w:t>
      </w:r>
      <w:r w:rsidRPr="006773B2">
        <w:rPr>
          <w:rFonts w:ascii="GHEA Grapalat" w:hAnsi="GHEA Grapalat" w:cs="GHEA Grapalat"/>
          <w:lang w:val="hy-AM" w:eastAsia="ru-RU"/>
        </w:rPr>
        <w:t xml:space="preserve"> </w:t>
      </w:r>
      <w:r w:rsidRPr="006773B2">
        <w:rPr>
          <w:rFonts w:ascii="GHEA Grapalat" w:hAnsi="GHEA Grapalat" w:cs="Sylfaen"/>
          <w:lang w:val="hy-AM" w:eastAsia="ru-RU"/>
        </w:rPr>
        <w:t>ակնկալվում</w:t>
      </w:r>
      <w:r w:rsidRPr="006773B2">
        <w:rPr>
          <w:rFonts w:ascii="GHEA Grapalat" w:hAnsi="GHEA Grapalat" w:cs="GHEA Grapalat"/>
          <w:lang w:val="hy-AM" w:eastAsia="ru-RU"/>
        </w:rPr>
        <w:t xml:space="preserve"> </w:t>
      </w:r>
      <w:r w:rsidRPr="006773B2">
        <w:rPr>
          <w:rFonts w:ascii="GHEA Grapalat" w:hAnsi="GHEA Grapalat" w:cs="Sylfaen"/>
          <w:lang w:val="hy-AM" w:eastAsia="ru-RU"/>
        </w:rPr>
        <w:t>է</w:t>
      </w:r>
      <w:r w:rsidRPr="006773B2">
        <w:rPr>
          <w:rFonts w:ascii="GHEA Grapalat" w:hAnsi="GHEA Grapalat" w:cs="GHEA Grapalat"/>
          <w:lang w:val="hy-AM" w:eastAsia="ru-RU"/>
        </w:rPr>
        <w:t xml:space="preserve"> </w:t>
      </w:r>
      <w:r>
        <w:rPr>
          <w:rFonts w:ascii="GHEA Grapalat" w:hAnsi="GHEA Grapalat" w:cs="GHEA Grapalat"/>
          <w:lang w:val="hy-AM" w:eastAsia="ru-RU"/>
        </w:rPr>
        <w:t xml:space="preserve">կանխել հարկային պլանավորման միջոցով </w:t>
      </w:r>
      <w:r>
        <w:rPr>
          <w:rFonts w:ascii="GHEA Grapalat" w:hAnsi="GHEA Grapalat" w:cs="Sylfaen"/>
          <w:lang w:val="hy-AM" w:eastAsia="ru-RU"/>
        </w:rPr>
        <w:t>ԱԱՀ-ով և շահութահարկով հարկման բազաների նվազեցման դեպքերը։</w:t>
      </w:r>
    </w:p>
    <w:p w:rsidR="003C3EC0" w:rsidRDefault="003C3EC0" w:rsidP="003C3EC0">
      <w:pPr>
        <w:pStyle w:val="BodyText"/>
        <w:spacing w:after="0"/>
        <w:jc w:val="center"/>
        <w:rPr>
          <w:rFonts w:ascii="GHEA Grapalat" w:hAnsi="GHEA Grapalat" w:cs="Sylfaen"/>
          <w:b/>
          <w:lang w:val="fr-FR"/>
        </w:rPr>
      </w:pPr>
    </w:p>
    <w:p w:rsidR="00D46599" w:rsidRPr="003C3EC0" w:rsidRDefault="00D46599">
      <w:pPr>
        <w:rPr>
          <w:lang w:val="fr-FR"/>
        </w:rPr>
      </w:pPr>
      <w:bookmarkStart w:id="0" w:name="_GoBack"/>
      <w:bookmarkEnd w:id="0"/>
    </w:p>
    <w:sectPr w:rsidR="00D46599" w:rsidRPr="003C3EC0" w:rsidSect="00B05C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77"/>
    <w:rsid w:val="003C3EC0"/>
    <w:rsid w:val="00562177"/>
    <w:rsid w:val="00D4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E25535-9E80-4F16-8924-9D27B374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E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C3EC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3C3EC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C3EC0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C3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2022-12-23T12:58:00Z</dcterms:created>
  <dcterms:modified xsi:type="dcterms:W3CDTF">2022-12-23T12:58:00Z</dcterms:modified>
</cp:coreProperties>
</file>