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C7" w:rsidRPr="00621F9B" w:rsidRDefault="00700AC7" w:rsidP="00BF4853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1F9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1A69" w:rsidRPr="00621F9B" w:rsidRDefault="00FB0D04" w:rsidP="00FB223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>
        <w:rPr>
          <w:rFonts w:ascii="GHEA Grapalat" w:hAnsi="GHEA Grapalat"/>
          <w:b/>
          <w:bCs/>
          <w:sz w:val="24"/>
          <w:szCs w:val="24"/>
          <w:lang w:val="af-ZA"/>
        </w:rPr>
        <w:t>2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ՎԵՐԱԲԱՇԽՈՒՄ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A6284B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ՓՈՓՈԽՈՒԹՅՈՒՆՆԵՐ,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>
        <w:rPr>
          <w:rFonts w:ascii="GHEA Grapalat" w:hAnsi="GHEA Grapalat"/>
          <w:b/>
          <w:bCs/>
          <w:sz w:val="24"/>
          <w:szCs w:val="24"/>
          <w:lang w:val="af-ZA"/>
        </w:rPr>
        <w:t>1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af-ZA"/>
        </w:rPr>
        <w:t>23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2</w:t>
      </w:r>
      <w:r>
        <w:rPr>
          <w:rFonts w:ascii="GHEA Grapalat" w:hAnsi="GHEA Grapalat"/>
          <w:b/>
          <w:bCs/>
          <w:sz w:val="24"/>
          <w:szCs w:val="24"/>
          <w:lang w:val="af-ZA"/>
        </w:rPr>
        <w:t>121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0D04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bCs/>
          <w:sz w:val="24"/>
          <w:szCs w:val="24"/>
          <w:lang w:val="hy-AM"/>
        </w:rPr>
        <w:t>, ԻՆՉՊԵՍ ՆԱԵՎ ՀԱՅԱՍՏԱՆԻ ՀԱՆՐԱՊԵՏՈՒԹՅԱՆ ԿՐԹՈՒԹՅԱՆ, ԳԻՏՈՒԹՅԱՆ, ՄՇԱԿՈՒՅԹԻ ԵՎ ՍՊՈՐՏԻ ՆԱԽԱՐԱՐՈՒԹՅԱՆԸ ԳՈՒՄԱՐ ՀԱՏԿԱՑՆԵԼՈՒ</w:t>
      </w:r>
      <w:r w:rsidRPr="006911A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8424C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="00641A69" w:rsidRPr="00621F9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41A69" w:rsidRPr="00621F9B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ՆԱԽԱԳԾԻ</w:t>
      </w:r>
      <w:r w:rsidR="00641A69" w:rsidRPr="00621F9B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A69" w:rsidRPr="00621F9B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641A69" w:rsidRPr="00621F9B" w:rsidRDefault="00641A69" w:rsidP="00BF4853">
      <w:pPr>
        <w:spacing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621F9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700AC7" w:rsidRPr="00621F9B" w:rsidRDefault="00700AC7" w:rsidP="00BF4853">
      <w:pPr>
        <w:pStyle w:val="NormalWeb"/>
        <w:tabs>
          <w:tab w:val="left" w:pos="72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b/>
          <w:lang w:val="hy-AM"/>
        </w:rPr>
      </w:pPr>
    </w:p>
    <w:p w:rsidR="00700AC7" w:rsidRPr="00621F9B" w:rsidRDefault="00700AC7" w:rsidP="00BF4853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GHEA Grapalat" w:hAnsi="GHEA Grapalat"/>
          <w:b/>
          <w:lang w:val="hy-AM"/>
        </w:rPr>
      </w:pPr>
      <w:r w:rsidRPr="00621F9B">
        <w:rPr>
          <w:rFonts w:ascii="GHEA Grapalat" w:hAnsi="GHEA Grapalat"/>
          <w:b/>
          <w:lang w:val="hy-AM"/>
        </w:rPr>
        <w:t>Իրավական</w:t>
      </w:r>
      <w:r w:rsidRPr="00621F9B">
        <w:rPr>
          <w:rFonts w:ascii="GHEA Grapalat" w:hAnsi="GHEA Grapalat"/>
          <w:b/>
          <w:lang w:val="fr-FR"/>
        </w:rPr>
        <w:t xml:space="preserve"> </w:t>
      </w:r>
      <w:r w:rsidRPr="00621F9B">
        <w:rPr>
          <w:rFonts w:ascii="GHEA Grapalat" w:hAnsi="GHEA Grapalat"/>
          <w:b/>
          <w:lang w:val="hy-AM"/>
        </w:rPr>
        <w:t>ակտի</w:t>
      </w:r>
      <w:r w:rsidRPr="00621F9B">
        <w:rPr>
          <w:rFonts w:ascii="GHEA Grapalat" w:hAnsi="GHEA Grapalat"/>
          <w:b/>
          <w:lang w:val="fr-FR"/>
        </w:rPr>
        <w:t xml:space="preserve"> </w:t>
      </w:r>
      <w:r w:rsidRPr="00621F9B">
        <w:rPr>
          <w:rFonts w:ascii="GHEA Grapalat" w:hAnsi="GHEA Grapalat"/>
          <w:b/>
          <w:lang w:val="hy-AM"/>
        </w:rPr>
        <w:t>ընդունման</w:t>
      </w:r>
      <w:r w:rsidRPr="00621F9B">
        <w:rPr>
          <w:rFonts w:ascii="GHEA Grapalat" w:hAnsi="GHEA Grapalat"/>
          <w:b/>
          <w:lang w:val="fr-FR"/>
        </w:rPr>
        <w:t xml:space="preserve"> </w:t>
      </w:r>
      <w:r w:rsidRPr="00621F9B">
        <w:rPr>
          <w:rFonts w:ascii="GHEA Grapalat" w:hAnsi="GHEA Grapalat"/>
          <w:b/>
          <w:lang w:val="hy-AM"/>
        </w:rPr>
        <w:t>անհրաժեշտությունը</w:t>
      </w:r>
      <w:r w:rsidRPr="00621F9B">
        <w:rPr>
          <w:rFonts w:ascii="GHEA Grapalat" w:eastAsia="MS Mincho" w:hAnsi="MS Mincho" w:cs="MS Mincho"/>
          <w:b/>
          <w:lang w:val="hy-AM"/>
        </w:rPr>
        <w:t>․</w:t>
      </w:r>
      <w:r w:rsidRPr="00621F9B">
        <w:rPr>
          <w:rFonts w:ascii="GHEA Grapalat" w:hAnsi="GHEA Grapalat"/>
          <w:b/>
          <w:lang w:val="hy-AM"/>
        </w:rPr>
        <w:t xml:space="preserve"> </w:t>
      </w:r>
    </w:p>
    <w:p w:rsidR="00223F8B" w:rsidRPr="00621F9B" w:rsidRDefault="00873341" w:rsidP="006E6B2A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621F9B">
        <w:rPr>
          <w:rFonts w:ascii="GHEA Grapalat" w:hAnsi="GHEA Grapalat"/>
          <w:lang w:val="hy-AM"/>
        </w:rPr>
        <w:t>Հայաստանի Հանրապետության կառավարության որոշման նախագծով</w:t>
      </w:r>
      <w:r w:rsidR="00E849DB" w:rsidRPr="00621F9B">
        <w:rPr>
          <w:rFonts w:ascii="GHEA Grapalat" w:hAnsi="GHEA Grapalat"/>
          <w:lang w:val="hy-AM"/>
        </w:rPr>
        <w:t xml:space="preserve"> (այսուհետ՝ Նախագիծ) </w:t>
      </w:r>
      <w:r w:rsidRPr="00621F9B">
        <w:rPr>
          <w:rFonts w:ascii="GHEA Grapalat" w:hAnsi="GHEA Grapalat"/>
          <w:lang w:val="hy-AM"/>
        </w:rPr>
        <w:t>ն</w:t>
      </w:r>
      <w:r w:rsidR="00700AC7" w:rsidRPr="00621F9B">
        <w:rPr>
          <w:rFonts w:ascii="GHEA Grapalat" w:hAnsi="GHEA Grapalat"/>
          <w:lang w:val="hy-AM"/>
        </w:rPr>
        <w:t xml:space="preserve">ախատեսվում է </w:t>
      </w:r>
      <w:r w:rsidR="00FF4DC4" w:rsidRPr="00621F9B">
        <w:rPr>
          <w:rFonts w:ascii="GHEA Grapalat" w:hAnsi="GHEA Grapalat"/>
          <w:lang w:val="hy-AM"/>
        </w:rPr>
        <w:t>ՀՀ կրթության, գիտության, մշակույթի և սպորտի նախարարության</w:t>
      </w:r>
      <w:r w:rsidRPr="00621F9B">
        <w:rPr>
          <w:rFonts w:ascii="GHEA Grapalat" w:hAnsi="GHEA Grapalat"/>
          <w:lang w:val="hy-AM"/>
        </w:rPr>
        <w:t xml:space="preserve"> </w:t>
      </w:r>
      <w:r w:rsidR="00FF4DC4" w:rsidRPr="00B105AE">
        <w:rPr>
          <w:rFonts w:ascii="GHEA Grapalat" w:hAnsi="GHEA Grapalat"/>
          <w:b/>
          <w:lang w:val="hy-AM"/>
        </w:rPr>
        <w:t>202</w:t>
      </w:r>
      <w:r w:rsidR="006E2A83" w:rsidRPr="00B105AE">
        <w:rPr>
          <w:rFonts w:ascii="GHEA Grapalat" w:hAnsi="GHEA Grapalat"/>
          <w:b/>
          <w:lang w:val="hy-AM"/>
        </w:rPr>
        <w:t>2</w:t>
      </w:r>
      <w:r w:rsidR="00FF4DC4" w:rsidRPr="00B105AE">
        <w:rPr>
          <w:rFonts w:ascii="GHEA Grapalat" w:hAnsi="GHEA Grapalat"/>
          <w:b/>
          <w:lang w:val="hy-AM"/>
        </w:rPr>
        <w:t xml:space="preserve"> թվականի բյուջե</w:t>
      </w:r>
      <w:r w:rsidR="00F97FAD">
        <w:rPr>
          <w:rFonts w:ascii="GHEA Grapalat" w:hAnsi="GHEA Grapalat"/>
          <w:b/>
          <w:lang w:val="hy-AM"/>
        </w:rPr>
        <w:t>ն ավելացնել</w:t>
      </w:r>
      <w:r w:rsidR="00DB07C9" w:rsidRPr="00621F9B">
        <w:rPr>
          <w:rFonts w:ascii="GHEA Grapalat" w:hAnsi="GHEA Grapalat"/>
          <w:lang w:val="hy-AM"/>
        </w:rPr>
        <w:t xml:space="preserve"> </w:t>
      </w:r>
      <w:r w:rsidR="00CE5AE6">
        <w:rPr>
          <w:rFonts w:ascii="GHEA Grapalat" w:hAnsi="GHEA Grapalat"/>
          <w:b/>
          <w:lang w:val="hy-AM"/>
        </w:rPr>
        <w:t>2,5</w:t>
      </w:r>
      <w:r w:rsidR="00F97FAD">
        <w:rPr>
          <w:rFonts w:ascii="GHEA Grapalat" w:hAnsi="GHEA Grapalat"/>
          <w:b/>
          <w:lang w:val="hy-AM"/>
        </w:rPr>
        <w:t>00,000.0</w:t>
      </w:r>
      <w:r w:rsidR="006E6B2A" w:rsidRPr="00621F9B">
        <w:rPr>
          <w:rFonts w:ascii="GHEA Grapalat" w:hAnsi="GHEA Grapalat"/>
          <w:b/>
          <w:lang w:val="hy-AM"/>
        </w:rPr>
        <w:t xml:space="preserve"> </w:t>
      </w:r>
      <w:r w:rsidR="006E6B2A" w:rsidRPr="00B105AE">
        <w:rPr>
          <w:rFonts w:ascii="GHEA Grapalat" w:hAnsi="GHEA Grapalat"/>
          <w:b/>
          <w:lang w:val="hy-AM"/>
        </w:rPr>
        <w:t>հազար դրամ գումար</w:t>
      </w:r>
      <w:r w:rsidR="00F97FAD">
        <w:rPr>
          <w:rFonts w:ascii="GHEA Grapalat" w:hAnsi="GHEA Grapalat"/>
          <w:b/>
          <w:lang w:val="hy-AM"/>
        </w:rPr>
        <w:t>ով</w:t>
      </w:r>
      <w:r w:rsidR="006E6B2A" w:rsidRPr="00621F9B">
        <w:rPr>
          <w:rFonts w:ascii="GHEA Grapalat" w:hAnsi="GHEA Grapalat"/>
          <w:lang w:val="hy-AM"/>
        </w:rPr>
        <w:t xml:space="preserve">՝ </w:t>
      </w:r>
      <w:r w:rsidR="00700AC7" w:rsidRPr="00621F9B">
        <w:rPr>
          <w:rFonts w:ascii="GHEA Grapalat" w:hAnsi="GHEA Grapalat"/>
          <w:lang w:val="hy-AM" w:eastAsia="ru-RU"/>
        </w:rPr>
        <w:t>բյուջետային ծա</w:t>
      </w:r>
      <w:r w:rsidR="00FF4DC4" w:rsidRPr="00621F9B">
        <w:rPr>
          <w:rFonts w:ascii="GHEA Grapalat" w:hAnsi="GHEA Grapalat"/>
          <w:lang w:val="hy-AM" w:eastAsia="ru-RU"/>
        </w:rPr>
        <w:t xml:space="preserve">խսերի տնտեսագիտական դասակարգման </w:t>
      </w:r>
      <w:r w:rsidR="006E6B2A" w:rsidRPr="00621F9B">
        <w:rPr>
          <w:rFonts w:ascii="GHEA Grapalat" w:hAnsi="GHEA Grapalat"/>
          <w:lang w:val="hy-AM"/>
        </w:rPr>
        <w:t></w:t>
      </w:r>
      <w:r w:rsidR="00010A28">
        <w:rPr>
          <w:rFonts w:ascii="GHEA Grapalat" w:hAnsi="GHEA Grapalat"/>
          <w:lang w:val="hy-AM"/>
        </w:rPr>
        <w:t>Այլ ընթացիկ դրամաշնորհներ</w:t>
      </w:r>
      <w:r w:rsidR="006E6B2A" w:rsidRPr="00621F9B">
        <w:rPr>
          <w:rFonts w:ascii="GHEA Grapalat" w:hAnsi="GHEA Grapalat"/>
          <w:lang w:val="hy-AM"/>
        </w:rPr>
        <w:t xml:space="preserve"> հոդվածով՝ </w:t>
      </w:r>
      <w:r w:rsidR="00F97FAD">
        <w:rPr>
          <w:rFonts w:ascii="GHEA Grapalat" w:hAnsi="GHEA Grapalat"/>
          <w:lang w:val="hy-AM"/>
        </w:rPr>
        <w:t xml:space="preserve">Հայաստանի Հանրապետությունում ֆուտբոլի </w:t>
      </w:r>
      <w:r w:rsidR="00EB55C3">
        <w:rPr>
          <w:rFonts w:ascii="GHEA Grapalat" w:hAnsi="GHEA Grapalat"/>
          <w:lang w:val="hy-AM"/>
        </w:rPr>
        <w:t>ենթակառուցվածքների զարգացման</w:t>
      </w:r>
      <w:r w:rsidR="00F97FAD">
        <w:rPr>
          <w:rFonts w:ascii="GHEA Grapalat" w:hAnsi="GHEA Grapalat"/>
          <w:lang w:val="hy-AM"/>
        </w:rPr>
        <w:t xml:space="preserve"> ծրագրի</w:t>
      </w:r>
      <w:r w:rsidR="00EB55C3">
        <w:rPr>
          <w:rFonts w:ascii="GHEA Grapalat" w:hAnsi="GHEA Grapalat"/>
          <w:lang w:val="hy-AM"/>
        </w:rPr>
        <w:t>ն</w:t>
      </w:r>
      <w:r w:rsidR="00F97FAD">
        <w:rPr>
          <w:rFonts w:ascii="GHEA Grapalat" w:hAnsi="GHEA Grapalat"/>
          <w:lang w:val="hy-AM"/>
        </w:rPr>
        <w:t xml:space="preserve"> </w:t>
      </w:r>
      <w:r w:rsidR="00EB55C3">
        <w:rPr>
          <w:rFonts w:ascii="GHEA Grapalat" w:hAnsi="GHEA Grapalat"/>
          <w:lang w:val="hy-AM"/>
        </w:rPr>
        <w:t>պետական աջակցություն տրամադրելու</w:t>
      </w:r>
      <w:r w:rsidR="00F97FAD">
        <w:rPr>
          <w:rFonts w:ascii="GHEA Grapalat" w:hAnsi="GHEA Grapalat"/>
          <w:lang w:val="hy-AM"/>
        </w:rPr>
        <w:t xml:space="preserve"> նպատակով</w:t>
      </w:r>
      <w:r w:rsidR="00E76BCB">
        <w:rPr>
          <w:rFonts w:ascii="GHEA Grapalat" w:hAnsi="GHEA Grapalat"/>
          <w:lang w:val="hy-AM"/>
        </w:rPr>
        <w:t>:</w:t>
      </w:r>
      <w:r w:rsidR="00F97FAD">
        <w:rPr>
          <w:rFonts w:ascii="GHEA Grapalat" w:hAnsi="GHEA Grapalat"/>
          <w:lang w:val="hy-AM"/>
        </w:rPr>
        <w:t xml:space="preserve"> </w:t>
      </w:r>
    </w:p>
    <w:p w:rsidR="00DA55FC" w:rsidRPr="00621F9B" w:rsidRDefault="00DA55FC" w:rsidP="00BF4853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 w:cs="Sylfaen"/>
          <w:b/>
          <w:lang w:val="hy-AM" w:eastAsia="ru-RU"/>
        </w:rPr>
      </w:pPr>
    </w:p>
    <w:p w:rsidR="006B3F58" w:rsidRPr="00621F9B" w:rsidRDefault="006B3F58" w:rsidP="00BF4853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 w:cs="Sylfaen"/>
          <w:b/>
          <w:lang w:val="hy-AM" w:eastAsia="ru-RU"/>
        </w:rPr>
      </w:pPr>
      <w:r w:rsidRPr="00621F9B">
        <w:rPr>
          <w:rFonts w:ascii="GHEA Grapalat" w:hAnsi="GHEA Grapalat" w:cs="Sylfaen"/>
          <w:b/>
          <w:lang w:val="hy-AM" w:eastAsia="ru-RU"/>
        </w:rPr>
        <w:t>Ընթացիկ իրավիճակը և խնդիրները.</w:t>
      </w:r>
    </w:p>
    <w:p w:rsidR="008A0DD2" w:rsidRDefault="008A0DD2" w:rsidP="00BF4853">
      <w:pPr>
        <w:pStyle w:val="NormalWeb"/>
        <w:shd w:val="clear" w:color="auto" w:fill="FFFFFF" w:themeFill="background1"/>
        <w:spacing w:before="240" w:after="0" w:afterAutospacing="0" w:line="360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Նախագծի անհրաժեշտությունն ելնում է </w:t>
      </w:r>
      <w:r w:rsidRPr="008A0DD2">
        <w:rPr>
          <w:rFonts w:ascii="GHEA Grapalat" w:hAnsi="GHEA Grapalat" w:cs="Sylfaen"/>
          <w:lang w:val="hy-AM"/>
        </w:rPr>
        <w:t>«Հայաստանի ֆուտբոլի ֆեդերացիա» հասարակական կազմակերպության կողմից 2023-2024 թվականների ընթացքում  Հայաստանի երեք մարզերում և Երևանում ֆուտբոլի դպրոցների կառուցման»  ծրագրից</w:t>
      </w:r>
      <w:r>
        <w:rPr>
          <w:rFonts w:ascii="GHEA Grapalat" w:hAnsi="GHEA Grapalat" w:cs="Sylfaen"/>
          <w:lang w:val="hy-AM"/>
        </w:rPr>
        <w:t xml:space="preserve"> /կցվում է/</w:t>
      </w:r>
      <w:r w:rsidRPr="008A0DD2">
        <w:rPr>
          <w:rFonts w:ascii="GHEA Grapalat" w:hAnsi="GHEA Grapalat" w:cs="Sylfaen"/>
          <w:lang w:val="hy-AM"/>
        </w:rPr>
        <w:t xml:space="preserve"> և «Հայաստանի ֆուտբոլի ֆեդերացիա» հասարակական կազմակերպության 2019-2025թթ. ռազմավա</w:t>
      </w:r>
      <w:r>
        <w:rPr>
          <w:rFonts w:ascii="GHEA Grapalat" w:hAnsi="GHEA Grapalat" w:cs="Sylfaen"/>
          <w:lang w:val="hy-AM"/>
        </w:rPr>
        <w:t xml:space="preserve">րությունից, </w:t>
      </w:r>
      <w:r w:rsidRPr="008A0DD2">
        <w:rPr>
          <w:rFonts w:ascii="GHEA Grapalat" w:hAnsi="GHEA Grapalat" w:cs="Sylfaen"/>
          <w:lang w:val="hy-AM"/>
        </w:rPr>
        <w:t>Հայաստանում ֆուտբոլ խաղը խթանելու և  կանոնակարգելու անհրաժեշտությունից:</w:t>
      </w:r>
    </w:p>
    <w:p w:rsidR="00F97FAD" w:rsidRDefault="00F97FAD" w:rsidP="00BF4853">
      <w:pPr>
        <w:pStyle w:val="NormalWeb"/>
        <w:shd w:val="clear" w:color="auto" w:fill="FFFFFF" w:themeFill="background1"/>
        <w:spacing w:before="240" w:after="0" w:afterAutospacing="0" w:line="360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Հայաստանում ֆուտբոլի ենթակառուցվածքների զարգացման նպատակով նախատեսվում է Երևան քաղաքում, ՀՀ Արարատի, Գեղարքունիքի և Տավուշի մարզերում կառուցել թվով 4 ֆուտբոլի դպրոց՝ արհեստական կամ բնական խաղադաշտերով, անհրաժեշտ հարակից շինություններով, փակ մարզադահլիճներով:</w:t>
      </w:r>
    </w:p>
    <w:p w:rsidR="008A0DD2" w:rsidRDefault="008A0DD2" w:rsidP="00BF4853">
      <w:pPr>
        <w:pStyle w:val="NormalWeb"/>
        <w:shd w:val="clear" w:color="auto" w:fill="FFFFFF" w:themeFill="background1"/>
        <w:spacing w:before="240" w:after="0" w:afterAutospacing="0" w:line="360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  <w:r w:rsidRPr="00F140AD">
        <w:rPr>
          <w:rFonts w:ascii="GHEA Grapalat" w:hAnsi="GHEA Grapalat" w:cs="Sylfaen"/>
          <w:u w:val="single"/>
          <w:lang w:val="hy-AM"/>
        </w:rPr>
        <w:lastRenderedPageBreak/>
        <w:t>Երևան քաղաքում</w:t>
      </w:r>
      <w:r w:rsidRPr="008A0DD2">
        <w:rPr>
          <w:rFonts w:ascii="GHEA Grapalat" w:hAnsi="GHEA Grapalat" w:cs="Sylfaen"/>
          <w:lang w:val="hy-AM"/>
        </w:rPr>
        <w:t xml:space="preserve"> </w:t>
      </w:r>
      <w:r w:rsidR="00F140AD">
        <w:rPr>
          <w:rFonts w:ascii="GHEA Grapalat" w:hAnsi="GHEA Grapalat" w:cs="Sylfaen"/>
          <w:lang w:val="hy-AM"/>
        </w:rPr>
        <w:t>ֆ</w:t>
      </w:r>
      <w:r w:rsidRPr="008A0DD2">
        <w:rPr>
          <w:rFonts w:ascii="GHEA Grapalat" w:hAnsi="GHEA Grapalat" w:cs="Sylfaen"/>
          <w:lang w:val="hy-AM"/>
        </w:rPr>
        <w:t>ուտբոլի դպրոցի կառուցման համար ընտրվել է Դավիթաշեն 4-րդ թաղամաս, Ա. Միկոյան 109/10 հասցեում գտնվող թիվ  0032, 0015, 002 կադաստրային ծածկագրային կոդով համայնքային սեփականություն հանդիսացող, ընդհանուր 4 հա մակերեսով հողատարածքը՝ հաշվի առնելով նմանատիպ մարզադպրոցի բացակայությունը ինչպես Դավիթաշեն, այնպես էլ հարակից՝ Աջափնյակ և Արաբկիր համայնքներում:</w:t>
      </w:r>
      <w:r w:rsidR="00F140AD">
        <w:rPr>
          <w:rFonts w:ascii="GHEA Grapalat" w:hAnsi="GHEA Grapalat" w:cs="Sylfaen"/>
          <w:lang w:val="hy-AM"/>
        </w:rPr>
        <w:t xml:space="preserve"> Նախնական հաշվարկով՝ ենթածրագրի արժեքը կկազմի 1.6 մլրդ ՀՀ դրամ </w:t>
      </w:r>
      <w:r w:rsidR="00F140AD" w:rsidRPr="00F140AD">
        <w:rPr>
          <w:rFonts w:ascii="GHEA Grapalat" w:hAnsi="GHEA Grapalat" w:cs="Sylfaen"/>
          <w:lang w:val="hy-AM"/>
        </w:rPr>
        <w:t>(</w:t>
      </w:r>
      <w:r w:rsidR="00F140AD">
        <w:rPr>
          <w:rFonts w:ascii="GHEA Grapalat" w:hAnsi="GHEA Grapalat" w:cs="Sylfaen"/>
          <w:lang w:val="hy-AM"/>
        </w:rPr>
        <w:t>ներառյալ ՆՆՓ-երի արժեքը</w:t>
      </w:r>
      <w:r w:rsidR="00F140AD" w:rsidRPr="00F140AD">
        <w:rPr>
          <w:rFonts w:ascii="GHEA Grapalat" w:hAnsi="GHEA Grapalat" w:cs="Sylfaen"/>
          <w:lang w:val="hy-AM"/>
        </w:rPr>
        <w:t>)</w:t>
      </w:r>
      <w:r w:rsidR="00F140AD">
        <w:rPr>
          <w:rFonts w:ascii="GHEA Grapalat" w:hAnsi="GHEA Grapalat" w:cs="Sylfaen"/>
          <w:lang w:val="hy-AM"/>
        </w:rPr>
        <w:t>:</w:t>
      </w:r>
    </w:p>
    <w:p w:rsidR="00F140AD" w:rsidRDefault="00F140AD" w:rsidP="00BF4853">
      <w:pPr>
        <w:pStyle w:val="NormalWeb"/>
        <w:shd w:val="clear" w:color="auto" w:fill="FFFFFF" w:themeFill="background1"/>
        <w:spacing w:before="240" w:after="0" w:afterAutospacing="0" w:line="360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  <w:r w:rsidRPr="00F140AD">
        <w:rPr>
          <w:rFonts w:ascii="GHEA Grapalat" w:hAnsi="GHEA Grapalat" w:cs="Sylfaen"/>
          <w:u w:val="single"/>
          <w:lang w:val="hy-AM"/>
        </w:rPr>
        <w:t>ՀՀ Արարատի մարզում</w:t>
      </w:r>
      <w:r>
        <w:rPr>
          <w:rFonts w:ascii="GHEA Grapalat" w:hAnsi="GHEA Grapalat" w:cs="Sylfaen"/>
          <w:lang w:val="hy-AM"/>
        </w:rPr>
        <w:t xml:space="preserve"> ֆ</w:t>
      </w:r>
      <w:r w:rsidRPr="00F140AD">
        <w:rPr>
          <w:rFonts w:ascii="GHEA Grapalat" w:hAnsi="GHEA Grapalat" w:cs="Sylfaen"/>
          <w:lang w:val="hy-AM"/>
        </w:rPr>
        <w:t>ուտբոլի դպրոցի կառուցման համար ընտրվել է Արտաշատ քաղաքի համայնքային սեփականություն համարվող հողակտորը (մոտ 1,7 հա, հատակագիծը կցվում է):</w:t>
      </w:r>
      <w:r>
        <w:rPr>
          <w:rFonts w:ascii="GHEA Grapalat" w:hAnsi="GHEA Grapalat" w:cs="Sylfaen"/>
          <w:lang w:val="hy-AM"/>
        </w:rPr>
        <w:t xml:space="preserve"> Նախնական հաշվարկով՝ ենթածրագրի արժեքը կկազմի 800.0 մլն ՀՀ դրամ </w:t>
      </w:r>
      <w:r w:rsidRPr="00F140AD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ներառյալ ՆՆՓ-երի արժեքը</w:t>
      </w:r>
      <w:r w:rsidRPr="00F140AD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>:</w:t>
      </w:r>
    </w:p>
    <w:p w:rsidR="00F140AD" w:rsidRPr="00F140AD" w:rsidRDefault="00F140AD" w:rsidP="00BF4853">
      <w:pPr>
        <w:pStyle w:val="NormalWeb"/>
        <w:shd w:val="clear" w:color="auto" w:fill="FFFFFF" w:themeFill="background1"/>
        <w:spacing w:before="240" w:after="0" w:afterAutospacing="0" w:line="360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  <w:r w:rsidRPr="00F140AD">
        <w:rPr>
          <w:rFonts w:ascii="GHEA Grapalat" w:hAnsi="GHEA Grapalat" w:cs="Sylfaen"/>
          <w:u w:val="single"/>
          <w:lang w:val="hy-AM"/>
        </w:rPr>
        <w:t>ՀՀ Գեղարքունիքի մարզում</w:t>
      </w:r>
      <w:r>
        <w:rPr>
          <w:rFonts w:ascii="GHEA Grapalat" w:hAnsi="GHEA Grapalat" w:cs="Sylfaen"/>
          <w:lang w:val="hy-AM"/>
        </w:rPr>
        <w:t xml:space="preserve"> ֆ</w:t>
      </w:r>
      <w:r w:rsidRPr="00F140AD">
        <w:rPr>
          <w:rFonts w:ascii="GHEA Grapalat" w:hAnsi="GHEA Grapalat" w:cs="Sylfaen"/>
          <w:lang w:val="hy-AM"/>
        </w:rPr>
        <w:t xml:space="preserve">ուտբոլի դպրոցի կառուցման համար ընտրվել է Մարտունի քաղաքի նախկին մարզադաշտի տարածքը (մոտ 4 հա, հատակագիծը կցվում է), որն արդեն իսկ այս նպատակի իրագործման համար սեփականատիրոջից գնվել է Մարտունի համայնքի ավագանու կողմից: Առկա է նաև պայմանավորվածություն Հայաստանի առաջատար ակումբներից Ալաշկերտ ՖԱ-ի հետ առ այն, որ Մարտունիում մարզադպրոց-մարզադաշտի կառուցումից հետո ակումբը տեղափոխվելու է Մարտունի և հանդես է գալու տեղի մարզադաշտում: </w:t>
      </w:r>
      <w:r>
        <w:rPr>
          <w:rFonts w:ascii="GHEA Grapalat" w:hAnsi="GHEA Grapalat" w:cs="Sylfaen"/>
          <w:lang w:val="hy-AM"/>
        </w:rPr>
        <w:t xml:space="preserve">Նախնական հաշվարկով՝ ենթածրագրի արժեքը կկազմի 1.2 մլրդ ՀՀ դրամ </w:t>
      </w:r>
      <w:r w:rsidRPr="00F140AD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ներառյալ ՆՆՓ-երի արժեքը</w:t>
      </w:r>
      <w:r w:rsidRPr="00F140AD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>:</w:t>
      </w:r>
    </w:p>
    <w:p w:rsidR="00F140AD" w:rsidRPr="00F140AD" w:rsidRDefault="00F140AD" w:rsidP="00F140AD">
      <w:pPr>
        <w:pStyle w:val="NormalWeb"/>
        <w:shd w:val="clear" w:color="auto" w:fill="FFFFFF" w:themeFill="background1"/>
        <w:spacing w:before="240" w:after="0" w:afterAutospacing="0" w:line="360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  <w:r w:rsidRPr="00F140AD">
        <w:rPr>
          <w:rFonts w:ascii="GHEA Grapalat" w:hAnsi="GHEA Grapalat" w:cs="Sylfaen"/>
          <w:u w:val="single"/>
          <w:lang w:val="hy-AM"/>
        </w:rPr>
        <w:t xml:space="preserve">ՀՀ </w:t>
      </w:r>
      <w:r>
        <w:rPr>
          <w:rFonts w:ascii="GHEA Grapalat" w:hAnsi="GHEA Grapalat" w:cs="Sylfaen"/>
          <w:u w:val="single"/>
          <w:lang w:val="hy-AM"/>
        </w:rPr>
        <w:t>Տավուշի</w:t>
      </w:r>
      <w:r w:rsidRPr="00F140AD">
        <w:rPr>
          <w:rFonts w:ascii="GHEA Grapalat" w:hAnsi="GHEA Grapalat" w:cs="Sylfaen"/>
          <w:u w:val="single"/>
          <w:lang w:val="hy-AM"/>
        </w:rPr>
        <w:t xml:space="preserve"> մարզում</w:t>
      </w:r>
      <w:r>
        <w:rPr>
          <w:rFonts w:ascii="GHEA Grapalat" w:hAnsi="GHEA Grapalat" w:cs="Sylfaen"/>
          <w:lang w:val="hy-AM"/>
        </w:rPr>
        <w:t xml:space="preserve"> ֆ</w:t>
      </w:r>
      <w:r w:rsidRPr="00F140AD">
        <w:rPr>
          <w:rFonts w:ascii="GHEA Grapalat" w:hAnsi="GHEA Grapalat" w:cs="Sylfaen"/>
          <w:lang w:val="hy-AM"/>
        </w:rPr>
        <w:t xml:space="preserve">ուտբոլի դպրոցի կառուցման համար ընտրվել է ընտրվել է Իջևան քաղաքի Արնար մարզադաշտի տարածքը (մոտ 2,1 հա): </w:t>
      </w:r>
      <w:r>
        <w:rPr>
          <w:rFonts w:ascii="GHEA Grapalat" w:hAnsi="GHEA Grapalat" w:cs="Sylfaen"/>
          <w:lang w:val="hy-AM"/>
        </w:rPr>
        <w:t xml:space="preserve">Նախնական հաշվարկով՝ ենթածրագրի արժեքը կկազմի 1.4 մլրդ ՀՀ դրամ </w:t>
      </w:r>
      <w:r w:rsidRPr="00F140AD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ներառյալ ՆՆՓ-երի արժեքը</w:t>
      </w:r>
      <w:r w:rsidRPr="00F140AD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>:</w:t>
      </w:r>
    </w:p>
    <w:p w:rsidR="00F140AD" w:rsidRPr="00364840" w:rsidRDefault="00364840" w:rsidP="00BF4853">
      <w:pPr>
        <w:pStyle w:val="NormalWeb"/>
        <w:shd w:val="clear" w:color="auto" w:fill="FFFFFF" w:themeFill="background1"/>
        <w:spacing w:before="240" w:after="0" w:afterAutospacing="0" w:line="360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Ընդհանուր, ծրագրի նախնական արժեքը կազմում է 5.0 մլրդ ՀՀ դրամ, սակայն ներկայիս Նախագծով որպես աջակցություն ՀՖՖ-ին հատկացվում է միայն 50</w:t>
      </w:r>
      <w:r w:rsidRPr="00364840">
        <w:rPr>
          <w:rFonts w:ascii="GHEA Grapalat" w:hAnsi="GHEA Grapalat" w:cs="Sylfaen"/>
          <w:lang w:val="hy-AM"/>
        </w:rPr>
        <w:t>%-</w:t>
      </w:r>
      <w:r>
        <w:rPr>
          <w:rFonts w:ascii="GHEA Grapalat" w:hAnsi="GHEA Grapalat" w:cs="Sylfaen"/>
          <w:lang w:val="hy-AM"/>
        </w:rPr>
        <w:t>ը՝ 2.5 մլրդ ՀՀ դրամը, իսկ մնացած գումարի</w:t>
      </w:r>
      <w:r w:rsidR="002522EB">
        <w:rPr>
          <w:rFonts w:ascii="GHEA Grapalat" w:hAnsi="GHEA Grapalat" w:cs="Sylfaen"/>
          <w:lang w:val="hy-AM"/>
        </w:rPr>
        <w:t xml:space="preserve"> մասով</w:t>
      </w:r>
      <w:r>
        <w:rPr>
          <w:rFonts w:ascii="GHEA Grapalat" w:hAnsi="GHEA Grapalat" w:cs="Sylfaen"/>
          <w:lang w:val="hy-AM"/>
        </w:rPr>
        <w:t xml:space="preserve"> անհրաժեշտության և հնարավորության դեպքում անդրադարձ կկատարվի 2023թ.-ին:</w:t>
      </w:r>
    </w:p>
    <w:p w:rsidR="002522EB" w:rsidRDefault="002522EB" w:rsidP="00BF4853">
      <w:pPr>
        <w:pStyle w:val="NormalWeb"/>
        <w:shd w:val="clear" w:color="auto" w:fill="FFFFFF" w:themeFill="background1"/>
        <w:spacing w:before="240" w:after="0" w:afterAutospacing="0" w:line="360" w:lineRule="auto"/>
        <w:ind w:firstLine="709"/>
        <w:contextualSpacing/>
        <w:jc w:val="both"/>
        <w:rPr>
          <w:rFonts w:ascii="GHEA Grapalat" w:hAnsi="GHEA Grapalat" w:cs="Sylfaen"/>
          <w:b/>
          <w:lang w:val="hy-AM"/>
        </w:rPr>
      </w:pPr>
    </w:p>
    <w:p w:rsidR="00B02AD1" w:rsidRPr="00621F9B" w:rsidRDefault="00B02AD1" w:rsidP="00BF4853">
      <w:pPr>
        <w:pStyle w:val="NormalWeb"/>
        <w:shd w:val="clear" w:color="auto" w:fill="FFFFFF" w:themeFill="background1"/>
        <w:spacing w:before="240"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621F9B">
        <w:rPr>
          <w:rFonts w:ascii="GHEA Grapalat" w:hAnsi="GHEA Grapalat" w:cs="Sylfaen"/>
          <w:b/>
          <w:lang w:val="hy-AM"/>
        </w:rPr>
        <w:t>Կարգա</w:t>
      </w:r>
      <w:r w:rsidRPr="00621F9B">
        <w:rPr>
          <w:rFonts w:ascii="GHEA Grapalat" w:hAnsi="GHEA Grapalat" w:cs="Sylfaen"/>
          <w:b/>
          <w:lang w:val="fr-FR"/>
        </w:rPr>
        <w:t>վորման</w:t>
      </w:r>
      <w:r w:rsidRPr="00621F9B">
        <w:rPr>
          <w:rFonts w:ascii="GHEA Grapalat" w:hAnsi="GHEA Grapalat"/>
          <w:b/>
          <w:lang w:val="fr-FR"/>
        </w:rPr>
        <w:t xml:space="preserve"> նպատակը</w:t>
      </w:r>
      <w:r w:rsidRPr="00621F9B">
        <w:rPr>
          <w:rFonts w:ascii="GHEA Grapalat" w:hAnsi="GHEA Grapalat"/>
          <w:b/>
          <w:lang w:val="hy-AM"/>
        </w:rPr>
        <w:t xml:space="preserve"> և</w:t>
      </w:r>
      <w:r w:rsidRPr="00621F9B">
        <w:rPr>
          <w:rFonts w:ascii="GHEA Grapalat" w:hAnsi="GHEA Grapalat"/>
          <w:b/>
          <w:lang w:val="fr-FR"/>
        </w:rPr>
        <w:t xml:space="preserve"> բնույթը</w:t>
      </w:r>
      <w:r w:rsidRPr="00621F9B">
        <w:rPr>
          <w:rFonts w:ascii="GHEA Grapalat" w:hAnsi="GHEA Grapalat"/>
          <w:b/>
          <w:lang w:val="hy-AM"/>
        </w:rPr>
        <w:t>.</w:t>
      </w:r>
      <w:r w:rsidRPr="00621F9B">
        <w:rPr>
          <w:rFonts w:ascii="GHEA Grapalat" w:hAnsi="GHEA Grapalat" w:cs="Sylfaen"/>
          <w:b/>
          <w:lang w:val="fr-FR"/>
        </w:rPr>
        <w:t xml:space="preserve"> </w:t>
      </w:r>
    </w:p>
    <w:p w:rsidR="00B878CF" w:rsidRPr="00621F9B" w:rsidRDefault="00B02AD1" w:rsidP="00BF4853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621F9B">
        <w:rPr>
          <w:rFonts w:ascii="GHEA Grapalat" w:hAnsi="GHEA Grapalat"/>
          <w:sz w:val="24"/>
          <w:szCs w:val="24"/>
          <w:lang w:val="pt-BR"/>
        </w:rPr>
        <w:lastRenderedPageBreak/>
        <w:t xml:space="preserve">         Որոշման նախագծի ընդունմամբ կապահովվի </w:t>
      </w:r>
      <w:r w:rsidR="006F1997" w:rsidRPr="006F1997">
        <w:rPr>
          <w:rFonts w:ascii="GHEA Grapalat" w:hAnsi="GHEA Grapalat"/>
          <w:sz w:val="24"/>
          <w:szCs w:val="24"/>
          <w:lang w:val="hy-AM"/>
        </w:rPr>
        <w:t xml:space="preserve">Հայաստանի երեք մարզերում (Գեղարքունիք, Տավուշ Արարատ) և Երևան քաղաքում </w:t>
      </w:r>
      <w:r w:rsidR="006F1997">
        <w:rPr>
          <w:rFonts w:ascii="GHEA Grapalat" w:hAnsi="GHEA Grapalat"/>
          <w:sz w:val="24"/>
          <w:szCs w:val="24"/>
          <w:lang w:val="hy-AM"/>
        </w:rPr>
        <w:t>ֆուտբոլի դպրոցների կառուցման ծրագրի իրագործումը</w:t>
      </w:r>
      <w:r w:rsidR="006F1997" w:rsidRPr="006F1997">
        <w:rPr>
          <w:rFonts w:ascii="GHEA Grapalat" w:hAnsi="GHEA Grapalat"/>
          <w:sz w:val="24"/>
          <w:szCs w:val="24"/>
          <w:lang w:val="hy-AM"/>
        </w:rPr>
        <w:t>՝ արհեստական կամ բնական խաղադաշտերով, անհրաժեշտ հարակից շինություններով և փակ մարզադահլիճներով:</w:t>
      </w:r>
    </w:p>
    <w:p w:rsidR="00B02AD1" w:rsidRPr="00621F9B" w:rsidRDefault="00B02AD1" w:rsidP="00BF4853">
      <w:pPr>
        <w:spacing w:line="360" w:lineRule="auto"/>
        <w:ind w:firstLine="709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21F9B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անձինք.</w:t>
      </w:r>
    </w:p>
    <w:p w:rsidR="00B02AD1" w:rsidRPr="00621F9B" w:rsidRDefault="00B02AD1" w:rsidP="00BF4853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21F9B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մասնագետները: </w:t>
      </w:r>
    </w:p>
    <w:p w:rsidR="00B02AD1" w:rsidRPr="00621F9B" w:rsidRDefault="00B02AD1" w:rsidP="00BF4853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Cs w:val="24"/>
          <w:lang w:val="hy-AM" w:eastAsia="en-US"/>
        </w:rPr>
      </w:pPr>
      <w:r w:rsidRPr="00621F9B">
        <w:rPr>
          <w:rFonts w:ascii="GHEA Grapalat" w:hAnsi="GHEA Grapalat" w:cs="Sylfaen"/>
          <w:b/>
          <w:szCs w:val="24"/>
          <w:lang w:val="hy-AM" w:eastAsia="en-US"/>
        </w:rPr>
        <w:t xml:space="preserve"> </w:t>
      </w:r>
    </w:p>
    <w:p w:rsidR="00B02AD1" w:rsidRPr="00621F9B" w:rsidRDefault="00B02AD1" w:rsidP="00BF4853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21F9B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Իրավական ակտի կիրարկման դեպքում ակնկալվող արդյունքը. </w:t>
      </w:r>
    </w:p>
    <w:p w:rsidR="00B02AD1" w:rsidRPr="006F1997" w:rsidRDefault="00B02AD1" w:rsidP="00BF4853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/>
          <w:lang w:val="ro-RO"/>
        </w:rPr>
      </w:pPr>
      <w:r w:rsidRPr="00621F9B">
        <w:rPr>
          <w:rFonts w:ascii="GHEA Grapalat" w:hAnsi="GHEA Grapalat"/>
          <w:lang w:val="hy-AM"/>
        </w:rPr>
        <w:t xml:space="preserve">Որոշման ընդունման արդյունքում </w:t>
      </w:r>
      <w:r w:rsidR="006F1997" w:rsidRPr="006F1997">
        <w:rPr>
          <w:rFonts w:ascii="GHEA Grapalat" w:hAnsi="GHEA Grapalat"/>
          <w:lang w:val="hy-AM"/>
        </w:rPr>
        <w:t>ակնկալվում է, որ Հայաստանի երեք մարզերում և Երևան քաղաքում կսկսեն գործել միջազգային ստանդարտների համապատասխանող բնական կամ արհեստական խաղադաշտերով մարզադպրոցներ՝ անհրաժեշտ ենթակառուցվածքներով, կապահովվի մարզադպրոցների և խաղադաշտի հասանելիությունը ֆուտբոլով զբաղվել ցանկացող բոլոր երեխաների համար, կկազմակերպվեն մանկապատանեկան ֆուտբոլի բարձրակարգ թիմեր, որոնք կմասնակցեն ՀՀ տարբեր տարիքային առաջնություններին, աշխատանքով կապահովվեն բարձր որակավորում ունեցող  մեծ քանակի մարզիչներ:</w:t>
      </w:r>
    </w:p>
    <w:p w:rsidR="00B105AE" w:rsidRDefault="00B105AE" w:rsidP="00BF4853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B02AD1" w:rsidRPr="00621F9B" w:rsidRDefault="00B02AD1" w:rsidP="00BF4853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621F9B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:rsidR="00B02AD1" w:rsidRPr="00621F9B" w:rsidRDefault="00B02AD1" w:rsidP="00BF4853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621F9B">
        <w:rPr>
          <w:rFonts w:ascii="GHEA Grapalat" w:hAnsi="GHEA Grapalat" w:cs="Sylfaen"/>
          <w:lang w:val="hy-AM"/>
        </w:rPr>
        <w:t>«</w:t>
      </w:r>
      <w:r w:rsidR="00181030" w:rsidRPr="00621F9B">
        <w:rPr>
          <w:rFonts w:ascii="GHEA Grapalat" w:hAnsi="GHEA Grapalat" w:cs="Sylfaen"/>
          <w:lang w:val="hy-AM"/>
        </w:rPr>
        <w:t xml:space="preserve">Հայաստանի Հանրապետության 2022 թվականի պետական բյուջեի մասին» օրենքում վերաբաշխում, </w:t>
      </w:r>
      <w:r w:rsidR="00E10925">
        <w:rPr>
          <w:rFonts w:ascii="GHEA Grapalat" w:hAnsi="GHEA Grapalat" w:cs="Sylfaen"/>
          <w:lang w:val="hy-AM"/>
        </w:rPr>
        <w:t xml:space="preserve">փոփոխություններ, </w:t>
      </w:r>
      <w:r w:rsidR="00181030" w:rsidRPr="00621F9B">
        <w:rPr>
          <w:rFonts w:ascii="GHEA Grapalat" w:hAnsi="GHEA Grapalat" w:cs="Sylfaen"/>
          <w:lang w:val="hy-AM"/>
        </w:rPr>
        <w:t>Հայաստանի Հանրապետության կառավարության 2021 թվականի դեկտեմբերի 23-ի N 2121-Ն որոշման մեջ փոփոխություններ և լրացումներ կատարելու</w:t>
      </w:r>
      <w:r w:rsidR="006F1997">
        <w:rPr>
          <w:rFonts w:ascii="GHEA Grapalat" w:hAnsi="GHEA Grapalat" w:cs="Sylfaen"/>
          <w:lang w:val="hy-AM"/>
        </w:rPr>
        <w:t xml:space="preserve">, ինչպես նաև </w:t>
      </w:r>
      <w:r w:rsidR="006F1997" w:rsidRPr="00621F9B">
        <w:rPr>
          <w:rFonts w:ascii="GHEA Grapalat" w:hAnsi="GHEA Grapalat" w:cs="Sylfaen"/>
          <w:lang w:val="hy-AM"/>
        </w:rPr>
        <w:t xml:space="preserve">Հայաստանի Հանրապետության </w:t>
      </w:r>
      <w:r w:rsidR="006F1997">
        <w:rPr>
          <w:rFonts w:ascii="GHEA Grapalat" w:hAnsi="GHEA Grapalat" w:cs="Sylfaen"/>
          <w:lang w:val="hy-AM"/>
        </w:rPr>
        <w:t xml:space="preserve">կրթության, գիտության, մշակույթի և սպորտի նախարարությանը գումար հատկացնելու </w:t>
      </w:r>
      <w:r w:rsidR="00181030" w:rsidRPr="00621F9B">
        <w:rPr>
          <w:rFonts w:ascii="GHEA Grapalat" w:hAnsi="GHEA Grapalat" w:cs="Sylfaen"/>
          <w:lang w:val="hy-AM"/>
        </w:rPr>
        <w:t>մասին</w:t>
      </w:r>
      <w:r w:rsidRPr="00621F9B">
        <w:rPr>
          <w:rFonts w:ascii="GHEA Grapalat" w:hAnsi="GHEA Grapalat" w:cs="Sylfaen"/>
          <w:lang w:val="hy-AM"/>
        </w:rPr>
        <w:t xml:space="preserve">»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</w:t>
      </w:r>
      <w:r w:rsidR="008A248E" w:rsidRPr="00621F9B">
        <w:rPr>
          <w:rFonts w:ascii="GHEA Grapalat" w:hAnsi="GHEA Grapalat" w:cs="Sylfaen"/>
          <w:lang w:val="hy-AM"/>
        </w:rPr>
        <w:t xml:space="preserve">եկամուտների </w:t>
      </w:r>
      <w:r w:rsidR="00B105AE">
        <w:rPr>
          <w:rFonts w:ascii="GHEA Grapalat" w:hAnsi="GHEA Grapalat" w:cs="Sylfaen"/>
          <w:lang w:val="hy-AM"/>
        </w:rPr>
        <w:t xml:space="preserve">և ծախսերի </w:t>
      </w:r>
      <w:r w:rsidR="008A248E" w:rsidRPr="00621F9B">
        <w:rPr>
          <w:rFonts w:ascii="GHEA Grapalat" w:hAnsi="GHEA Grapalat" w:cs="Sylfaen"/>
          <w:lang w:val="hy-AM"/>
        </w:rPr>
        <w:t>ավելացում կամ նվազեցում չի առաջանում</w:t>
      </w:r>
      <w:r w:rsidR="006F1997">
        <w:rPr>
          <w:rFonts w:ascii="GHEA Grapalat" w:hAnsi="GHEA Grapalat" w:cs="Sylfaen"/>
          <w:lang w:val="hy-AM"/>
        </w:rPr>
        <w:t xml:space="preserve">, իսկ ՀՀ կրթության, գիտության, մշակույթի </w:t>
      </w:r>
      <w:r w:rsidR="006F1997">
        <w:rPr>
          <w:rFonts w:ascii="GHEA Grapalat" w:hAnsi="GHEA Grapalat" w:cs="Sylfaen"/>
          <w:lang w:val="hy-AM"/>
        </w:rPr>
        <w:lastRenderedPageBreak/>
        <w:t xml:space="preserve">և սպորտի նախարարության բյուջեում ծախսերն ավելանում են </w:t>
      </w:r>
      <w:r w:rsidR="00193121">
        <w:rPr>
          <w:rFonts w:ascii="GHEA Grapalat" w:hAnsi="GHEA Grapalat" w:cs="Sylfaen"/>
          <w:lang w:val="hy-AM"/>
        </w:rPr>
        <w:t>2,5</w:t>
      </w:r>
      <w:r w:rsidR="006F1997">
        <w:rPr>
          <w:rFonts w:ascii="GHEA Grapalat" w:hAnsi="GHEA Grapalat" w:cs="Sylfaen"/>
          <w:lang w:val="hy-AM"/>
        </w:rPr>
        <w:t>00,000.0 ՀՀ դրամով</w:t>
      </w:r>
      <w:r w:rsidR="00A702F0" w:rsidRPr="00621F9B">
        <w:rPr>
          <w:rFonts w:ascii="GHEA Grapalat" w:hAnsi="GHEA Grapalat"/>
          <w:lang w:val="hy-AM"/>
        </w:rPr>
        <w:t>:</w:t>
      </w:r>
    </w:p>
    <w:p w:rsidR="00C323E7" w:rsidRPr="00621F9B" w:rsidRDefault="00C323E7" w:rsidP="00BF4853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C80EC3" w:rsidRPr="00621F9B" w:rsidRDefault="00C80EC3" w:rsidP="00BF4853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621F9B"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C80EC3" w:rsidRPr="00621F9B" w:rsidRDefault="00C80EC3" w:rsidP="00BF4853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CF1F85" w:rsidRPr="007E3A71" w:rsidRDefault="00CF1F85" w:rsidP="00CF1F85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Նախագիծը բխում է </w:t>
      </w:r>
      <w:r w:rsidRPr="00C947CE">
        <w:rPr>
          <w:rFonts w:ascii="GHEA Grapalat" w:hAnsi="GHEA Grapalat" w:cs="Sylfaen"/>
          <w:lang w:val="hy-AM"/>
        </w:rPr>
        <w:t>ՀՀ կառավարության 18.11.2021թ. N 1902-Լ որոշմամբ հաստատված ՀՀ կառավարության 2021-2026 թվականների գործո</w:t>
      </w:r>
      <w:r>
        <w:rPr>
          <w:rFonts w:ascii="GHEA Grapalat" w:hAnsi="GHEA Grapalat" w:cs="Sylfaen"/>
          <w:lang w:val="hy-AM"/>
        </w:rPr>
        <w:t>ւնեության միջոցառումների ծրագրի 49-րդ կետի 49.3-րդ ենթակետից՝</w:t>
      </w:r>
      <w:r w:rsidRPr="00F8282A">
        <w:rPr>
          <w:rFonts w:ascii="GHEA Grapalat" w:hAnsi="GHEA Grapalat" w:cs="Sylfaen"/>
          <w:lang w:val="hy-AM"/>
        </w:rPr>
        <w:t xml:space="preserve"> </w:t>
      </w:r>
      <w:r w:rsidRPr="00F8282A">
        <w:rPr>
          <w:rFonts w:ascii="GHEA Grapalat" w:hAnsi="GHEA Grapalat" w:cs="Sylfaen"/>
          <w:i/>
          <w:lang w:val="hy-AM"/>
        </w:rPr>
        <w:t>«</w:t>
      </w:r>
      <w:r w:rsidRPr="00C323E7">
        <w:rPr>
          <w:rFonts w:ascii="GHEA Grapalat" w:hAnsi="GHEA Grapalat" w:cs="Sylfaen"/>
          <w:i/>
          <w:lang w:val="hy-AM"/>
        </w:rPr>
        <w:t>Մարզական</w:t>
      </w:r>
      <w:r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նշանակության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կառույցների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կառուցում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և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վերանորոգում</w:t>
      </w:r>
      <w:r w:rsidRPr="00F8282A">
        <w:rPr>
          <w:rFonts w:ascii="GHEA Grapalat" w:hAnsi="GHEA Grapalat" w:cs="Sylfaen"/>
          <w:i/>
          <w:lang w:val="hy-AM"/>
        </w:rPr>
        <w:t>»</w:t>
      </w:r>
      <w:r w:rsidRPr="009306A7">
        <w:rPr>
          <w:rFonts w:ascii="GHEA Grapalat" w:hAnsi="GHEA Grapalat" w:cs="Sylfaen"/>
          <w:lang w:val="hy-AM"/>
        </w:rPr>
        <w:t xml:space="preserve">, որի ակնկալվող արդյունքն է </w:t>
      </w:r>
      <w:r>
        <w:rPr>
          <w:rFonts w:ascii="GHEA Grapalat" w:hAnsi="GHEA Grapalat" w:cs="Sylfaen"/>
          <w:i/>
          <w:lang w:val="hy-AM"/>
        </w:rPr>
        <w:t>մ</w:t>
      </w:r>
      <w:r w:rsidRPr="00C323E7">
        <w:rPr>
          <w:rFonts w:ascii="GHEA Grapalat" w:hAnsi="GHEA Grapalat" w:cs="Sylfaen"/>
          <w:i/>
          <w:lang w:val="hy-AM"/>
        </w:rPr>
        <w:t>արզաձևերի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զարգացման</w:t>
      </w:r>
      <w:r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համար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բավարար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պայմաններ</w:t>
      </w:r>
      <w:r>
        <w:rPr>
          <w:rFonts w:ascii="GHEA Grapalat" w:hAnsi="GHEA Grapalat" w:cs="Sylfaen"/>
          <w:i/>
          <w:lang w:val="hy-AM"/>
        </w:rPr>
        <w:t>ի</w:t>
      </w:r>
      <w:r w:rsidRPr="00C323E7">
        <w:rPr>
          <w:rFonts w:ascii="GHEA Grapalat" w:hAnsi="GHEA Grapalat"/>
          <w:i/>
          <w:lang w:val="hy-AM"/>
        </w:rPr>
        <w:t>,</w:t>
      </w:r>
      <w:r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վերանորոգված</w:t>
      </w:r>
      <w:r w:rsidRPr="00C323E7">
        <w:rPr>
          <w:rFonts w:ascii="GHEA Grapalat" w:hAnsi="GHEA Grapalat"/>
          <w:i/>
          <w:lang w:val="hy-AM"/>
        </w:rPr>
        <w:t xml:space="preserve">, </w:t>
      </w:r>
      <w:r w:rsidRPr="00C323E7">
        <w:rPr>
          <w:rFonts w:ascii="GHEA Grapalat" w:hAnsi="GHEA Grapalat" w:cs="Sylfaen"/>
          <w:i/>
          <w:lang w:val="hy-AM"/>
        </w:rPr>
        <w:t>հիմնանորոգված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և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նոր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կառուցված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մարզակառույցներ</w:t>
      </w:r>
      <w:r>
        <w:rPr>
          <w:rFonts w:ascii="GHEA Grapalat" w:hAnsi="GHEA Grapalat" w:cs="Sylfaen"/>
          <w:i/>
          <w:lang w:val="hy-AM"/>
        </w:rPr>
        <w:t>ի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ստեղծ</w:t>
      </w:r>
      <w:r>
        <w:rPr>
          <w:rFonts w:ascii="GHEA Grapalat" w:hAnsi="GHEA Grapalat" w:cs="Sylfaen"/>
          <w:i/>
          <w:lang w:val="hy-AM"/>
        </w:rPr>
        <w:t>ումը</w:t>
      </w:r>
      <w:r w:rsidRPr="00C323E7">
        <w:rPr>
          <w:rFonts w:ascii="GHEA Grapalat" w:hAnsi="GHEA Grapalat" w:cs="Sylfaen"/>
          <w:i/>
          <w:lang w:val="hy-AM"/>
        </w:rPr>
        <w:t>՝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ապահովելով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նաև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հաշմանդամություն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ունեցող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անձանց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համար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մատչելի</w:t>
      </w:r>
      <w:r w:rsidRPr="00C323E7">
        <w:rPr>
          <w:rFonts w:ascii="GHEA Grapalat" w:hAnsi="GHEA Grapalat"/>
          <w:i/>
          <w:lang w:val="hy-AM"/>
        </w:rPr>
        <w:t xml:space="preserve"> </w:t>
      </w:r>
      <w:r w:rsidRPr="00C323E7">
        <w:rPr>
          <w:rFonts w:ascii="GHEA Grapalat" w:hAnsi="GHEA Grapalat" w:cs="Sylfaen"/>
          <w:i/>
          <w:lang w:val="hy-AM"/>
        </w:rPr>
        <w:t>պայմաններ</w:t>
      </w:r>
      <w:r w:rsidRPr="005E287A">
        <w:rPr>
          <w:rFonts w:ascii="GHEA Grapalat" w:hAnsi="GHEA Grapalat" w:cs="Sylfaen"/>
          <w:lang w:val="hy-AM"/>
        </w:rPr>
        <w:t>:</w:t>
      </w:r>
    </w:p>
    <w:p w:rsidR="00C80EC3" w:rsidRPr="00621F9B" w:rsidRDefault="00C80EC3" w:rsidP="00BF4853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B02AD1" w:rsidRPr="00621F9B" w:rsidRDefault="00B02AD1" w:rsidP="00BF4853">
      <w:pPr>
        <w:pStyle w:val="NormalWeb"/>
        <w:spacing w:after="0" w:afterAutospacing="0"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621F9B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B02AD1" w:rsidRPr="00621F9B" w:rsidRDefault="00B02AD1" w:rsidP="00BF4853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contextualSpacing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621F9B">
        <w:rPr>
          <w:rFonts w:ascii="GHEA Grapalat" w:hAnsi="GHEA Grapalat"/>
          <w:lang w:val="hy-AM"/>
        </w:rPr>
        <w:t xml:space="preserve">1. </w:t>
      </w:r>
      <w:r w:rsidRPr="00621F9B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B02AD1" w:rsidRPr="00621F9B" w:rsidRDefault="00B02AD1" w:rsidP="00BF4853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contextualSpacing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621F9B">
        <w:rPr>
          <w:rFonts w:ascii="GHEA Grapalat" w:hAnsi="GHEA Grapalat"/>
          <w:u w:val="single"/>
          <w:lang w:val="ro-RO"/>
        </w:rPr>
        <w:t>Չի առաջացնում</w:t>
      </w:r>
      <w:r w:rsidRPr="00621F9B">
        <w:rPr>
          <w:rFonts w:ascii="GHEA Grapalat" w:hAnsi="GHEA Grapalat" w:cs="Times Armenian"/>
          <w:u w:val="single"/>
          <w:lang w:val="ro-RO"/>
        </w:rPr>
        <w:t>:</w:t>
      </w:r>
    </w:p>
    <w:p w:rsidR="00B02AD1" w:rsidRPr="00621F9B" w:rsidRDefault="00B02AD1" w:rsidP="00BF4853">
      <w:pPr>
        <w:spacing w:line="360" w:lineRule="auto"/>
        <w:ind w:left="300" w:right="375"/>
        <w:contextualSpacing/>
        <w:jc w:val="both"/>
        <w:rPr>
          <w:rFonts w:ascii="GHEA Grapalat" w:hAnsi="GHEA Grapalat"/>
          <w:sz w:val="24"/>
          <w:u w:val="single"/>
          <w:lang w:val="ro-RO"/>
        </w:rPr>
      </w:pPr>
    </w:p>
    <w:p w:rsidR="00B02AD1" w:rsidRPr="00621F9B" w:rsidRDefault="00B02AD1" w:rsidP="00BF4853">
      <w:pPr>
        <w:spacing w:line="360" w:lineRule="auto"/>
        <w:ind w:left="709"/>
        <w:contextualSpacing/>
        <w:jc w:val="both"/>
        <w:rPr>
          <w:rFonts w:ascii="GHEA Grapalat" w:hAnsi="GHEA Grapalat"/>
          <w:sz w:val="24"/>
          <w:lang w:val="hy-AM"/>
        </w:rPr>
      </w:pPr>
      <w:r w:rsidRPr="00621F9B">
        <w:rPr>
          <w:rFonts w:ascii="GHEA Grapalat" w:hAnsi="GHEA Grapalat"/>
          <w:sz w:val="24"/>
          <w:lang w:val="ro-RO"/>
        </w:rPr>
        <w:t>2</w:t>
      </w:r>
      <w:r w:rsidRPr="00621F9B">
        <w:rPr>
          <w:rFonts w:ascii="GHEA Grapalat" w:hAnsi="GHEA Grapalat"/>
          <w:sz w:val="24"/>
          <w:lang w:val="hy-AM"/>
        </w:rPr>
        <w:t xml:space="preserve">. </w:t>
      </w:r>
      <w:r w:rsidRPr="00621F9B">
        <w:rPr>
          <w:rFonts w:ascii="GHEA Grapalat" w:hAnsi="GHEA Grapalat"/>
          <w:sz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B02AD1" w:rsidRPr="00621F9B" w:rsidRDefault="00B02AD1" w:rsidP="00BF4853">
      <w:pPr>
        <w:spacing w:line="360" w:lineRule="auto"/>
        <w:ind w:left="1429"/>
        <w:contextualSpacing/>
        <w:jc w:val="both"/>
        <w:rPr>
          <w:rFonts w:ascii="GHEA Grapalat" w:hAnsi="GHEA Grapalat"/>
          <w:sz w:val="24"/>
          <w:lang w:val="ro-RO"/>
        </w:rPr>
      </w:pPr>
      <w:r w:rsidRPr="00621F9B">
        <w:rPr>
          <w:rFonts w:ascii="GHEA Grapalat" w:hAnsi="GHEA Grapalat"/>
          <w:sz w:val="24"/>
          <w:u w:val="single"/>
          <w:lang w:val="ro-RO"/>
        </w:rPr>
        <w:t>Համապատասխանում է</w:t>
      </w:r>
      <w:r w:rsidRPr="00621F9B">
        <w:rPr>
          <w:rFonts w:ascii="GHEA Grapalat" w:hAnsi="GHEA Grapalat" w:cs="Times Armenian"/>
          <w:sz w:val="24"/>
          <w:u w:val="single"/>
          <w:lang w:val="ro-RO"/>
        </w:rPr>
        <w:t>:</w:t>
      </w:r>
    </w:p>
    <w:p w:rsidR="00B02AD1" w:rsidRPr="00621F9B" w:rsidRDefault="00B02AD1" w:rsidP="00BF4853">
      <w:pPr>
        <w:spacing w:line="360" w:lineRule="auto"/>
        <w:ind w:left="300" w:right="375"/>
        <w:contextualSpacing/>
        <w:jc w:val="both"/>
        <w:rPr>
          <w:rFonts w:ascii="GHEA Grapalat" w:hAnsi="GHEA Grapalat"/>
          <w:sz w:val="24"/>
          <w:u w:val="single"/>
          <w:lang w:val="ro-RO"/>
        </w:rPr>
      </w:pPr>
    </w:p>
    <w:p w:rsidR="00B02AD1" w:rsidRPr="00621F9B" w:rsidRDefault="00B02AD1" w:rsidP="00BF4853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ro-RO" w:eastAsia="en-US"/>
        </w:rPr>
      </w:pPr>
    </w:p>
    <w:p w:rsidR="00B02AD1" w:rsidRPr="00621F9B" w:rsidRDefault="00B02AD1" w:rsidP="00BF4853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21F9B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B02AD1" w:rsidRPr="00621F9B" w:rsidRDefault="00B02AD1" w:rsidP="00BF4853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621F9B"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p w:rsidR="00B02AD1" w:rsidRPr="00621F9B" w:rsidRDefault="00B02AD1" w:rsidP="00BF4853">
      <w:pPr>
        <w:pStyle w:val="NormalWeb"/>
        <w:spacing w:after="0" w:afterAutospacing="0" w:line="360" w:lineRule="auto"/>
        <w:ind w:left="142"/>
        <w:contextualSpacing/>
        <w:jc w:val="center"/>
        <w:rPr>
          <w:rFonts w:ascii="GHEA Grapalat" w:hAnsi="GHEA Grapalat"/>
          <w:b/>
          <w:lang w:val="hy-AM"/>
        </w:rPr>
      </w:pPr>
    </w:p>
    <w:p w:rsidR="00B02AD1" w:rsidRPr="00621F9B" w:rsidRDefault="00B02AD1" w:rsidP="00BF4853">
      <w:pPr>
        <w:pStyle w:val="NormalWeb"/>
        <w:spacing w:after="0" w:afterAutospacing="0" w:line="360" w:lineRule="auto"/>
        <w:ind w:left="142"/>
        <w:contextualSpacing/>
        <w:jc w:val="center"/>
        <w:rPr>
          <w:rFonts w:ascii="GHEA Grapalat" w:hAnsi="GHEA Grapalat"/>
          <w:b/>
          <w:lang w:val="hy-AM"/>
        </w:rPr>
      </w:pPr>
    </w:p>
    <w:p w:rsidR="00437ED2" w:rsidRPr="00B105AE" w:rsidRDefault="00437ED2" w:rsidP="00B105AE">
      <w:pPr>
        <w:tabs>
          <w:tab w:val="left" w:pos="900"/>
        </w:tabs>
        <w:spacing w:line="360" w:lineRule="auto"/>
        <w:ind w:right="275"/>
        <w:contextualSpacing/>
        <w:jc w:val="both"/>
        <w:rPr>
          <w:rFonts w:ascii="GHEA Grapalat" w:hAnsi="GHEA Grapalat"/>
          <w:sz w:val="14"/>
          <w:szCs w:val="14"/>
          <w:lang w:val="hy-AM"/>
        </w:rPr>
      </w:pPr>
    </w:p>
    <w:sectPr w:rsidR="00437ED2" w:rsidRPr="00B105AE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8B" w:rsidRDefault="0049768B" w:rsidP="000A0E96">
      <w:r>
        <w:separator/>
      </w:r>
    </w:p>
  </w:endnote>
  <w:endnote w:type="continuationSeparator" w:id="0">
    <w:p w:rsidR="0049768B" w:rsidRDefault="0049768B" w:rsidP="000A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49768B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49768B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49768B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8B" w:rsidRDefault="0049768B" w:rsidP="000A0E96">
      <w:r>
        <w:separator/>
      </w:r>
    </w:p>
  </w:footnote>
  <w:footnote w:type="continuationSeparator" w:id="0">
    <w:p w:rsidR="0049768B" w:rsidRDefault="0049768B" w:rsidP="000A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C01A3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4C4"/>
    <w:multiLevelType w:val="hybridMultilevel"/>
    <w:tmpl w:val="4F44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8D47ABE"/>
    <w:multiLevelType w:val="hybridMultilevel"/>
    <w:tmpl w:val="7F7C1BDE"/>
    <w:lvl w:ilvl="0" w:tplc="0A6C3FBC">
      <w:start w:val="4"/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3F60C4"/>
    <w:multiLevelType w:val="hybridMultilevel"/>
    <w:tmpl w:val="56AEA2CC"/>
    <w:lvl w:ilvl="0" w:tplc="E05CB320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>
    <w:nsid w:val="4D9E59C0"/>
    <w:multiLevelType w:val="hybridMultilevel"/>
    <w:tmpl w:val="BC6E432C"/>
    <w:lvl w:ilvl="0" w:tplc="067AF6C0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76890"/>
    <w:multiLevelType w:val="hybridMultilevel"/>
    <w:tmpl w:val="C004E34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692B8A"/>
    <w:multiLevelType w:val="hybridMultilevel"/>
    <w:tmpl w:val="50EE2D9E"/>
    <w:lvl w:ilvl="0" w:tplc="D5EE8AE0">
      <w:start w:val="4"/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72542F5"/>
    <w:multiLevelType w:val="hybridMultilevel"/>
    <w:tmpl w:val="F4CE332E"/>
    <w:lvl w:ilvl="0" w:tplc="5418AA9E">
      <w:start w:val="232"/>
      <w:numFmt w:val="bullet"/>
      <w:lvlText w:val="-"/>
      <w:lvlJc w:val="left"/>
      <w:pPr>
        <w:ind w:left="1069" w:hanging="360"/>
      </w:pPr>
      <w:rPr>
        <w:rFonts w:ascii="Sylfaen" w:eastAsia="MS Mincho" w:hAnsi="Sylfaen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C7"/>
    <w:rsid w:val="00010A28"/>
    <w:rsid w:val="00012FF9"/>
    <w:rsid w:val="00021C5A"/>
    <w:rsid w:val="0005011A"/>
    <w:rsid w:val="00055063"/>
    <w:rsid w:val="0009045B"/>
    <w:rsid w:val="00091097"/>
    <w:rsid w:val="00092D8D"/>
    <w:rsid w:val="000A0E96"/>
    <w:rsid w:val="000A1EE1"/>
    <w:rsid w:val="000A6C8D"/>
    <w:rsid w:val="000D7241"/>
    <w:rsid w:val="00116158"/>
    <w:rsid w:val="0012387E"/>
    <w:rsid w:val="00130F48"/>
    <w:rsid w:val="00132FC7"/>
    <w:rsid w:val="001366AE"/>
    <w:rsid w:val="001377EB"/>
    <w:rsid w:val="00141000"/>
    <w:rsid w:val="00141C0D"/>
    <w:rsid w:val="00150352"/>
    <w:rsid w:val="00157B24"/>
    <w:rsid w:val="0016008C"/>
    <w:rsid w:val="00181030"/>
    <w:rsid w:val="0018504E"/>
    <w:rsid w:val="00193121"/>
    <w:rsid w:val="00197351"/>
    <w:rsid w:val="001A13E4"/>
    <w:rsid w:val="001A5231"/>
    <w:rsid w:val="001A6A0F"/>
    <w:rsid w:val="00203D5A"/>
    <w:rsid w:val="00206121"/>
    <w:rsid w:val="00220715"/>
    <w:rsid w:val="00223F8B"/>
    <w:rsid w:val="0023105B"/>
    <w:rsid w:val="00245D34"/>
    <w:rsid w:val="002522EB"/>
    <w:rsid w:val="00253D31"/>
    <w:rsid w:val="00262CEC"/>
    <w:rsid w:val="00264AC3"/>
    <w:rsid w:val="00271AD6"/>
    <w:rsid w:val="00282A05"/>
    <w:rsid w:val="002B60AF"/>
    <w:rsid w:val="002C13FE"/>
    <w:rsid w:val="002D2118"/>
    <w:rsid w:val="002D734A"/>
    <w:rsid w:val="002E034A"/>
    <w:rsid w:val="002E7D4F"/>
    <w:rsid w:val="00311561"/>
    <w:rsid w:val="00341E53"/>
    <w:rsid w:val="00345A7B"/>
    <w:rsid w:val="0034663F"/>
    <w:rsid w:val="00364840"/>
    <w:rsid w:val="00367FB4"/>
    <w:rsid w:val="003739B1"/>
    <w:rsid w:val="003900DF"/>
    <w:rsid w:val="00397DC1"/>
    <w:rsid w:val="003A5F20"/>
    <w:rsid w:val="003C6193"/>
    <w:rsid w:val="003E11AC"/>
    <w:rsid w:val="003E3263"/>
    <w:rsid w:val="003E604E"/>
    <w:rsid w:val="00421CB8"/>
    <w:rsid w:val="00437ED2"/>
    <w:rsid w:val="00451147"/>
    <w:rsid w:val="004576E2"/>
    <w:rsid w:val="0046155B"/>
    <w:rsid w:val="00466491"/>
    <w:rsid w:val="004713DE"/>
    <w:rsid w:val="00493D68"/>
    <w:rsid w:val="0049768B"/>
    <w:rsid w:val="004A025C"/>
    <w:rsid w:val="004A20EA"/>
    <w:rsid w:val="004C29C0"/>
    <w:rsid w:val="004D1E45"/>
    <w:rsid w:val="004D2A9C"/>
    <w:rsid w:val="004D6304"/>
    <w:rsid w:val="004E055E"/>
    <w:rsid w:val="004E577C"/>
    <w:rsid w:val="004E6E67"/>
    <w:rsid w:val="004E6F00"/>
    <w:rsid w:val="005046FF"/>
    <w:rsid w:val="00505788"/>
    <w:rsid w:val="00506604"/>
    <w:rsid w:val="00516435"/>
    <w:rsid w:val="00521BC1"/>
    <w:rsid w:val="005264B5"/>
    <w:rsid w:val="00534FB3"/>
    <w:rsid w:val="005424C1"/>
    <w:rsid w:val="00547D8A"/>
    <w:rsid w:val="00561F93"/>
    <w:rsid w:val="00566593"/>
    <w:rsid w:val="00567EE2"/>
    <w:rsid w:val="00594DF3"/>
    <w:rsid w:val="005D3E3F"/>
    <w:rsid w:val="005D5EEE"/>
    <w:rsid w:val="005E287A"/>
    <w:rsid w:val="005F3580"/>
    <w:rsid w:val="006104CD"/>
    <w:rsid w:val="00617E9D"/>
    <w:rsid w:val="00621F9B"/>
    <w:rsid w:val="00641A69"/>
    <w:rsid w:val="006A266B"/>
    <w:rsid w:val="006A6FD0"/>
    <w:rsid w:val="006B3F58"/>
    <w:rsid w:val="006D36DB"/>
    <w:rsid w:val="006E149C"/>
    <w:rsid w:val="006E2A83"/>
    <w:rsid w:val="006E6B2A"/>
    <w:rsid w:val="006F1997"/>
    <w:rsid w:val="00700AC7"/>
    <w:rsid w:val="00703612"/>
    <w:rsid w:val="00707A95"/>
    <w:rsid w:val="00734030"/>
    <w:rsid w:val="00742CB5"/>
    <w:rsid w:val="0076568B"/>
    <w:rsid w:val="007702D5"/>
    <w:rsid w:val="00776741"/>
    <w:rsid w:val="00784951"/>
    <w:rsid w:val="0078623A"/>
    <w:rsid w:val="00790B69"/>
    <w:rsid w:val="007B3250"/>
    <w:rsid w:val="007B619A"/>
    <w:rsid w:val="007C3DC5"/>
    <w:rsid w:val="007E0F8E"/>
    <w:rsid w:val="007F08A0"/>
    <w:rsid w:val="008069DD"/>
    <w:rsid w:val="00814099"/>
    <w:rsid w:val="00837EF1"/>
    <w:rsid w:val="00840F8E"/>
    <w:rsid w:val="00846908"/>
    <w:rsid w:val="008542F6"/>
    <w:rsid w:val="00854B61"/>
    <w:rsid w:val="0085578C"/>
    <w:rsid w:val="00856CB0"/>
    <w:rsid w:val="00867B9E"/>
    <w:rsid w:val="00873341"/>
    <w:rsid w:val="008A0DD2"/>
    <w:rsid w:val="008A248E"/>
    <w:rsid w:val="008C7CCA"/>
    <w:rsid w:val="008E2109"/>
    <w:rsid w:val="00901D5E"/>
    <w:rsid w:val="009306A7"/>
    <w:rsid w:val="00930B8E"/>
    <w:rsid w:val="00941940"/>
    <w:rsid w:val="00944C6F"/>
    <w:rsid w:val="00950772"/>
    <w:rsid w:val="00952729"/>
    <w:rsid w:val="00967CFE"/>
    <w:rsid w:val="009709F4"/>
    <w:rsid w:val="009850E8"/>
    <w:rsid w:val="009A64BC"/>
    <w:rsid w:val="009C4018"/>
    <w:rsid w:val="009E0516"/>
    <w:rsid w:val="009E4F69"/>
    <w:rsid w:val="009F2FDE"/>
    <w:rsid w:val="009F6FE4"/>
    <w:rsid w:val="009F7CB1"/>
    <w:rsid w:val="00A02BCA"/>
    <w:rsid w:val="00A1552A"/>
    <w:rsid w:val="00A173DB"/>
    <w:rsid w:val="00A31629"/>
    <w:rsid w:val="00A40F50"/>
    <w:rsid w:val="00A6284B"/>
    <w:rsid w:val="00A702F0"/>
    <w:rsid w:val="00A74562"/>
    <w:rsid w:val="00A8358C"/>
    <w:rsid w:val="00A976F8"/>
    <w:rsid w:val="00AB64EE"/>
    <w:rsid w:val="00AD055B"/>
    <w:rsid w:val="00AE56EE"/>
    <w:rsid w:val="00B02AD1"/>
    <w:rsid w:val="00B105AE"/>
    <w:rsid w:val="00B31928"/>
    <w:rsid w:val="00B31C9A"/>
    <w:rsid w:val="00B432A2"/>
    <w:rsid w:val="00B47819"/>
    <w:rsid w:val="00B672AD"/>
    <w:rsid w:val="00B80E06"/>
    <w:rsid w:val="00B82136"/>
    <w:rsid w:val="00B82D1E"/>
    <w:rsid w:val="00B878CF"/>
    <w:rsid w:val="00B94A65"/>
    <w:rsid w:val="00BA1601"/>
    <w:rsid w:val="00BD0693"/>
    <w:rsid w:val="00BE0B5B"/>
    <w:rsid w:val="00BE0EC9"/>
    <w:rsid w:val="00BE3554"/>
    <w:rsid w:val="00BF4853"/>
    <w:rsid w:val="00C00E00"/>
    <w:rsid w:val="00C01A30"/>
    <w:rsid w:val="00C1270E"/>
    <w:rsid w:val="00C1521C"/>
    <w:rsid w:val="00C27A7B"/>
    <w:rsid w:val="00C323E7"/>
    <w:rsid w:val="00C360C7"/>
    <w:rsid w:val="00C408F5"/>
    <w:rsid w:val="00C41565"/>
    <w:rsid w:val="00C80EC3"/>
    <w:rsid w:val="00C87EB3"/>
    <w:rsid w:val="00C945D6"/>
    <w:rsid w:val="00C94DCC"/>
    <w:rsid w:val="00CC074E"/>
    <w:rsid w:val="00CC2DBA"/>
    <w:rsid w:val="00CD7F2E"/>
    <w:rsid w:val="00CE5AE6"/>
    <w:rsid w:val="00CF1EDE"/>
    <w:rsid w:val="00CF1F85"/>
    <w:rsid w:val="00CF39A1"/>
    <w:rsid w:val="00D005AD"/>
    <w:rsid w:val="00D01531"/>
    <w:rsid w:val="00D035F6"/>
    <w:rsid w:val="00D12989"/>
    <w:rsid w:val="00D17071"/>
    <w:rsid w:val="00D173F9"/>
    <w:rsid w:val="00D20AC4"/>
    <w:rsid w:val="00D2139A"/>
    <w:rsid w:val="00D34B68"/>
    <w:rsid w:val="00D36E07"/>
    <w:rsid w:val="00D6098B"/>
    <w:rsid w:val="00D81A69"/>
    <w:rsid w:val="00D912CF"/>
    <w:rsid w:val="00DA06A6"/>
    <w:rsid w:val="00DA55FC"/>
    <w:rsid w:val="00DB07C9"/>
    <w:rsid w:val="00DB235F"/>
    <w:rsid w:val="00DB39E4"/>
    <w:rsid w:val="00DB5DBA"/>
    <w:rsid w:val="00DC0895"/>
    <w:rsid w:val="00DE4298"/>
    <w:rsid w:val="00DF7EB7"/>
    <w:rsid w:val="00E105A1"/>
    <w:rsid w:val="00E10925"/>
    <w:rsid w:val="00E13120"/>
    <w:rsid w:val="00E26708"/>
    <w:rsid w:val="00E46E0A"/>
    <w:rsid w:val="00E51670"/>
    <w:rsid w:val="00E55933"/>
    <w:rsid w:val="00E76BCB"/>
    <w:rsid w:val="00E849DB"/>
    <w:rsid w:val="00E91D1E"/>
    <w:rsid w:val="00EB55C3"/>
    <w:rsid w:val="00EE1E60"/>
    <w:rsid w:val="00F02771"/>
    <w:rsid w:val="00F04418"/>
    <w:rsid w:val="00F11398"/>
    <w:rsid w:val="00F140AD"/>
    <w:rsid w:val="00F21D9D"/>
    <w:rsid w:val="00F5294E"/>
    <w:rsid w:val="00F82CE1"/>
    <w:rsid w:val="00F973C2"/>
    <w:rsid w:val="00F97A5D"/>
    <w:rsid w:val="00F97FAD"/>
    <w:rsid w:val="00FA0B0A"/>
    <w:rsid w:val="00FA699E"/>
    <w:rsid w:val="00FA70C9"/>
    <w:rsid w:val="00FB0D04"/>
    <w:rsid w:val="00FB0D3C"/>
    <w:rsid w:val="00FB223A"/>
    <w:rsid w:val="00FB3B4D"/>
    <w:rsid w:val="00FC5CC7"/>
    <w:rsid w:val="00FF4DC4"/>
    <w:rsid w:val="00FF63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00A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0AC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Bullet1,Paragraphe de liste PBLH,Bullets,List Paragraph1,References,Абзац списка"/>
    <w:basedOn w:val="Normal"/>
    <w:link w:val="ListParagraphChar"/>
    <w:uiPriority w:val="99"/>
    <w:qFormat/>
    <w:rsid w:val="00700AC7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700A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Bullet1 Char,Bullets Char"/>
    <w:link w:val="ListParagraph"/>
    <w:uiPriority w:val="99"/>
    <w:qFormat/>
    <w:locked/>
    <w:rsid w:val="0050578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1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basedOn w:val="DefaultParagraphFont"/>
    <w:uiPriority w:val="99"/>
    <w:rsid w:val="003E3263"/>
    <w:rPr>
      <w:rFonts w:ascii="Sylfaen" w:hAnsi="Sylfaen" w:cs="Sylfae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https://mul2-edu.gov.am/tasks/811248/oneclick/himnavorum (1).docx?token=99924e9c96b65648149a9bfb52ecc948</cp:keywords>
  <cp:lastModifiedBy>User</cp:lastModifiedBy>
  <cp:revision>128</cp:revision>
  <cp:lastPrinted>2021-05-05T15:35:00Z</cp:lastPrinted>
  <dcterms:created xsi:type="dcterms:W3CDTF">2020-09-15T13:38:00Z</dcterms:created>
  <dcterms:modified xsi:type="dcterms:W3CDTF">2022-12-26T11:59:00Z</dcterms:modified>
</cp:coreProperties>
</file>