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03" w:rsidRPr="007D2347" w:rsidRDefault="00E63C03" w:rsidP="007D2347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</w:rPr>
      </w:pPr>
      <w:r w:rsidRPr="007D2347">
        <w:rPr>
          <w:rFonts w:ascii="GHEA Grapalat" w:eastAsia="Times New Roman" w:hAnsi="GHEA Grapalat" w:cs="Arian AMU"/>
          <w:b/>
          <w:bCs/>
          <w:sz w:val="24"/>
          <w:szCs w:val="24"/>
        </w:rPr>
        <w:t>ՀԻՄՆԱՎՈՐՈՒՄ</w:t>
      </w:r>
    </w:p>
    <w:p w:rsidR="008355AE" w:rsidRPr="007D2347" w:rsidRDefault="008355AE" w:rsidP="007D2347">
      <w:pPr>
        <w:shd w:val="clear" w:color="auto" w:fill="FFFFFF"/>
        <w:spacing w:after="0" w:line="360" w:lineRule="auto"/>
        <w:ind w:firstLine="360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8355AE" w:rsidRPr="007D2347" w:rsidRDefault="008355AE" w:rsidP="007D2347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«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այաստանի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անրապետության կառավարության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2018 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թվականի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հունիսի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2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7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>-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ի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 xml:space="preserve"> N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707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af-ZA" w:eastAsia="ru-RU"/>
        </w:rPr>
        <w:t>-</w:t>
      </w:r>
      <w:r w:rsidR="008032DC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Ն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որոշման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638BA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լրացումներ</w:t>
      </w:r>
      <w:proofErr w:type="spellEnd"/>
      <w:r w:rsidR="00DD619E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="00DD619E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փոփոխություն</w:t>
      </w:r>
      <w:proofErr w:type="spellEnd"/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>կատարելու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 xml:space="preserve">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մասին»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այաստանի 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eastAsia="ru-RU"/>
        </w:rPr>
        <w:t>Հ</w:t>
      </w:r>
      <w:r w:rsidR="002807E1" w:rsidRPr="007D2347">
        <w:rPr>
          <w:rFonts w:ascii="GHEA Grapalat" w:hAnsi="GHEA Grapalat"/>
          <w:b/>
          <w:bCs/>
          <w:color w:val="000000"/>
          <w:sz w:val="24"/>
          <w:szCs w:val="24"/>
          <w:lang w:val="hy-AM" w:eastAsia="ru-RU"/>
        </w:rPr>
        <w:t xml:space="preserve">անրապետության կառավարության որոշման </w:t>
      </w:r>
      <w:r w:rsidR="002807E1" w:rsidRPr="007D234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E63C03" w:rsidRPr="007D2347" w:rsidRDefault="00E63C03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</w:rPr>
      </w:pPr>
    </w:p>
    <w:p w:rsidR="007D2347" w:rsidRPr="007D2347" w:rsidRDefault="007D2347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lang w:val="hy-AM"/>
        </w:rPr>
      </w:pPr>
    </w:p>
    <w:p w:rsidR="007D2347" w:rsidRPr="007D2347" w:rsidRDefault="007D2347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</w:pPr>
      <w:r w:rsidRPr="007D2347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>1. Ընթացիկ իրավիճակը և ակտերի ընդունման անհրաժեշտությունը.</w:t>
      </w:r>
    </w:p>
    <w:p w:rsidR="00E63C03" w:rsidRPr="007D2347" w:rsidRDefault="00E63C03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</w:p>
    <w:p w:rsidR="00FD4DD7" w:rsidRPr="00CB4214" w:rsidRDefault="00FD4DD7" w:rsidP="00FD4DD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  <w:r w:rsidRPr="007D2347">
        <w:rPr>
          <w:rFonts w:ascii="GHEA Grapalat" w:eastAsia="Times New Roman" w:hAnsi="GHEA Grapalat" w:cs="Arian AMU"/>
          <w:sz w:val="24"/>
          <w:szCs w:val="24"/>
        </w:rPr>
        <w:t>ՀՀ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կառավարության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որոշման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նախագիծ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(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այսուհետ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`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Նախագիծ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)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մշակելու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հիմք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</w:rPr>
        <w:t>է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հանդիսացել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«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Հայաստանի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Հանրապետության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քրեական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օրենսգրքում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փոփոխություններ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</w:rPr>
        <w:t>և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լրացումներ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կատարելու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» 2022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թվականի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հունիսի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9-</w:t>
      </w:r>
      <w:r w:rsidRPr="007D2347">
        <w:rPr>
          <w:rFonts w:ascii="GHEA Grapalat" w:eastAsia="Times New Roman" w:hAnsi="GHEA Grapalat" w:cs="Arian AMU"/>
          <w:sz w:val="24"/>
          <w:szCs w:val="24"/>
        </w:rPr>
        <w:t>ի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</w:rPr>
        <w:t>ՀՕ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>-240-</w:t>
      </w:r>
      <w:r w:rsidRPr="007D2347">
        <w:rPr>
          <w:rFonts w:ascii="GHEA Grapalat" w:eastAsia="Times New Roman" w:hAnsi="GHEA Grapalat" w:cs="Arian AMU"/>
          <w:sz w:val="24"/>
          <w:szCs w:val="24"/>
        </w:rPr>
        <w:t>Ն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օրենքի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53-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րդ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հոդվածը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</w:rPr>
        <w:t>և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</w:rPr>
        <w:t>ՀՀ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վարչապետի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28.09.2022</w:t>
      </w:r>
      <w:r w:rsidRPr="007D2347">
        <w:rPr>
          <w:rFonts w:ascii="GHEA Grapalat" w:eastAsia="Times New Roman" w:hAnsi="GHEA Grapalat" w:cs="Arian AMU"/>
          <w:sz w:val="24"/>
          <w:szCs w:val="24"/>
        </w:rPr>
        <w:t>թ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>. «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Մի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շարք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օրենքների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կիրարկումն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ապահովող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միջոցառումների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ցանկերը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հաստատելու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»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թիվ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1114-</w:t>
      </w:r>
      <w:r w:rsidRPr="007D2347">
        <w:rPr>
          <w:rFonts w:ascii="GHEA Grapalat" w:eastAsia="Times New Roman" w:hAnsi="GHEA Grapalat" w:cs="Arian AMU"/>
          <w:sz w:val="24"/>
          <w:szCs w:val="24"/>
        </w:rPr>
        <w:t>Ա</w:t>
      </w:r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որոշման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2-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րդ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հավելվածի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1-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ին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Pr="007D2347">
        <w:rPr>
          <w:rFonts w:ascii="GHEA Grapalat" w:eastAsia="Times New Roman" w:hAnsi="GHEA Grapalat" w:cs="Arian AMU"/>
          <w:sz w:val="24"/>
          <w:szCs w:val="24"/>
        </w:rPr>
        <w:t>կետը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>:</w:t>
      </w:r>
    </w:p>
    <w:p w:rsidR="00FD4DD7" w:rsidRDefault="00CB4214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Arian AMU"/>
          <w:sz w:val="24"/>
          <w:szCs w:val="24"/>
        </w:rPr>
        <w:t>Ներկայումս</w:t>
      </w:r>
      <w:proofErr w:type="spellEnd"/>
      <w:r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="00E63C03" w:rsidRPr="007D2347">
        <w:rPr>
          <w:rFonts w:ascii="GHEA Grapalat" w:eastAsia="Times New Roman" w:hAnsi="GHEA Grapalat" w:cs="Arian AMU"/>
          <w:sz w:val="24"/>
          <w:szCs w:val="24"/>
        </w:rPr>
        <w:t>ՀՀ</w:t>
      </w:r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E63C03" w:rsidRPr="007D2347">
        <w:rPr>
          <w:rFonts w:ascii="GHEA Grapalat" w:eastAsia="Times New Roman" w:hAnsi="GHEA Grapalat" w:cs="Arian AMU"/>
          <w:sz w:val="24"/>
          <w:szCs w:val="24"/>
        </w:rPr>
        <w:t>կառավարության</w:t>
      </w:r>
      <w:proofErr w:type="spellEnd"/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2018 </w:t>
      </w:r>
      <w:proofErr w:type="spellStart"/>
      <w:r w:rsidR="00E63C03" w:rsidRPr="007D2347">
        <w:rPr>
          <w:rFonts w:ascii="GHEA Grapalat" w:eastAsia="Times New Roman" w:hAnsi="GHEA Grapalat" w:cs="Arian AMU"/>
          <w:sz w:val="24"/>
          <w:szCs w:val="24"/>
        </w:rPr>
        <w:t>թվականի</w:t>
      </w:r>
      <w:proofErr w:type="spellEnd"/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E63C03" w:rsidRPr="007D2347">
        <w:rPr>
          <w:rFonts w:ascii="GHEA Grapalat" w:eastAsia="Times New Roman" w:hAnsi="GHEA Grapalat" w:cs="Arian AMU"/>
          <w:sz w:val="24"/>
          <w:szCs w:val="24"/>
        </w:rPr>
        <w:t>հունիսի</w:t>
      </w:r>
      <w:proofErr w:type="spellEnd"/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27-</w:t>
      </w:r>
      <w:r w:rsidR="00E63C03" w:rsidRPr="007D2347">
        <w:rPr>
          <w:rFonts w:ascii="GHEA Grapalat" w:eastAsia="Times New Roman" w:hAnsi="GHEA Grapalat" w:cs="Arian AMU"/>
          <w:sz w:val="24"/>
          <w:szCs w:val="24"/>
        </w:rPr>
        <w:t>ի</w:t>
      </w:r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N 707-</w:t>
      </w:r>
      <w:r w:rsidR="00E63C03" w:rsidRPr="007D2347">
        <w:rPr>
          <w:rFonts w:ascii="GHEA Grapalat" w:eastAsia="Times New Roman" w:hAnsi="GHEA Grapalat" w:cs="Arian AMU"/>
          <w:sz w:val="24"/>
          <w:szCs w:val="24"/>
        </w:rPr>
        <w:t>Ն</w:t>
      </w:r>
      <w:r w:rsidR="00E63C03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որոշմամբ</w:t>
      </w:r>
      <w:proofErr w:type="spellEnd"/>
      <w:r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CB4214">
        <w:rPr>
          <w:rFonts w:ascii="GHEA Grapalat" w:eastAsia="Times New Roman" w:hAnsi="GHEA Grapalat" w:cs="Arian AMU"/>
          <w:sz w:val="24"/>
          <w:szCs w:val="24"/>
          <w:lang w:val="hy-AM"/>
        </w:rPr>
        <w:t>պրեկուրսորների զգալի չափերը սահմանված չեն</w:t>
      </w:r>
      <w:r w:rsid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, և </w:t>
      </w:r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>«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Հայաստանի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Հանրապետության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քրեական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օրենսգրքում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փոփոխություններ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="00FD4DD7" w:rsidRPr="007D2347">
        <w:rPr>
          <w:rFonts w:ascii="GHEA Grapalat" w:eastAsia="Times New Roman" w:hAnsi="GHEA Grapalat" w:cs="Arian AMU"/>
          <w:sz w:val="24"/>
          <w:szCs w:val="24"/>
        </w:rPr>
        <w:t>և</w:t>
      </w:r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լրացումներ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կատարելու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մասին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» 2022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թվականի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 w:rsidRPr="007D2347">
        <w:rPr>
          <w:rFonts w:ascii="GHEA Grapalat" w:eastAsia="Times New Roman" w:hAnsi="GHEA Grapalat" w:cs="Arian AMU"/>
          <w:sz w:val="24"/>
          <w:szCs w:val="24"/>
        </w:rPr>
        <w:t>հունիսի</w:t>
      </w:r>
      <w:proofErr w:type="spellEnd"/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9-</w:t>
      </w:r>
      <w:r w:rsidR="00FD4DD7" w:rsidRPr="007D2347">
        <w:rPr>
          <w:rFonts w:ascii="GHEA Grapalat" w:eastAsia="Times New Roman" w:hAnsi="GHEA Grapalat" w:cs="Arian AMU"/>
          <w:sz w:val="24"/>
          <w:szCs w:val="24"/>
        </w:rPr>
        <w:t>ի</w:t>
      </w:r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="00FD4DD7" w:rsidRPr="007D2347">
        <w:rPr>
          <w:rFonts w:ascii="GHEA Grapalat" w:eastAsia="Times New Roman" w:hAnsi="GHEA Grapalat" w:cs="Arian AMU"/>
          <w:sz w:val="24"/>
          <w:szCs w:val="24"/>
        </w:rPr>
        <w:t>ՀՕ</w:t>
      </w:r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>-240-</w:t>
      </w:r>
      <w:r w:rsidR="00FD4DD7" w:rsidRPr="007D2347">
        <w:rPr>
          <w:rFonts w:ascii="GHEA Grapalat" w:eastAsia="Times New Roman" w:hAnsi="GHEA Grapalat" w:cs="Arian AMU"/>
          <w:sz w:val="24"/>
          <w:szCs w:val="24"/>
        </w:rPr>
        <w:t>Ն</w:t>
      </w:r>
      <w:r w:rsidR="00FD4DD7" w:rsidRPr="00CB4214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օրենքով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կատարված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լրացմամբ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անհրաժեշտություն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="00FD4DD7">
        <w:rPr>
          <w:rFonts w:ascii="GHEA Grapalat" w:eastAsia="Times New Roman" w:hAnsi="GHEA Grapalat" w:cs="Arian AMU"/>
          <w:sz w:val="24"/>
          <w:szCs w:val="24"/>
        </w:rPr>
        <w:t>է</w:t>
      </w:r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առաջացել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սահմանել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նաև </w:t>
      </w:r>
      <w:proofErr w:type="spellStart"/>
      <w:r w:rsidR="00FD4DD7" w:rsidRPr="00FD4DD7">
        <w:rPr>
          <w:rFonts w:ascii="GHEA Grapalat" w:eastAsia="Times New Roman" w:hAnsi="GHEA Grapalat" w:cs="Arian AMU"/>
          <w:sz w:val="24"/>
          <w:szCs w:val="24"/>
        </w:rPr>
        <w:t>պրեկուրսորների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զգալի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 w:rsidR="00FD4DD7">
        <w:rPr>
          <w:rFonts w:ascii="GHEA Grapalat" w:eastAsia="Times New Roman" w:hAnsi="GHEA Grapalat" w:cs="Arian AMU"/>
          <w:sz w:val="24"/>
          <w:szCs w:val="24"/>
        </w:rPr>
        <w:t>չափերը</w:t>
      </w:r>
      <w:proofErr w:type="spellEnd"/>
      <w:r w:rsidR="00FD4DD7" w:rsidRPr="00FD4DD7">
        <w:rPr>
          <w:rFonts w:ascii="GHEA Grapalat" w:eastAsia="Times New Roman" w:hAnsi="GHEA Grapalat" w:cs="Arian AMU"/>
          <w:sz w:val="24"/>
          <w:szCs w:val="24"/>
          <w:lang w:val="af-ZA"/>
        </w:rPr>
        <w:t>:</w:t>
      </w:r>
    </w:p>
    <w:p w:rsidR="002807E1" w:rsidRPr="00CB4214" w:rsidRDefault="002807E1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</w:p>
    <w:p w:rsidR="007D2347" w:rsidRPr="007D2347" w:rsidRDefault="007D2347" w:rsidP="007D23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D4DD7">
        <w:rPr>
          <w:rFonts w:ascii="GHEA Grapalat" w:eastAsia="Times New Roman" w:hAnsi="GHEA Grapalat" w:cs="Arian AMU"/>
          <w:bCs/>
          <w:caps/>
          <w:sz w:val="24"/>
          <w:szCs w:val="24"/>
          <w:lang w:val="af-ZA"/>
        </w:rPr>
        <w:t xml:space="preserve">2.  </w:t>
      </w:r>
      <w:r w:rsidRPr="007D2347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</w:t>
      </w:r>
    </w:p>
    <w:p w:rsidR="007D2347" w:rsidRPr="007D2347" w:rsidRDefault="007D2347" w:rsidP="007D23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D2347">
        <w:rPr>
          <w:rFonts w:ascii="GHEA Grapalat" w:hAnsi="GHEA Grapalat"/>
          <w:sz w:val="24"/>
          <w:szCs w:val="24"/>
          <w:lang w:val="hy-AM"/>
        </w:rPr>
        <w:t>Նախագծի ընդունումը չի բխում որևէ ռազմավարական փաստաթղթից:</w:t>
      </w:r>
    </w:p>
    <w:p w:rsidR="007D2347" w:rsidRPr="007D2347" w:rsidRDefault="007D2347" w:rsidP="007D2347">
      <w:pPr>
        <w:pStyle w:val="headingtitleStyle"/>
        <w:spacing w:after="0" w:line="360" w:lineRule="auto"/>
        <w:ind w:firstLine="360"/>
        <w:jc w:val="both"/>
        <w:rPr>
          <w:rFonts w:eastAsia="Times New Roman" w:cs="Arian AMU"/>
          <w:bCs/>
          <w:caps w:val="0"/>
          <w:color w:val="auto"/>
          <w:sz w:val="24"/>
          <w:szCs w:val="24"/>
          <w:lang w:val="hy-AM"/>
        </w:rPr>
      </w:pPr>
    </w:p>
    <w:p w:rsidR="007D2347" w:rsidRPr="007D2347" w:rsidRDefault="007D2347" w:rsidP="007D2347">
      <w:pPr>
        <w:pStyle w:val="headingtitleStyle"/>
        <w:spacing w:after="0" w:line="360" w:lineRule="auto"/>
        <w:ind w:firstLine="360"/>
        <w:jc w:val="both"/>
        <w:rPr>
          <w:rFonts w:eastAsia="Times New Roman" w:cs="Arian AMU"/>
          <w:bCs/>
          <w:caps w:val="0"/>
          <w:color w:val="auto"/>
          <w:sz w:val="24"/>
          <w:szCs w:val="24"/>
          <w:lang w:val="hy-AM"/>
        </w:rPr>
      </w:pPr>
      <w:r w:rsidRPr="00CB4214">
        <w:rPr>
          <w:rFonts w:eastAsia="Times New Roman" w:cs="Arian AMU"/>
          <w:bCs/>
          <w:caps w:val="0"/>
          <w:color w:val="auto"/>
          <w:sz w:val="24"/>
          <w:szCs w:val="24"/>
          <w:lang w:val="hy-AM"/>
        </w:rPr>
        <w:t>3 Առաջարկվող կ</w:t>
      </w:r>
      <w:r w:rsidRPr="007D2347">
        <w:rPr>
          <w:rFonts w:eastAsia="Times New Roman" w:cs="Arian AMU"/>
          <w:bCs/>
          <w:caps w:val="0"/>
          <w:color w:val="auto"/>
          <w:sz w:val="24"/>
          <w:szCs w:val="24"/>
          <w:lang w:val="hy-AM"/>
        </w:rPr>
        <w:t xml:space="preserve">արգավորման բնույթը </w:t>
      </w:r>
    </w:p>
    <w:p w:rsidR="00E12D7A" w:rsidRPr="007D2347" w:rsidRDefault="00FD4DD7" w:rsidP="007D2347">
      <w:pPr>
        <w:pStyle w:val="headingtitleStyle"/>
        <w:spacing w:after="0" w:line="360" w:lineRule="auto"/>
        <w:ind w:firstLine="360"/>
        <w:jc w:val="both"/>
        <w:rPr>
          <w:sz w:val="24"/>
          <w:szCs w:val="24"/>
          <w:lang w:val="hy-AM"/>
        </w:rPr>
      </w:pPr>
      <w:r w:rsidRPr="00FD4DD7">
        <w:rPr>
          <w:rFonts w:eastAsia="Times New Roman" w:cs="Arian AMU"/>
          <w:b w:val="0"/>
          <w:sz w:val="24"/>
          <w:szCs w:val="24"/>
          <w:lang w:val="hy-AM"/>
        </w:rPr>
        <w:t>«</w:t>
      </w:r>
      <w:r w:rsidR="00E12D7A" w:rsidRPr="007D2347">
        <w:rPr>
          <w:b w:val="0"/>
          <w:caps w:val="0"/>
          <w:sz w:val="24"/>
          <w:szCs w:val="24"/>
          <w:lang w:val="hy-AM"/>
        </w:rPr>
        <w:t>Հայաստանի Հանրապետության կառավարության</w:t>
      </w:r>
      <w:r w:rsidR="00E12D7A" w:rsidRPr="007D2347">
        <w:rPr>
          <w:caps w:val="0"/>
          <w:sz w:val="24"/>
          <w:szCs w:val="24"/>
          <w:lang w:val="hy-AM"/>
        </w:rPr>
        <w:t xml:space="preserve">  </w:t>
      </w:r>
      <w:r w:rsidR="007D2347" w:rsidRPr="007D2347">
        <w:rPr>
          <w:b w:val="0"/>
          <w:caps w:val="0"/>
          <w:sz w:val="24"/>
          <w:szCs w:val="24"/>
          <w:lang w:val="hy-AM"/>
        </w:rPr>
        <w:t>2018 թվականի  հունիսի 27-ի</w:t>
      </w:r>
      <w:r w:rsidR="007D2347" w:rsidRPr="007D2347">
        <w:rPr>
          <w:rFonts w:eastAsia="Times New Roman" w:cs="Arian AMU"/>
          <w:b w:val="0"/>
          <w:sz w:val="24"/>
          <w:szCs w:val="24"/>
          <w:lang w:val="hy-AM"/>
        </w:rPr>
        <w:t xml:space="preserve"> </w:t>
      </w:r>
      <w:r>
        <w:rPr>
          <w:b w:val="0"/>
          <w:caps w:val="0"/>
          <w:sz w:val="24"/>
          <w:szCs w:val="24"/>
          <w:lang w:val="hy-AM"/>
        </w:rPr>
        <w:t xml:space="preserve">N 707-Ն </w:t>
      </w:r>
      <w:r w:rsidR="00E12D7A" w:rsidRPr="007D2347">
        <w:rPr>
          <w:b w:val="0"/>
          <w:caps w:val="0"/>
          <w:sz w:val="24"/>
          <w:szCs w:val="24"/>
          <w:lang w:val="hy-AM"/>
        </w:rPr>
        <w:t xml:space="preserve">որոշման </w:t>
      </w:r>
      <w:r w:rsidRPr="00FD4DD7">
        <w:rPr>
          <w:b w:val="0"/>
          <w:caps w:val="0"/>
          <w:sz w:val="24"/>
          <w:szCs w:val="24"/>
          <w:lang w:val="hy-AM"/>
        </w:rPr>
        <w:t xml:space="preserve">մեջ լրացումներ </w:t>
      </w:r>
      <w:r w:rsidR="00EF4906" w:rsidRPr="00EF4906">
        <w:rPr>
          <w:b w:val="0"/>
          <w:caps w:val="0"/>
          <w:sz w:val="24"/>
          <w:szCs w:val="24"/>
          <w:lang w:val="hy-AM"/>
        </w:rPr>
        <w:t xml:space="preserve">և փոփոխություն </w:t>
      </w:r>
      <w:bookmarkStart w:id="0" w:name="_GoBack"/>
      <w:bookmarkEnd w:id="0"/>
      <w:r w:rsidRPr="00FD4DD7">
        <w:rPr>
          <w:b w:val="0"/>
          <w:caps w:val="0"/>
          <w:sz w:val="24"/>
          <w:szCs w:val="24"/>
          <w:lang w:val="hy-AM"/>
        </w:rPr>
        <w:t xml:space="preserve">կատարելու մասին» ՀՀ կառավարության որոշման նախագծով նախատեսվում է սահմանել պրեկուրսորների զգալի չափը` այդպիսով կատարելով ՀՀ քրեական օրենսգրքի պահանջը: Լրացումը նախատեսվում է կատարել </w:t>
      </w:r>
      <w:r w:rsidRPr="007D2347">
        <w:rPr>
          <w:b w:val="0"/>
          <w:caps w:val="0"/>
          <w:sz w:val="24"/>
          <w:szCs w:val="24"/>
          <w:lang w:val="hy-AM"/>
        </w:rPr>
        <w:t>Հայաստանի Հանրապետության կառավարության</w:t>
      </w:r>
      <w:r w:rsidRPr="007D2347">
        <w:rPr>
          <w:caps w:val="0"/>
          <w:sz w:val="24"/>
          <w:szCs w:val="24"/>
          <w:lang w:val="hy-AM"/>
        </w:rPr>
        <w:t xml:space="preserve">  </w:t>
      </w:r>
      <w:r w:rsidRPr="007D2347">
        <w:rPr>
          <w:b w:val="0"/>
          <w:caps w:val="0"/>
          <w:sz w:val="24"/>
          <w:szCs w:val="24"/>
          <w:lang w:val="hy-AM"/>
        </w:rPr>
        <w:t>2018 թվականի  հունիսի 27-ի</w:t>
      </w:r>
      <w:r w:rsidRPr="007D2347">
        <w:rPr>
          <w:rFonts w:eastAsia="Times New Roman" w:cs="Arian AMU"/>
          <w:b w:val="0"/>
          <w:sz w:val="24"/>
          <w:szCs w:val="24"/>
          <w:lang w:val="hy-AM"/>
        </w:rPr>
        <w:t xml:space="preserve"> </w:t>
      </w:r>
      <w:r>
        <w:rPr>
          <w:b w:val="0"/>
          <w:caps w:val="0"/>
          <w:sz w:val="24"/>
          <w:szCs w:val="24"/>
          <w:lang w:val="hy-AM"/>
        </w:rPr>
        <w:t xml:space="preserve">N 707-Ն </w:t>
      </w:r>
      <w:r w:rsidRPr="007D2347">
        <w:rPr>
          <w:b w:val="0"/>
          <w:caps w:val="0"/>
          <w:sz w:val="24"/>
          <w:szCs w:val="24"/>
          <w:lang w:val="hy-AM"/>
        </w:rPr>
        <w:t xml:space="preserve">որոշման </w:t>
      </w:r>
      <w:r>
        <w:rPr>
          <w:b w:val="0"/>
          <w:caps w:val="0"/>
          <w:sz w:val="24"/>
          <w:szCs w:val="24"/>
          <w:lang w:val="hy-AM"/>
        </w:rPr>
        <w:t>հ</w:t>
      </w:r>
      <w:r w:rsidR="0002678C" w:rsidRPr="007D2347">
        <w:rPr>
          <w:b w:val="0"/>
          <w:caps w:val="0"/>
          <w:sz w:val="24"/>
          <w:szCs w:val="24"/>
          <w:lang w:val="hy-AM"/>
        </w:rPr>
        <w:t>ավելված N 3-ում</w:t>
      </w:r>
      <w:r>
        <w:rPr>
          <w:b w:val="0"/>
          <w:caps w:val="0"/>
          <w:sz w:val="24"/>
          <w:szCs w:val="24"/>
          <w:lang w:val="hy-AM"/>
        </w:rPr>
        <w:t>:</w:t>
      </w:r>
    </w:p>
    <w:p w:rsidR="007D2347" w:rsidRPr="007D2347" w:rsidRDefault="00E12D7A" w:rsidP="007D234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lastRenderedPageBreak/>
        <w:t xml:space="preserve"> </w:t>
      </w:r>
    </w:p>
    <w:p w:rsidR="00E63C03" w:rsidRPr="007D2347" w:rsidRDefault="00E63C03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7D2347" w:rsidRPr="007D2347" w:rsidRDefault="007D2347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</w:pPr>
      <w:r w:rsidRPr="007D2347"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>3. Նախագծերի մշակման գործընթացում ներգրավված ինստիտուտները և անձինք</w:t>
      </w:r>
      <w:r>
        <w:rPr>
          <w:rFonts w:ascii="GHEA Grapalat" w:eastAsia="Times New Roman" w:hAnsi="GHEA Grapalat" w:cs="Arian AMU"/>
          <w:b/>
          <w:bCs/>
          <w:sz w:val="24"/>
          <w:szCs w:val="24"/>
          <w:lang w:val="af-ZA"/>
        </w:rPr>
        <w:t xml:space="preserve"> և նրանց դիրքորոշումը</w:t>
      </w:r>
    </w:p>
    <w:p w:rsidR="00E63C03" w:rsidRPr="007D2347" w:rsidRDefault="00E63C03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</w:p>
    <w:p w:rsidR="00143687" w:rsidRPr="007D2347" w:rsidRDefault="007D2347" w:rsidP="00CB421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Arian AMU"/>
          <w:sz w:val="24"/>
          <w:szCs w:val="24"/>
        </w:rPr>
        <w:t>Նախագիծը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մշակվել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է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ՀՀ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ոստիկանության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քրեական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ոստիկանության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գլխավոր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Arian AMU"/>
          <w:sz w:val="24"/>
          <w:szCs w:val="24"/>
        </w:rPr>
        <w:t>և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փորձաքրեագիտական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կողմից</w:t>
      </w:r>
      <w:proofErr w:type="spellEnd"/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>:</w:t>
      </w:r>
    </w:p>
    <w:p w:rsidR="007D2347" w:rsidRDefault="007D2347" w:rsidP="007D23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7D2347" w:rsidRDefault="007D2347" w:rsidP="007D234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5.</w:t>
      </w:r>
      <w:r w:rsidRPr="00CF3BFF">
        <w:rPr>
          <w:rFonts w:ascii="GHEA Grapalat" w:hAnsi="GHEA Grapalat"/>
          <w:b/>
          <w:sz w:val="24"/>
          <w:szCs w:val="24"/>
          <w:lang w:val="hy-AM"/>
        </w:rPr>
        <w:t xml:space="preserve"> Լրացուցիչ ֆինանսական միջոցների անհրաժեշտությունը և պետական բյուջեի եկամուտներում և ծախսերում սպասվելիք փոփոխությունները</w:t>
      </w:r>
      <w:r w:rsidRPr="00CF3BF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2347" w:rsidRPr="00DA4AB1" w:rsidRDefault="007D2347" w:rsidP="007D234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Նախագծի</w:t>
      </w:r>
      <w:r w:rsidRPr="00DA4A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ընդունման</w:t>
      </w:r>
      <w:r w:rsidRPr="00DA4A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արդյունքում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լրացուցիչ ֆինանսական միջոցների անհրաժեշտություն,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</w:t>
      </w:r>
      <w:r w:rsidRPr="00DA4A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պետական</w:t>
      </w:r>
      <w:r w:rsidRPr="00DA4A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բյուջեի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եկամուտներում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ծախսերում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փոփոխություններ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չեն</w:t>
      </w:r>
      <w:r w:rsidRPr="00AB4F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FD51C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նախատեսվում</w:t>
      </w:r>
      <w:r w:rsidRPr="00DA4A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: </w:t>
      </w:r>
    </w:p>
    <w:p w:rsidR="007D2347" w:rsidRPr="007D2347" w:rsidRDefault="007D2347" w:rsidP="007D234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7D2347" w:rsidRPr="007D2347" w:rsidRDefault="007D2347" w:rsidP="007D2347">
      <w:pPr>
        <w:spacing w:after="0" w:line="360" w:lineRule="auto"/>
        <w:ind w:firstLine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Pr="007D2347">
        <w:rPr>
          <w:rFonts w:ascii="GHEA Grapalat" w:hAnsi="GHEA Grapalat" w:cs="Sylfaen"/>
          <w:b/>
          <w:sz w:val="24"/>
          <w:szCs w:val="24"/>
          <w:lang w:val="af-ZA"/>
        </w:rPr>
        <w:t>. Ակնկալվող արդյունքը.</w:t>
      </w:r>
      <w:r w:rsidRPr="007D234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02678C" w:rsidRPr="007D2347" w:rsidRDefault="0002678C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Որոշման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մեջ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կատարվող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փոփոխությունը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հնարավորություն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կտա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ապահովել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2022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թվականի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հունիսի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9-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ի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ՀՕ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>-240-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Ն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օրենքի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53-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րդ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հոդվածով</w:t>
      </w:r>
      <w:r w:rsidRPr="007D2347">
        <w:rPr>
          <w:rFonts w:ascii="GHEA Grapalat" w:eastAsia="Times New Roman" w:hAnsi="GHEA Grapalat" w:cs="Arian AMU"/>
          <w:sz w:val="24"/>
          <w:szCs w:val="24"/>
          <w:lang w:val="af-ZA"/>
        </w:rPr>
        <w:t xml:space="preserve"> </w:t>
      </w:r>
      <w:r w:rsidRPr="007D2347">
        <w:rPr>
          <w:rFonts w:ascii="GHEA Grapalat" w:eastAsia="Times New Roman" w:hAnsi="GHEA Grapalat" w:cs="Arian AMU"/>
          <w:sz w:val="24"/>
          <w:szCs w:val="24"/>
          <w:lang w:val="hy-AM"/>
        </w:rPr>
        <w:t>նախատեսված նորմի կիրարկումը, ինչպես նաև կբարձրանա թմրամիջոցների, հոգեմետ նյութերի և պրեկուրսորների ապօրինի շրջանառության դեմ պայքարի արդյունավետությունը:</w:t>
      </w:r>
    </w:p>
    <w:p w:rsidR="00804A3A" w:rsidRDefault="00804A3A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7D2347" w:rsidRPr="007D2347" w:rsidRDefault="007D2347" w:rsidP="007D2347">
      <w:pPr>
        <w:shd w:val="clear" w:color="auto" w:fill="FFFFFF"/>
        <w:spacing w:after="0" w:line="360" w:lineRule="auto"/>
        <w:ind w:firstLine="360"/>
        <w:jc w:val="center"/>
        <w:textAlignment w:val="baseline"/>
        <w:rPr>
          <w:rFonts w:ascii="GHEA Grapalat" w:eastAsia="Times New Roman" w:hAnsi="GHEA Grapalat" w:cs="Arian AMU"/>
          <w:b/>
          <w:sz w:val="24"/>
          <w:szCs w:val="24"/>
        </w:rPr>
      </w:pPr>
      <w:proofErr w:type="gramStart"/>
      <w:r w:rsidRPr="007D2347">
        <w:rPr>
          <w:rFonts w:ascii="GHEA Grapalat" w:eastAsia="Times New Roman" w:hAnsi="GHEA Grapalat" w:cs="Arian AMU"/>
          <w:b/>
          <w:sz w:val="24"/>
          <w:szCs w:val="24"/>
        </w:rPr>
        <w:t xml:space="preserve">ՀՀ </w:t>
      </w:r>
      <w:r>
        <w:rPr>
          <w:rFonts w:ascii="GHEA Grapalat" w:eastAsia="Times New Roman" w:hAnsi="GHEA Grapalat" w:cs="Arian AMU"/>
          <w:b/>
          <w:sz w:val="24"/>
          <w:szCs w:val="24"/>
        </w:rPr>
        <w:t xml:space="preserve"> </w:t>
      </w:r>
      <w:r w:rsidRPr="007D2347">
        <w:rPr>
          <w:rFonts w:ascii="GHEA Grapalat" w:eastAsia="Times New Roman" w:hAnsi="GHEA Grapalat" w:cs="Arian AMU"/>
          <w:b/>
          <w:sz w:val="24"/>
          <w:szCs w:val="24"/>
        </w:rPr>
        <w:t>ՈՍՏԻԿԱՆՈՒԹՅՈՒՆ</w:t>
      </w:r>
      <w:proofErr w:type="gramEnd"/>
    </w:p>
    <w:p w:rsidR="007D2347" w:rsidRPr="007D2347" w:rsidRDefault="007D2347" w:rsidP="007D2347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sectPr w:rsidR="007D2347" w:rsidRPr="007D2347" w:rsidSect="0002678C">
      <w:pgSz w:w="12240" w:h="15840"/>
      <w:pgMar w:top="36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37A"/>
    <w:multiLevelType w:val="multilevel"/>
    <w:tmpl w:val="B41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85534"/>
    <w:multiLevelType w:val="multilevel"/>
    <w:tmpl w:val="CEA2C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25E5D"/>
    <w:multiLevelType w:val="hybridMultilevel"/>
    <w:tmpl w:val="C6F41ED2"/>
    <w:lvl w:ilvl="0" w:tplc="072A3B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E90EA3"/>
    <w:multiLevelType w:val="multilevel"/>
    <w:tmpl w:val="4DBCA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33FE5"/>
    <w:multiLevelType w:val="hybridMultilevel"/>
    <w:tmpl w:val="53822C20"/>
    <w:lvl w:ilvl="0" w:tplc="0568E4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D104676"/>
    <w:multiLevelType w:val="hybridMultilevel"/>
    <w:tmpl w:val="D284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15"/>
    <w:multiLevelType w:val="multilevel"/>
    <w:tmpl w:val="7AC8E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C03"/>
    <w:rsid w:val="0002678C"/>
    <w:rsid w:val="00050CC4"/>
    <w:rsid w:val="00143687"/>
    <w:rsid w:val="001605C6"/>
    <w:rsid w:val="002638BA"/>
    <w:rsid w:val="002807E1"/>
    <w:rsid w:val="002D164C"/>
    <w:rsid w:val="00353B7B"/>
    <w:rsid w:val="00376819"/>
    <w:rsid w:val="003D3A5B"/>
    <w:rsid w:val="004B777B"/>
    <w:rsid w:val="00571886"/>
    <w:rsid w:val="007D2347"/>
    <w:rsid w:val="008032DC"/>
    <w:rsid w:val="00804A3A"/>
    <w:rsid w:val="008355AE"/>
    <w:rsid w:val="00902BB9"/>
    <w:rsid w:val="009C63E0"/>
    <w:rsid w:val="009E4D46"/>
    <w:rsid w:val="00A6703A"/>
    <w:rsid w:val="00B60737"/>
    <w:rsid w:val="00B74E46"/>
    <w:rsid w:val="00C339AF"/>
    <w:rsid w:val="00C72597"/>
    <w:rsid w:val="00CB4214"/>
    <w:rsid w:val="00CF4835"/>
    <w:rsid w:val="00DD619E"/>
    <w:rsid w:val="00E12D7A"/>
    <w:rsid w:val="00E63C03"/>
    <w:rsid w:val="00EF4906"/>
    <w:rsid w:val="00F0214D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BD2"/>
  <w15:docId w15:val="{A291BD49-23DD-4931-B9C9-765C94C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3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03"/>
    <w:pPr>
      <w:ind w:left="720"/>
      <w:contextualSpacing/>
    </w:pPr>
  </w:style>
  <w:style w:type="paragraph" w:customStyle="1" w:styleId="headingtitleStyle">
    <w:name w:val="heading titleStyle"/>
    <w:basedOn w:val="Normal"/>
    <w:rsid w:val="00E12D7A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https://mul2-police.gov.am/tasks/1410789/oneclick/7e1541a1b0900cf0c34a931de5e4c9a304aaee7a83095a39e81eeac99c32787d.docx?token=6119bb4c646175f9d7cc4ff86a914e2e</cp:keywords>
  <dc:description/>
  <cp:lastModifiedBy>Admin</cp:lastModifiedBy>
  <cp:revision>22</cp:revision>
  <dcterms:created xsi:type="dcterms:W3CDTF">2021-03-01T11:12:00Z</dcterms:created>
  <dcterms:modified xsi:type="dcterms:W3CDTF">2022-11-24T06:14:00Z</dcterms:modified>
</cp:coreProperties>
</file>