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815" w:rsidRPr="00F41EFE" w:rsidRDefault="00D61815" w:rsidP="00A575AC">
      <w:pPr>
        <w:spacing w:line="276" w:lineRule="auto"/>
        <w:ind w:left="5664"/>
        <w:jc w:val="both"/>
        <w:rPr>
          <w:rFonts w:ascii="GHEA Grapalat" w:eastAsia="GHEA Grapalat" w:hAnsi="GHEA Grapalat" w:cs="GHEA Grapalat"/>
          <w:b/>
          <w:sz w:val="22"/>
          <w:szCs w:val="22"/>
        </w:rPr>
      </w:pPr>
    </w:p>
    <w:p w:rsidR="00D61815" w:rsidRPr="00F41EFE" w:rsidRDefault="00D61815" w:rsidP="00A575AC">
      <w:pPr>
        <w:spacing w:line="276" w:lineRule="auto"/>
        <w:ind w:left="5664"/>
        <w:jc w:val="both"/>
        <w:rPr>
          <w:rFonts w:ascii="GHEA Grapalat" w:eastAsia="GHEA Grapalat" w:hAnsi="GHEA Grapalat" w:cs="GHEA Grapalat"/>
          <w:b/>
          <w:sz w:val="22"/>
          <w:szCs w:val="22"/>
        </w:rPr>
      </w:pPr>
      <w:r w:rsidRPr="00F41EFE">
        <w:rPr>
          <w:rFonts w:ascii="GHEA Grapalat" w:eastAsia="GHEA Grapalat" w:hAnsi="GHEA Grapalat" w:cs="GHEA Grapalat"/>
          <w:b/>
          <w:sz w:val="22"/>
          <w:szCs w:val="22"/>
        </w:rPr>
        <w:t xml:space="preserve">        </w:t>
      </w:r>
    </w:p>
    <w:p w:rsidR="00D61815" w:rsidRPr="00A363DD" w:rsidRDefault="00D61815" w:rsidP="00A363DD">
      <w:pPr>
        <w:spacing w:line="276" w:lineRule="auto"/>
        <w:jc w:val="center"/>
        <w:rPr>
          <w:rFonts w:ascii="GHEA Grapalat" w:eastAsia="GHEA Grapalat" w:hAnsi="GHEA Grapalat" w:cs="GHEA Grapalat"/>
          <w:b/>
        </w:rPr>
      </w:pPr>
      <w:r w:rsidRPr="00A363DD">
        <w:rPr>
          <w:rFonts w:ascii="GHEA Grapalat" w:eastAsia="GHEA Grapalat" w:hAnsi="GHEA Grapalat" w:cs="GHEA Grapalat"/>
          <w:b/>
        </w:rPr>
        <w:t>ԱՄՓՈՓԱԹԵՐԹ</w:t>
      </w:r>
    </w:p>
    <w:p w:rsidR="001060ED" w:rsidRPr="00F41EFE" w:rsidRDefault="001060ED" w:rsidP="00A363DD">
      <w:pPr>
        <w:spacing w:line="276" w:lineRule="auto"/>
        <w:jc w:val="both"/>
        <w:rPr>
          <w:rFonts w:ascii="GHEA Grapalat" w:eastAsia="GHEA Grapalat" w:hAnsi="GHEA Grapalat" w:cs="GHEA Grapalat"/>
          <w:b/>
          <w:sz w:val="22"/>
          <w:szCs w:val="22"/>
        </w:rPr>
      </w:pPr>
      <w:bookmarkStart w:id="0" w:name="_GoBack"/>
      <w:bookmarkEnd w:id="0"/>
    </w:p>
    <w:p w:rsidR="00D61815" w:rsidRPr="00A363DD" w:rsidRDefault="00A363DD" w:rsidP="00A363DD">
      <w:pPr>
        <w:tabs>
          <w:tab w:val="left" w:pos="0"/>
        </w:tabs>
        <w:spacing w:line="276" w:lineRule="auto"/>
        <w:jc w:val="center"/>
        <w:rPr>
          <w:rFonts w:ascii="GHEA Grapalat" w:eastAsia="GHEA Grapalat" w:hAnsi="GHEA Grapalat" w:cs="GHEA Grapalat"/>
          <w:b/>
        </w:rPr>
      </w:pPr>
      <w:r>
        <w:rPr>
          <w:rFonts w:ascii="GHEA Grapalat" w:hAnsi="GHEA Grapalat"/>
          <w:b/>
          <w:lang w:val="en-US"/>
        </w:rPr>
        <w:t>«</w:t>
      </w:r>
      <w:r w:rsidR="001060ED" w:rsidRPr="00A363DD">
        <w:rPr>
          <w:rFonts w:ascii="GHEA Grapalat" w:hAnsi="GHEA Grapalat"/>
          <w:b/>
        </w:rPr>
        <w:t xml:space="preserve">«ԴԱՏԱԽԱԶՈՒԹՅԱՆ ՄԱՍԻՆ» ՕՐԵՆՔՈՒՄ ՓՈՓՈԽՈՒԹՅՈՒՆՆԵՐ </w:t>
      </w:r>
      <w:r w:rsidR="005221FC" w:rsidRPr="00A363DD">
        <w:rPr>
          <w:rFonts w:ascii="GHEA Grapalat" w:hAnsi="GHEA Grapalat"/>
          <w:b/>
          <w:lang w:val="en-US"/>
        </w:rPr>
        <w:t>ԵՎ</w:t>
      </w:r>
      <w:r w:rsidR="001060ED" w:rsidRPr="00A363DD">
        <w:rPr>
          <w:rFonts w:ascii="GHEA Grapalat" w:hAnsi="GHEA Grapalat"/>
          <w:b/>
        </w:rPr>
        <w:t xml:space="preserve"> ԼՐԱՑՈՒՄՆԵՐ ԿԱՏԱՐԵԼՈՒ ՄԱՍԻՆ» ՕՐԵՆՔԻ</w:t>
      </w:r>
      <w:r w:rsidR="001060ED" w:rsidRPr="00A363DD">
        <w:rPr>
          <w:rFonts w:ascii="GHEA Grapalat" w:hAnsi="GHEA Grapalat"/>
        </w:rPr>
        <w:t xml:space="preserve"> </w:t>
      </w:r>
      <w:r w:rsidR="005221FC" w:rsidRPr="00A363DD">
        <w:rPr>
          <w:rFonts w:ascii="GHEA Grapalat" w:eastAsia="GHEA Grapalat" w:hAnsi="GHEA Grapalat" w:cs="GHEA Grapalat"/>
          <w:b/>
          <w:color w:val="000000"/>
        </w:rPr>
        <w:t>ՆԱԽԱԳ</w:t>
      </w:r>
      <w:r w:rsidR="00D61815" w:rsidRPr="00A363DD">
        <w:rPr>
          <w:rFonts w:ascii="GHEA Grapalat" w:eastAsia="GHEA Grapalat" w:hAnsi="GHEA Grapalat" w:cs="GHEA Grapalat"/>
          <w:b/>
          <w:color w:val="000000"/>
        </w:rPr>
        <w:t>Ծ</w:t>
      </w:r>
      <w:r w:rsidR="00D61815" w:rsidRPr="00A363DD">
        <w:rPr>
          <w:rFonts w:ascii="GHEA Grapalat" w:eastAsia="GHEA Grapalat" w:hAnsi="GHEA Grapalat" w:cs="GHEA Grapalat"/>
          <w:b/>
        </w:rPr>
        <w:t>Ի</w:t>
      </w:r>
    </w:p>
    <w:p w:rsidR="00D61815" w:rsidRPr="00F41EFE" w:rsidRDefault="00D61815" w:rsidP="00A575AC">
      <w:pPr>
        <w:tabs>
          <w:tab w:val="left" w:pos="-180"/>
          <w:tab w:val="left" w:pos="7065"/>
        </w:tabs>
        <w:spacing w:line="276" w:lineRule="auto"/>
        <w:jc w:val="both"/>
        <w:rPr>
          <w:rFonts w:ascii="GHEA Grapalat" w:eastAsia="GHEA Grapalat" w:hAnsi="GHEA Grapalat" w:cs="GHEA Grapalat"/>
          <w:b/>
          <w:color w:val="000000"/>
          <w:sz w:val="22"/>
          <w:szCs w:val="22"/>
        </w:rPr>
      </w:pPr>
    </w:p>
    <w:tbl>
      <w:tblPr>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643"/>
        <w:gridCol w:w="6312"/>
      </w:tblGrid>
      <w:tr w:rsidR="00D61815" w:rsidRPr="00F41EFE" w:rsidTr="00325F68">
        <w:trPr>
          <w:trHeight w:val="282"/>
        </w:trPr>
        <w:tc>
          <w:tcPr>
            <w:tcW w:w="8643" w:type="dxa"/>
            <w:vMerge w:val="restart"/>
            <w:shd w:val="clear" w:color="auto" w:fill="D0D0D0"/>
            <w:vAlign w:val="center"/>
          </w:tcPr>
          <w:p w:rsidR="00D61815" w:rsidRPr="00F41EFE" w:rsidRDefault="00D61815" w:rsidP="00A575AC">
            <w:pPr>
              <w:numPr>
                <w:ilvl w:val="0"/>
                <w:numId w:val="1"/>
              </w:numPr>
              <w:pBdr>
                <w:top w:val="nil"/>
                <w:left w:val="nil"/>
                <w:bottom w:val="nil"/>
                <w:right w:val="nil"/>
                <w:between w:val="nil"/>
              </w:pBdr>
              <w:spacing w:line="276" w:lineRule="auto"/>
              <w:ind w:left="714" w:hanging="357"/>
              <w:jc w:val="center"/>
              <w:rPr>
                <w:rFonts w:ascii="GHEA Grapalat" w:eastAsia="GHEA Grapalat" w:hAnsi="GHEA Grapalat" w:cs="GHEA Grapalat"/>
                <w:b/>
                <w:color w:val="000000"/>
              </w:rPr>
            </w:pPr>
            <w:r w:rsidRPr="00F41EFE">
              <w:rPr>
                <w:rFonts w:ascii="GHEA Grapalat" w:eastAsia="GHEA Grapalat" w:hAnsi="GHEA Grapalat" w:cs="GHEA Grapalat"/>
                <w:b/>
                <w:color w:val="000000"/>
                <w:sz w:val="22"/>
                <w:szCs w:val="22"/>
              </w:rPr>
              <w:t>ՀՀ առողջապահության նախարարություն</w:t>
            </w:r>
          </w:p>
        </w:tc>
        <w:tc>
          <w:tcPr>
            <w:tcW w:w="6312" w:type="dxa"/>
            <w:shd w:val="clear" w:color="auto" w:fill="D0D0D0"/>
          </w:tcPr>
          <w:p w:rsidR="00D61815" w:rsidRPr="00F41EFE" w:rsidRDefault="00D61815" w:rsidP="00A575AC">
            <w:pPr>
              <w:spacing w:line="276" w:lineRule="auto"/>
              <w:jc w:val="center"/>
              <w:rPr>
                <w:rFonts w:ascii="GHEA Grapalat" w:eastAsia="GHEA Grapalat" w:hAnsi="GHEA Grapalat" w:cs="GHEA Grapalat"/>
                <w:b/>
                <w:color w:val="000000"/>
              </w:rPr>
            </w:pPr>
            <w:r w:rsidRPr="00F41EFE">
              <w:rPr>
                <w:rFonts w:ascii="GHEA Grapalat" w:eastAsia="GHEA Grapalat" w:hAnsi="GHEA Grapalat" w:cs="GHEA Grapalat"/>
                <w:b/>
                <w:color w:val="000000"/>
                <w:sz w:val="22"/>
                <w:szCs w:val="22"/>
              </w:rPr>
              <w:t>0</w:t>
            </w:r>
            <w:r w:rsidR="00766711" w:rsidRPr="00F41EFE">
              <w:rPr>
                <w:rFonts w:ascii="GHEA Grapalat" w:eastAsia="GHEA Grapalat" w:hAnsi="GHEA Grapalat" w:cs="GHEA Grapalat"/>
                <w:b/>
                <w:color w:val="000000"/>
                <w:sz w:val="22"/>
                <w:szCs w:val="22"/>
              </w:rPr>
              <w:t>1</w:t>
            </w:r>
            <w:r w:rsidRPr="00F41EFE">
              <w:rPr>
                <w:rFonts w:ascii="GHEA Grapalat" w:eastAsia="GHEA Grapalat" w:hAnsi="GHEA Grapalat" w:cs="GHEA Grapalat"/>
                <w:b/>
                <w:color w:val="000000"/>
                <w:sz w:val="22"/>
                <w:szCs w:val="22"/>
              </w:rPr>
              <w:t>.11.2022թ.</w:t>
            </w:r>
          </w:p>
        </w:tc>
      </w:tr>
      <w:tr w:rsidR="00D61815" w:rsidRPr="00F41EFE" w:rsidTr="00325F68">
        <w:trPr>
          <w:trHeight w:val="159"/>
        </w:trPr>
        <w:tc>
          <w:tcPr>
            <w:tcW w:w="8643" w:type="dxa"/>
            <w:vMerge/>
            <w:shd w:val="clear" w:color="auto" w:fill="D0D0D0"/>
            <w:vAlign w:val="center"/>
          </w:tcPr>
          <w:p w:rsidR="00D61815" w:rsidRPr="00F41EFE" w:rsidRDefault="00D61815" w:rsidP="00A575AC">
            <w:pPr>
              <w:widowControl w:val="0"/>
              <w:pBdr>
                <w:top w:val="nil"/>
                <w:left w:val="nil"/>
                <w:bottom w:val="nil"/>
                <w:right w:val="nil"/>
                <w:between w:val="nil"/>
              </w:pBdr>
              <w:spacing w:line="276" w:lineRule="auto"/>
              <w:jc w:val="center"/>
              <w:rPr>
                <w:rFonts w:ascii="GHEA Grapalat" w:eastAsia="GHEA Grapalat" w:hAnsi="GHEA Grapalat" w:cs="GHEA Grapalat"/>
                <w:b/>
                <w:color w:val="000000"/>
              </w:rPr>
            </w:pPr>
          </w:p>
        </w:tc>
        <w:tc>
          <w:tcPr>
            <w:tcW w:w="6312" w:type="dxa"/>
            <w:shd w:val="clear" w:color="auto" w:fill="D0D0D0"/>
          </w:tcPr>
          <w:p w:rsidR="00D61815" w:rsidRPr="00F41EFE" w:rsidRDefault="00766711" w:rsidP="00A575AC">
            <w:pPr>
              <w:spacing w:line="276" w:lineRule="auto"/>
              <w:jc w:val="center"/>
              <w:rPr>
                <w:rFonts w:ascii="GHEA Grapalat" w:eastAsia="GHEA Grapalat" w:hAnsi="GHEA Grapalat" w:cs="GHEA Grapalat"/>
                <w:b/>
                <w:color w:val="000000"/>
              </w:rPr>
            </w:pPr>
            <w:r w:rsidRPr="00F41EFE">
              <w:rPr>
                <w:rFonts w:ascii="GHEA Grapalat" w:eastAsia="GHEA Grapalat" w:hAnsi="GHEA Grapalat" w:cs="GHEA Grapalat"/>
                <w:b/>
                <w:color w:val="000000"/>
                <w:sz w:val="22"/>
                <w:szCs w:val="22"/>
              </w:rPr>
              <w:t>ԱԱ/11/26132-2022</w:t>
            </w:r>
          </w:p>
        </w:tc>
      </w:tr>
      <w:tr w:rsidR="00D61815" w:rsidRPr="00F41EFE" w:rsidTr="00325F68">
        <w:trPr>
          <w:trHeight w:val="265"/>
        </w:trPr>
        <w:tc>
          <w:tcPr>
            <w:tcW w:w="8643" w:type="dxa"/>
            <w:shd w:val="clear" w:color="auto" w:fill="FFFFFF"/>
          </w:tcPr>
          <w:p w:rsidR="00766711" w:rsidRPr="00F41EFE" w:rsidRDefault="00D61815" w:rsidP="00A575AC">
            <w:pPr>
              <w:spacing w:line="276" w:lineRule="auto"/>
              <w:jc w:val="both"/>
              <w:rPr>
                <w:rFonts w:ascii="GHEA Grapalat" w:eastAsiaTheme="minorHAnsi" w:hAnsi="GHEA Grapalat" w:cstheme="minorBidi"/>
              </w:rPr>
            </w:pPr>
            <w:r w:rsidRPr="00F41EFE">
              <w:rPr>
                <w:rFonts w:ascii="GHEA Grapalat" w:eastAsia="GHEA Grapalat" w:hAnsi="GHEA Grapalat" w:cs="GHEA Grapalat"/>
                <w:color w:val="000000"/>
                <w:sz w:val="22"/>
                <w:szCs w:val="22"/>
              </w:rPr>
              <w:t>1.</w:t>
            </w:r>
            <w:r w:rsidR="00766711" w:rsidRPr="00F41EFE">
              <w:rPr>
                <w:rFonts w:ascii="GHEA Grapalat" w:eastAsiaTheme="minorHAnsi" w:hAnsi="GHEA Grapalat" w:cstheme="minorBidi"/>
                <w:sz w:val="22"/>
                <w:szCs w:val="22"/>
              </w:rPr>
              <w:t xml:space="preserve"> Նախագծի 8-րդ հոդվածով կատարվող փոփոխությունների համաձայն` պետական (համայնքային) շահերի պաշտպանության հայց հարուցելու բավարար հիմքերի առկայությունը կամ բացակայությունը պարզելու նպատակով դատախազն իրավունք ունի նախաձեռնել </w:t>
            </w:r>
            <w:r w:rsidR="00766711" w:rsidRPr="00F41EFE">
              <w:rPr>
                <w:rFonts w:ascii="GHEA Grapalat" w:eastAsiaTheme="minorHAnsi" w:hAnsi="GHEA Grapalat" w:cstheme="minorBidi"/>
                <w:b/>
                <w:i/>
                <w:sz w:val="22"/>
                <w:szCs w:val="22"/>
              </w:rPr>
              <w:t>ուսումնասիրություն</w:t>
            </w:r>
            <w:r w:rsidR="00766711" w:rsidRPr="00F41EFE">
              <w:rPr>
                <w:rFonts w:ascii="GHEA Grapalat" w:eastAsiaTheme="minorHAnsi" w:hAnsi="GHEA Grapalat" w:cstheme="minorBidi"/>
                <w:sz w:val="22"/>
                <w:szCs w:val="22"/>
              </w:rPr>
              <w:t>, որի շրջանակներում իրավունք ունի անվճար օգտվելու ծառայողական նպատակներով, այդ թվում՝ հրապարակման ոչ ենթակա, օգտագործվող տեղեկատվական տվյալների բազայից (այդ թվում՝ էլեկտրոնային) (29-րդ հոդվածի 5-րդ մասի 4-րդ կետ):</w:t>
            </w:r>
          </w:p>
          <w:p w:rsidR="00766711" w:rsidRPr="00F41EFE" w:rsidRDefault="00766711" w:rsidP="00A575AC">
            <w:pPr>
              <w:spacing w:line="276" w:lineRule="auto"/>
              <w:jc w:val="both"/>
              <w:rPr>
                <w:rFonts w:ascii="GHEA Grapalat" w:hAnsi="GHEA Grapalat"/>
                <w:color w:val="000000"/>
              </w:rPr>
            </w:pPr>
            <w:r w:rsidRPr="00F41EFE">
              <w:rPr>
                <w:rFonts w:ascii="GHEA Grapalat" w:eastAsiaTheme="minorHAnsi" w:hAnsi="GHEA Grapalat" w:cstheme="minorBidi"/>
                <w:sz w:val="22"/>
                <w:szCs w:val="22"/>
              </w:rPr>
              <w:t xml:space="preserve">Նախագծում, ինչպես նաև </w:t>
            </w:r>
            <w:r w:rsidRPr="00F41EFE">
              <w:rPr>
                <w:rFonts w:ascii="GHEA Grapalat" w:eastAsiaTheme="minorHAnsi" w:hAnsi="GHEA Grapalat" w:cstheme="minorBidi"/>
                <w:bCs/>
                <w:sz w:val="22"/>
                <w:szCs w:val="22"/>
              </w:rPr>
              <w:t xml:space="preserve">«Դատախազության մասին» օրենքում բացակայում է «ուսումնասիրություն» բառի մեկնաբանությունը քննարկվող իրավական ակտի համատեքստում: </w:t>
            </w:r>
            <w:r w:rsidRPr="00F41EFE">
              <w:rPr>
                <w:rFonts w:ascii="GHEA Grapalat" w:hAnsi="GHEA Grapalat"/>
                <w:color w:val="000000"/>
                <w:sz w:val="22"/>
                <w:szCs w:val="22"/>
              </w:rPr>
              <w:t xml:space="preserve">Միևնույն ժամանակ, Նախագծով փոփոխվող 29-րդ հոդվածի 8-րդ մասի համաձայն` նախաձեռնված ուսումնասիրության շրջանակներում իր լիազորություններն իրականացնելիս դատախազի կողմից Քրեական օրենսգրքով արգելված արարքի առերևույթ առկայությունը հավաստող բավարար տվյալներ հայտնաբերելու դեպքում դատախազը պարտավոր է հարուցել քրեական գործ կամ նախաձեռնված ուսումնասիրության արդյունքներն ուղարկել քրեական վարույթն իրականացնող մարմիններին։ </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color w:val="000000"/>
                <w:sz w:val="22"/>
                <w:szCs w:val="22"/>
              </w:rPr>
              <w:t>Նշված իրավանորմից հետևում է, որ ուսումնասիրության իրականացումը նախորդում է վարույթի հարուցմանը:</w:t>
            </w:r>
          </w:p>
          <w:p w:rsidR="00325F68" w:rsidRPr="00F41EFE" w:rsidRDefault="00766711" w:rsidP="00A575AC">
            <w:pPr>
              <w:spacing w:line="276" w:lineRule="auto"/>
              <w:jc w:val="both"/>
              <w:rPr>
                <w:rFonts w:ascii="GHEA Grapalat" w:hAnsi="GHEA Grapalat"/>
                <w:color w:val="000000"/>
              </w:rPr>
            </w:pPr>
            <w:r w:rsidRPr="00F41EFE">
              <w:rPr>
                <w:rFonts w:ascii="GHEA Grapalat" w:hAnsi="GHEA Grapalat"/>
                <w:bCs/>
                <w:color w:val="000000"/>
                <w:sz w:val="22"/>
                <w:szCs w:val="22"/>
              </w:rPr>
              <w:lastRenderedPageBreak/>
              <w:t>«Անձնական տվյալների պաշտպանության մասին» օրենքի</w:t>
            </w:r>
            <w:r w:rsidRPr="00F41EFE">
              <w:rPr>
                <w:rFonts w:ascii="GHEA Grapalat" w:hAnsi="GHEA Grapalat"/>
                <w:color w:val="000000"/>
                <w:sz w:val="22"/>
                <w:szCs w:val="22"/>
              </w:rPr>
              <w:t xml:space="preserve"> 26-րդ հոդվածի 2-րդ մասի 1-ին կետի սահմանում է, որ առանց անձնական տվյալների սուբյեկտի համաձայնության մշակողը կարող է հատուկ կատեգորիայի անձնական տվյալներ փոխանցել երրորդ անձանց կամ տվյալներից օգտվելու հնարավորություն տրամադրել, եթե տվյալներ մշակողը հանդիսանում է օրենքով կամ վավերացված միջազգային պայմանագրով սահմանված հատուկ կատեգորիայի անձնական տվյալներ մշակող, այդ տեղեկության փոխանցումը ուղղակիորեն նախատեսված է օրենքով և ունի բավարար պաշտպանության մակարդակ:</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color w:val="000000"/>
                <w:sz w:val="22"/>
                <w:szCs w:val="22"/>
              </w:rPr>
              <w:t>Հարկ է նկատել, որ առողջական վիճակին վերաբերող տվյալները հանդիսանում են հատուկ կատեգորիայի անձնական տվյալներ (</w:t>
            </w:r>
            <w:r w:rsidRPr="00F41EFE">
              <w:rPr>
                <w:rFonts w:ascii="GHEA Grapalat" w:hAnsi="GHEA Grapalat"/>
                <w:bCs/>
                <w:color w:val="000000"/>
                <w:sz w:val="22"/>
                <w:szCs w:val="22"/>
              </w:rPr>
              <w:t>«Անձնական տվյալների պաշտպանության մասին» օրենքի</w:t>
            </w:r>
            <w:r w:rsidRPr="00F41EFE">
              <w:rPr>
                <w:rFonts w:ascii="GHEA Grapalat" w:hAnsi="GHEA Grapalat"/>
                <w:color w:val="000000"/>
                <w:sz w:val="22"/>
                <w:szCs w:val="22"/>
              </w:rPr>
              <w:t xml:space="preserve"> 3-րդ հոդվածի 1-ին մասի 14-րդ կետ):</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color w:val="000000"/>
                <w:sz w:val="22"/>
                <w:szCs w:val="22"/>
              </w:rPr>
              <w:t>Անձի առողջական վիճակին վերաբերող տվյալներն իրենց հերթին հանդիսանում են բժշկական գաղտնիք, որի հետ առչվող իրավահարաբերությունները կարգավորվում են «Բնակչության բժշկական օգնության և սպասարկման մասին» օրենքով:</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color w:val="000000"/>
                <w:sz w:val="22"/>
                <w:szCs w:val="22"/>
              </w:rPr>
              <w:t xml:space="preserve">«Բնակչության բժշկական օգնության և սպասարկման մասին» օրենքի 11-րդ հոդվածի 5-րդ մասի 9-րդ կետի համաձայն` բժշկական գաղտնիք համարվող տվյալները, առանց պացիենտի կամ նրա օրինական ներկայացուցչի համաձայնության, Կառավարության սահմանած </w:t>
            </w:r>
            <w:hyperlink r:id="rId7" w:history="1">
              <w:r w:rsidRPr="00F41EFE">
                <w:rPr>
                  <w:rStyle w:val="Hyperlink"/>
                  <w:rFonts w:ascii="GHEA Grapalat" w:hAnsi="GHEA Grapalat"/>
                  <w:sz w:val="22"/>
                  <w:szCs w:val="22"/>
                </w:rPr>
                <w:t>կարգով</w:t>
              </w:r>
            </w:hyperlink>
            <w:r w:rsidRPr="00F41EFE">
              <w:rPr>
                <w:rFonts w:cs="Calibri"/>
                <w:color w:val="000000"/>
                <w:sz w:val="22"/>
                <w:szCs w:val="22"/>
              </w:rPr>
              <w:t xml:space="preserve"> </w:t>
            </w:r>
            <w:r w:rsidRPr="00F41EFE">
              <w:rPr>
                <w:rFonts w:ascii="GHEA Grapalat" w:hAnsi="GHEA Grapalat"/>
                <w:color w:val="000000"/>
                <w:sz w:val="22"/>
                <w:szCs w:val="22"/>
              </w:rPr>
              <w:t xml:space="preserve">կարող են փոխանցվել միայն քննիչին, դատախազին, դատարանին՝ </w:t>
            </w:r>
            <w:r w:rsidRPr="00F41EFE">
              <w:rPr>
                <w:rFonts w:ascii="GHEA Grapalat" w:hAnsi="GHEA Grapalat"/>
                <w:b/>
                <w:i/>
                <w:color w:val="000000"/>
                <w:sz w:val="22"/>
                <w:szCs w:val="22"/>
              </w:rPr>
              <w:t>իրենց վարույթային պարտականությունները կատարելիս</w:t>
            </w:r>
            <w:r w:rsidRPr="00F41EFE">
              <w:rPr>
                <w:rFonts w:ascii="GHEA Grapalat" w:hAnsi="GHEA Grapalat"/>
                <w:color w:val="000000"/>
                <w:sz w:val="22"/>
                <w:szCs w:val="22"/>
              </w:rPr>
              <w:t>, ինչպես նաև Մարդու իրավունքների պաշտպանին՝ օրենքով սահմանված կարգով ներկայացված հարցումների հիման վրա:</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color w:val="000000"/>
                <w:sz w:val="22"/>
                <w:szCs w:val="22"/>
              </w:rPr>
              <w:t>Տվյալ պարագայում, դատախազության կողմից ուսումնասիրության իրականացման փուլում, երբ առկա չէ հարուցված քրեական վարույթ, անձի` առողջական վիճակին վերաբերող, ինչպես նաև բժշկական գաղտնիք հանդիսացող այլ տեղեկատվություն պահանջելու դեպքում իրավասու մարմինը պարտավորված չի լինելու տրամադրել նշված տեղեկատվությունը:</w:t>
            </w:r>
          </w:p>
          <w:p w:rsidR="00D61815" w:rsidRPr="00F41EFE" w:rsidRDefault="00766711" w:rsidP="00A575AC">
            <w:pPr>
              <w:spacing w:line="276" w:lineRule="auto"/>
              <w:jc w:val="both"/>
              <w:rPr>
                <w:rFonts w:ascii="GHEA Grapalat" w:eastAsia="GHEA Grapalat" w:hAnsi="GHEA Grapalat" w:cs="GHEA Grapalat"/>
                <w:color w:val="000000"/>
              </w:rPr>
            </w:pPr>
            <w:r w:rsidRPr="00F41EFE">
              <w:rPr>
                <w:rFonts w:ascii="GHEA Grapalat" w:hAnsi="GHEA Grapalat"/>
                <w:sz w:val="22"/>
                <w:szCs w:val="22"/>
              </w:rPr>
              <w:lastRenderedPageBreak/>
              <w:t>Հաշվի առնելով վերոգրյալը` առաջարկում եմ վերանայել ուսումնասիրության իրականացման փուլում հատուկ կատեգորիայի անձնական տվյալներ պարունակող տվյալների բազաներից օգտվելու իրավունք սահմանելու նպատակահարմարությունը:</w:t>
            </w:r>
          </w:p>
        </w:tc>
        <w:tc>
          <w:tcPr>
            <w:tcW w:w="6312" w:type="dxa"/>
            <w:shd w:val="clear" w:color="auto" w:fill="FFFFFF"/>
          </w:tcPr>
          <w:p w:rsidR="00F41EFE" w:rsidRDefault="002802D1" w:rsidP="00F41EFE">
            <w:pPr>
              <w:pBdr>
                <w:top w:val="nil"/>
                <w:left w:val="nil"/>
                <w:bottom w:val="nil"/>
                <w:right w:val="nil"/>
                <w:between w:val="nil"/>
              </w:pBdr>
              <w:shd w:val="clear" w:color="auto" w:fill="FFFFFF"/>
              <w:spacing w:line="276" w:lineRule="auto"/>
              <w:ind w:firstLine="450"/>
              <w:jc w:val="center"/>
              <w:rPr>
                <w:rFonts w:ascii="GHEA Grapalat" w:eastAsia="GHEA Grapalat" w:hAnsi="GHEA Grapalat" w:cs="GHEA Grapalat"/>
                <w:b/>
                <w:color w:val="000000"/>
                <w:lang w:val="en-US"/>
              </w:rPr>
            </w:pPr>
            <w:r w:rsidRPr="00F41EFE">
              <w:rPr>
                <w:rFonts w:ascii="GHEA Grapalat" w:eastAsia="GHEA Grapalat" w:hAnsi="GHEA Grapalat" w:cs="GHEA Grapalat"/>
                <w:b/>
                <w:color w:val="000000"/>
                <w:sz w:val="22"/>
                <w:szCs w:val="22"/>
              </w:rPr>
              <w:lastRenderedPageBreak/>
              <w:t>Չի ընդունվել</w:t>
            </w:r>
          </w:p>
          <w:p w:rsidR="00D61815" w:rsidRPr="00F41EFE" w:rsidRDefault="002B39ED" w:rsidP="002B39ED">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color w:val="000000"/>
              </w:rPr>
            </w:pPr>
            <w:r w:rsidRPr="00F41EFE">
              <w:rPr>
                <w:rFonts w:ascii="GHEA Grapalat" w:eastAsia="GHEA Grapalat" w:hAnsi="GHEA Grapalat" w:cs="GHEA Grapalat"/>
                <w:color w:val="000000"/>
                <w:sz w:val="22"/>
                <w:szCs w:val="22"/>
              </w:rPr>
              <w:t xml:space="preserve">Նախագծով առաջարկվող կարգավորման, «Անձնական տվյալների պաշտպանության մասին» օրենքի 26-րդ հոդվածի 2-րդ մասի 1-ին կետի և «Բնակչության բժշկական օգնության և սպասարկման մասին» օրենքի 11-րդ հոդվածի 5-րդ մասի 9-րդ կետով սահմանված կարգավորումների միջև հակասություն առկա չէ, քանի որ սահմանված է </w:t>
            </w:r>
            <w:r w:rsidRPr="00F41EFE">
              <w:rPr>
                <w:rFonts w:ascii="GHEA Grapalat" w:eastAsia="GHEA Grapalat" w:hAnsi="GHEA Grapalat" w:cs="GHEA Grapalat"/>
                <w:b/>
                <w:color w:val="000000"/>
                <w:sz w:val="22"/>
                <w:szCs w:val="22"/>
              </w:rPr>
              <w:t xml:space="preserve">վարույթային պարտականությունները իրականացնելիս (առանց հստակեցնելու, որ խոսքը վերաբերում է բացառապես քրեական վարույթին) </w:t>
            </w:r>
            <w:r w:rsidRPr="00F41EFE">
              <w:rPr>
                <w:rFonts w:ascii="GHEA Grapalat" w:eastAsia="GHEA Grapalat" w:hAnsi="GHEA Grapalat" w:cs="GHEA Grapalat"/>
                <w:color w:val="000000"/>
                <w:sz w:val="22"/>
                <w:szCs w:val="22"/>
              </w:rPr>
              <w:t xml:space="preserve">դատախազին տվյալներ փոխանցելու պարտականությունը: </w:t>
            </w:r>
          </w:p>
        </w:tc>
      </w:tr>
      <w:tr w:rsidR="00D61815" w:rsidRPr="00F41EFE" w:rsidTr="00325F68">
        <w:trPr>
          <w:trHeight w:val="282"/>
        </w:trPr>
        <w:tc>
          <w:tcPr>
            <w:tcW w:w="8643" w:type="dxa"/>
            <w:vMerge w:val="restart"/>
            <w:shd w:val="clear" w:color="auto" w:fill="D0D0D0"/>
            <w:vAlign w:val="center"/>
          </w:tcPr>
          <w:p w:rsidR="00D61815" w:rsidRPr="00F41EFE" w:rsidRDefault="00D61815" w:rsidP="00A575AC">
            <w:pPr>
              <w:numPr>
                <w:ilvl w:val="0"/>
                <w:numId w:val="1"/>
              </w:numPr>
              <w:pBdr>
                <w:top w:val="nil"/>
                <w:left w:val="nil"/>
                <w:bottom w:val="nil"/>
                <w:right w:val="nil"/>
                <w:between w:val="nil"/>
              </w:pBdr>
              <w:spacing w:line="276" w:lineRule="auto"/>
              <w:ind w:left="0"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lastRenderedPageBreak/>
              <w:t>ՀՀ պաշտպանության նախարարություն</w:t>
            </w:r>
          </w:p>
        </w:tc>
        <w:tc>
          <w:tcPr>
            <w:tcW w:w="6312" w:type="dxa"/>
            <w:shd w:val="clear" w:color="auto" w:fill="D0D0D0"/>
          </w:tcPr>
          <w:p w:rsidR="00D61815" w:rsidRPr="00F41EFE" w:rsidRDefault="00766711" w:rsidP="00A575AC">
            <w:pPr>
              <w:pBdr>
                <w:top w:val="nil"/>
                <w:left w:val="nil"/>
                <w:bottom w:val="nil"/>
                <w:right w:val="nil"/>
                <w:between w:val="nil"/>
              </w:pBd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28</w:t>
            </w:r>
            <w:r w:rsidR="00D61815" w:rsidRPr="00F41EFE">
              <w:rPr>
                <w:rFonts w:ascii="GHEA Grapalat" w:eastAsia="GHEA Grapalat" w:hAnsi="GHEA Grapalat" w:cs="GHEA Grapalat"/>
                <w:b/>
                <w:sz w:val="22"/>
                <w:szCs w:val="22"/>
              </w:rPr>
              <w:t>.10.2022թ.</w:t>
            </w:r>
          </w:p>
        </w:tc>
      </w:tr>
      <w:tr w:rsidR="00D61815" w:rsidRPr="00F41EFE" w:rsidTr="00325F68">
        <w:trPr>
          <w:trHeight w:val="159"/>
        </w:trPr>
        <w:tc>
          <w:tcPr>
            <w:tcW w:w="8643" w:type="dxa"/>
            <w:vMerge/>
            <w:shd w:val="clear" w:color="auto" w:fill="D0D0D0"/>
            <w:vAlign w:val="center"/>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D0D0D0"/>
          </w:tcPr>
          <w:p w:rsidR="00D61815" w:rsidRPr="00F41EFE" w:rsidRDefault="00766711"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ՊՆ/510/5152-2022</w:t>
            </w:r>
          </w:p>
        </w:tc>
      </w:tr>
      <w:tr w:rsidR="00D61815" w:rsidRPr="00F41EFE" w:rsidTr="00325F68">
        <w:trPr>
          <w:trHeight w:val="396"/>
        </w:trPr>
        <w:tc>
          <w:tcPr>
            <w:tcW w:w="8643" w:type="dxa"/>
            <w:shd w:val="clear" w:color="auto" w:fill="FFFFFF"/>
          </w:tcPr>
          <w:p w:rsidR="00D61815" w:rsidRPr="00F41EFE" w:rsidRDefault="00D61815" w:rsidP="00A575AC">
            <w:pPr>
              <w:tabs>
                <w:tab w:val="left" w:pos="851"/>
                <w:tab w:val="left" w:pos="1418"/>
              </w:tabs>
              <w:spacing w:line="276" w:lineRule="auto"/>
              <w:jc w:val="both"/>
              <w:rPr>
                <w:rFonts w:ascii="GHEA Grapalat" w:eastAsia="GHEA Grapalat" w:hAnsi="GHEA Grapalat" w:cs="GHEA Grapalat"/>
              </w:rPr>
            </w:pPr>
            <w:r w:rsidRPr="00F41EFE">
              <w:rPr>
                <w:rFonts w:ascii="GHEA Grapalat" w:eastAsia="GHEA Grapalat" w:hAnsi="GHEA Grapalat" w:cs="GHEA Grapalat"/>
                <w:sz w:val="22"/>
                <w:szCs w:val="22"/>
              </w:rPr>
              <w:t xml:space="preserve">1. Դիտողություններ և առաջարկություններ </w:t>
            </w:r>
            <w:r w:rsidRPr="00F41EFE">
              <w:rPr>
                <w:rFonts w:ascii="GHEA Grapalat" w:eastAsia="GHEA Grapalat" w:hAnsi="GHEA Grapalat" w:cs="GHEA Grapalat"/>
                <w:color w:val="00000A"/>
                <w:sz w:val="22"/>
                <w:szCs w:val="22"/>
              </w:rPr>
              <w:t>առկա չեն</w:t>
            </w:r>
            <w:r w:rsidRPr="00F41EFE">
              <w:rPr>
                <w:rFonts w:ascii="GHEA Grapalat" w:eastAsia="GHEA Grapalat" w:hAnsi="GHEA Grapalat" w:cs="GHEA Grapalat"/>
                <w:sz w:val="22"/>
                <w:szCs w:val="22"/>
              </w:rPr>
              <w:t>:</w:t>
            </w:r>
          </w:p>
        </w:tc>
        <w:tc>
          <w:tcPr>
            <w:tcW w:w="6312" w:type="dxa"/>
            <w:shd w:val="clear" w:color="auto" w:fill="FFFFFF"/>
          </w:tcPr>
          <w:p w:rsidR="00D61815" w:rsidRPr="00F41EFE" w:rsidRDefault="00D61815" w:rsidP="00A575AC">
            <w:pPr>
              <w:spacing w:line="276" w:lineRule="auto"/>
              <w:ind w:firstLine="450"/>
              <w:jc w:val="both"/>
              <w:rPr>
                <w:rFonts w:ascii="GHEA Grapalat" w:eastAsia="GHEA Grapalat" w:hAnsi="GHEA Grapalat" w:cs="GHEA Grapalat"/>
              </w:rPr>
            </w:pPr>
          </w:p>
        </w:tc>
      </w:tr>
      <w:tr w:rsidR="00D61815" w:rsidRPr="00F41EFE" w:rsidTr="00325F68">
        <w:trPr>
          <w:trHeight w:val="396"/>
        </w:trPr>
        <w:tc>
          <w:tcPr>
            <w:tcW w:w="8643" w:type="dxa"/>
            <w:vMerge w:val="restart"/>
            <w:shd w:val="clear" w:color="auto" w:fill="BFBFBF"/>
          </w:tcPr>
          <w:p w:rsidR="00D61815" w:rsidRPr="00F41EFE" w:rsidRDefault="00D61815" w:rsidP="00A575AC">
            <w:pPr>
              <w:numPr>
                <w:ilvl w:val="0"/>
                <w:numId w:val="1"/>
              </w:numPr>
              <w:pBdr>
                <w:top w:val="nil"/>
                <w:left w:val="nil"/>
                <w:bottom w:val="nil"/>
                <w:right w:val="nil"/>
                <w:between w:val="nil"/>
              </w:pBdr>
              <w:tabs>
                <w:tab w:val="left" w:pos="851"/>
                <w:tab w:val="left" w:pos="1418"/>
              </w:tabs>
              <w:spacing w:line="276" w:lineRule="auto"/>
              <w:ind w:left="0" w:firstLine="450"/>
              <w:jc w:val="center"/>
              <w:rPr>
                <w:rFonts w:ascii="GHEA Grapalat" w:eastAsia="GHEA Grapalat" w:hAnsi="GHEA Grapalat" w:cs="GHEA Grapalat"/>
                <w:color w:val="000000"/>
              </w:rPr>
            </w:pPr>
            <w:r w:rsidRPr="00F41EFE">
              <w:rPr>
                <w:rFonts w:ascii="GHEA Grapalat" w:eastAsia="GHEA Grapalat" w:hAnsi="GHEA Grapalat" w:cs="GHEA Grapalat"/>
                <w:b/>
                <w:color w:val="000000"/>
                <w:sz w:val="22"/>
                <w:szCs w:val="22"/>
              </w:rPr>
              <w:t>ՀՀ գլխավոր դատախազություն</w:t>
            </w:r>
          </w:p>
        </w:tc>
        <w:tc>
          <w:tcPr>
            <w:tcW w:w="6312" w:type="dxa"/>
            <w:shd w:val="clear" w:color="auto" w:fill="BFBFBF"/>
          </w:tcPr>
          <w:p w:rsidR="00D61815" w:rsidRPr="00F41EFE" w:rsidRDefault="001F1AF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23</w:t>
            </w:r>
            <w:r w:rsidR="00D61815" w:rsidRPr="00F41EFE">
              <w:rPr>
                <w:rFonts w:ascii="GHEA Grapalat" w:eastAsia="GHEA Grapalat" w:hAnsi="GHEA Grapalat" w:cs="GHEA Grapalat"/>
                <w:b/>
                <w:sz w:val="22"/>
                <w:szCs w:val="22"/>
              </w:rPr>
              <w:t>.11.2022թ.</w:t>
            </w:r>
          </w:p>
        </w:tc>
      </w:tr>
      <w:tr w:rsidR="00D61815" w:rsidRPr="00F41EFE" w:rsidTr="00325F68">
        <w:trPr>
          <w:trHeight w:val="396"/>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BFBFBF"/>
          </w:tcPr>
          <w:p w:rsidR="00D61815" w:rsidRPr="00F41EFE" w:rsidRDefault="001F1AF5" w:rsidP="00A575AC">
            <w:pPr>
              <w:tabs>
                <w:tab w:val="left" w:pos="851"/>
                <w:tab w:val="left" w:pos="1418"/>
              </w:tabs>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Մ/81211-2022</w:t>
            </w:r>
          </w:p>
        </w:tc>
      </w:tr>
      <w:tr w:rsidR="00D61815" w:rsidRPr="00F41EFE" w:rsidTr="00325F68">
        <w:trPr>
          <w:trHeight w:val="440"/>
        </w:trPr>
        <w:tc>
          <w:tcPr>
            <w:tcW w:w="8643" w:type="dxa"/>
            <w:shd w:val="clear" w:color="auto" w:fill="FFFFFF"/>
          </w:tcPr>
          <w:p w:rsidR="001F1AF5" w:rsidRPr="00F41EFE" w:rsidRDefault="00325F68" w:rsidP="00A575AC">
            <w:pPr>
              <w:spacing w:line="276" w:lineRule="auto"/>
              <w:jc w:val="both"/>
              <w:rPr>
                <w:rFonts w:ascii="GHEA Grapalat" w:hAnsi="GHEA Grapalat" w:cs="Tahoma"/>
                <w:lang w:eastAsia="hy-AM"/>
              </w:rPr>
            </w:pPr>
            <w:r w:rsidRPr="00F41EFE">
              <w:rPr>
                <w:rFonts w:ascii="GHEA Grapalat" w:hAnsi="GHEA Grapalat"/>
                <w:iCs/>
                <w:sz w:val="22"/>
                <w:szCs w:val="22"/>
              </w:rPr>
              <w:t xml:space="preserve">1. </w:t>
            </w:r>
            <w:r w:rsidR="001F1AF5" w:rsidRPr="00F41EFE">
              <w:rPr>
                <w:rFonts w:ascii="GHEA Grapalat" w:hAnsi="GHEA Grapalat"/>
                <w:iCs/>
                <w:sz w:val="22"/>
                <w:szCs w:val="22"/>
              </w:rPr>
              <w:t>««Դատախազության մասին» օրենքում փոփոխություններ և լրացումներ կատարելու մասին» օրենքի նախագծի (այսուհետ՝ Նախագիծ) վերաբերյալ առաջարկվում է Նախագծով լրացում կատարել նաև «Դատախազության մասին» օրենքի 36-րդ հոդվածում, որը սահմանում է գլխավոր դատախազի տեղակալին ներկայացվող պահանջները և նրա նշանակման կարգը</w:t>
            </w:r>
            <w:r w:rsidR="001F1AF5" w:rsidRPr="00F41EFE">
              <w:rPr>
                <w:rFonts w:ascii="GHEA Grapalat" w:hAnsi="GHEA Grapalat"/>
                <w:color w:val="000000"/>
                <w:sz w:val="22"/>
                <w:szCs w:val="22"/>
                <w:shd w:val="clear" w:color="auto" w:fill="FFFFFF"/>
              </w:rPr>
              <w:t>: Մասնավորապես, առաջարկվում է լրացում կատարել նշված հոդվածի 9-րդ մասում՝ «հայտարարվում է նոր մրցույթ» բառերից հետո ավելացնելով</w:t>
            </w:r>
            <w:r w:rsidR="001F1AF5" w:rsidRPr="00F41EFE">
              <w:rPr>
                <w:rFonts w:ascii="GHEA Grapalat" w:hAnsi="GHEA Grapalat" w:cs="Tahoma"/>
                <w:sz w:val="22"/>
                <w:szCs w:val="22"/>
                <w:lang w:eastAsia="hy-AM"/>
              </w:rPr>
              <w:t xml:space="preserve"> «եթե այդ ժամկետում գլխավոր դատախազը </w:t>
            </w:r>
            <w:r w:rsidR="001F1AF5" w:rsidRPr="00F41EFE">
              <w:rPr>
                <w:rFonts w:ascii="GHEA Grapalat" w:hAnsi="GHEA Grapalat"/>
                <w:sz w:val="22"/>
                <w:szCs w:val="22"/>
              </w:rPr>
              <w:t xml:space="preserve">սույն հոդվածի 3-րդ մասով սահմանված </w:t>
            </w:r>
            <w:r w:rsidR="001F1AF5" w:rsidRPr="00F41EFE">
              <w:rPr>
                <w:rFonts w:ascii="GHEA Grapalat" w:hAnsi="GHEA Grapalat" w:cs="Tahoma"/>
                <w:sz w:val="22"/>
                <w:szCs w:val="22"/>
                <w:lang w:eastAsia="hy-AM"/>
              </w:rPr>
              <w:t xml:space="preserve">կարգով գլխավոր դատախազի տեղակալ չի նշանակում» բառերը: Նշված առաջարկությունը միտված է օրենքի 36-րդ հոդվածի 3-րդ մասով սահմանված՝ դատախազի պաշտոն զբաղեցնող ՀՀ գլխավոր դատախազի թեկնածուին առանց մրցույթ անցկացնելու՝ ՀՀ դատախազության կոլեգիայի հետ խորհրդակցելու արդյունքում նշանակելու ՀՀ գլխավոր դատախազի լիազորության՝ ՀՀ գլխավոր դատախազի տեղակալի պաշտոնը թափուր լինելու ամբողջ ժամանակահատվածում իրացնելու օրենսդրական հստակ կանոնի սահմանմանը: Մինչդեռ, գործող կարգավորումների պայմաններում ՀՀ գլխավոր դատախազը իր նշված լիազորությունը կարող է իրացնել միայն ՀՀ գլխավոր դատախազի տեղակալի պաշտոնը թափուր դառնալուց հետո՝ յոթնօրյա ժամկետում, իսկ եթե նշված </w:t>
            </w:r>
            <w:r w:rsidR="001F1AF5" w:rsidRPr="00F41EFE">
              <w:rPr>
                <w:rFonts w:ascii="GHEA Grapalat" w:hAnsi="GHEA Grapalat" w:cs="Tahoma"/>
                <w:sz w:val="22"/>
                <w:szCs w:val="22"/>
                <w:lang w:eastAsia="hy-AM"/>
              </w:rPr>
              <w:lastRenderedPageBreak/>
              <w:t>ժամկետում ՀՀ գլխավոր դատախազի տեղակալ չի նշանակվում, ապա օրենքով սահմանված կարգով պետք է անցկացվի մրցույթ և ՀՀ գլխավոր դատախազի տեղակալ կարող է նշանակվել միայն մրցույթի արդյունքում:</w:t>
            </w:r>
          </w:p>
          <w:p w:rsidR="001F1AF5" w:rsidRPr="00F41EFE" w:rsidRDefault="001F1AF5" w:rsidP="00A575AC">
            <w:pPr>
              <w:spacing w:line="276" w:lineRule="auto"/>
              <w:ind w:right="-143"/>
              <w:jc w:val="both"/>
              <w:rPr>
                <w:rFonts w:ascii="GHEA Grapalat" w:hAnsi="GHEA Grapalat"/>
                <w:color w:val="000000"/>
                <w:shd w:val="clear" w:color="auto" w:fill="FFFFFF"/>
              </w:rPr>
            </w:pPr>
            <w:r w:rsidRPr="00F41EFE">
              <w:rPr>
                <w:rFonts w:ascii="GHEA Grapalat" w:hAnsi="GHEA Grapalat"/>
                <w:color w:val="000000"/>
                <w:sz w:val="22"/>
                <w:szCs w:val="22"/>
                <w:shd w:val="clear" w:color="auto" w:fill="FFFFFF"/>
              </w:rPr>
              <w:t>Միաժամանակ առաջարկվում է լրացում կատարելու օրենքի 57-րդ հոդվածի 8-րդ մասում՝ ՀՀ գլխավոր դատախազի համար սահմանելով լիազորություն՝ առաջին անգամ կարգապահական խախտում թույլ տված անձին ազատելու կարգապահական պատասխանատվությունից, եթե վերջինս զղջացել է դրա համար և կարգապահական խախտման հետևանքներ առկա չեն:</w:t>
            </w:r>
          </w:p>
          <w:p w:rsidR="001F1AF5" w:rsidRPr="00F41EFE" w:rsidRDefault="001F1AF5" w:rsidP="00A575AC">
            <w:pPr>
              <w:spacing w:line="276" w:lineRule="auto"/>
              <w:ind w:right="-143"/>
              <w:jc w:val="both"/>
              <w:rPr>
                <w:rFonts w:ascii="GHEA Grapalat" w:hAnsi="GHEA Grapalat"/>
                <w:color w:val="000000"/>
                <w:shd w:val="clear" w:color="auto" w:fill="FFFFFF"/>
              </w:rPr>
            </w:pPr>
            <w:r w:rsidRPr="00F41EFE">
              <w:rPr>
                <w:rFonts w:ascii="GHEA Grapalat" w:hAnsi="GHEA Grapalat"/>
                <w:color w:val="000000"/>
                <w:sz w:val="22"/>
                <w:szCs w:val="22"/>
                <w:shd w:val="clear" w:color="auto" w:fill="FFFFFF"/>
              </w:rPr>
              <w:t>Վերոգրյալի հիման վրա՝ առաջարկվում է օրենքի 57-րդ հոդվածի 8-րդ մասում ավելացնել նոր պարբերություն՝ հետևյալ խմբագրությամբ.</w:t>
            </w:r>
          </w:p>
          <w:p w:rsidR="00D61815" w:rsidRPr="00F41EFE" w:rsidRDefault="001F1AF5" w:rsidP="00A575AC">
            <w:pPr>
              <w:spacing w:line="276" w:lineRule="auto"/>
              <w:jc w:val="both"/>
              <w:rPr>
                <w:rFonts w:ascii="GHEA Grapalat" w:eastAsia="GHEA Grapalat" w:hAnsi="GHEA Grapalat" w:cs="GHEA Grapalat"/>
                <w:color w:val="FF0000"/>
              </w:rPr>
            </w:pPr>
            <w:r w:rsidRPr="00F41EFE">
              <w:rPr>
                <w:rFonts w:ascii="GHEA Grapalat" w:hAnsi="GHEA Grapalat" w:cs="Tahoma"/>
                <w:sz w:val="22"/>
                <w:szCs w:val="22"/>
                <w:lang w:eastAsia="hy-AM"/>
              </w:rPr>
              <w:t>«</w:t>
            </w:r>
            <w:r w:rsidRPr="00F41EFE">
              <w:rPr>
                <w:rFonts w:ascii="GHEA Grapalat" w:hAnsi="GHEA Grapalat"/>
                <w:sz w:val="22"/>
                <w:szCs w:val="22"/>
              </w:rPr>
              <w:t xml:space="preserve">Գլխավոր դատախազի որոշմամբ կարգապահական խախտում կատարած դատախազը կարող է ազատվել կարգապահական տույժից, եթե </w:t>
            </w:r>
            <w:r w:rsidRPr="00F41EFE">
              <w:rPr>
                <w:rFonts w:ascii="GHEA Grapalat" w:hAnsi="GHEA Grapalat"/>
                <w:color w:val="000000"/>
                <w:sz w:val="22"/>
                <w:szCs w:val="22"/>
                <w:shd w:val="clear" w:color="auto" w:fill="FFFFFF"/>
              </w:rPr>
              <w:t>կարգապահական խախտումը կատարել է առաջին անգամ, զղջացել է դրա համար և կարգապահական խախտման հետևանքներ առկա չեն</w:t>
            </w:r>
            <w:r w:rsidRPr="00F41EFE">
              <w:rPr>
                <w:rFonts w:ascii="GHEA Grapalat" w:hAnsi="GHEA Grapalat"/>
                <w:sz w:val="22"/>
                <w:szCs w:val="22"/>
              </w:rPr>
              <w:t>:</w:t>
            </w:r>
            <w:r w:rsidRPr="00F41EFE">
              <w:rPr>
                <w:rFonts w:ascii="GHEA Grapalat" w:hAnsi="GHEA Grapalat" w:cs="Tahoma"/>
                <w:sz w:val="22"/>
                <w:szCs w:val="22"/>
                <w:lang w:eastAsia="hy-AM"/>
              </w:rPr>
              <w:t>»:</w:t>
            </w:r>
          </w:p>
        </w:tc>
        <w:tc>
          <w:tcPr>
            <w:tcW w:w="6312" w:type="dxa"/>
            <w:shd w:val="clear" w:color="auto" w:fill="FFFFFF"/>
          </w:tcPr>
          <w:p w:rsidR="00F41EFE" w:rsidRDefault="002B39ED" w:rsidP="00F41EFE">
            <w:pPr>
              <w:keepNext/>
              <w:shd w:val="clear" w:color="auto" w:fill="FFFFFF"/>
              <w:spacing w:line="276" w:lineRule="auto"/>
              <w:ind w:firstLine="450"/>
              <w:jc w:val="center"/>
              <w:rPr>
                <w:rFonts w:ascii="GHEA Grapalat" w:hAnsi="GHEA Grapalat"/>
                <w:iCs/>
                <w:lang w:val="en-US"/>
              </w:rPr>
            </w:pPr>
            <w:r w:rsidRPr="00F41EFE">
              <w:rPr>
                <w:rFonts w:ascii="GHEA Grapalat" w:hAnsi="GHEA Grapalat"/>
                <w:b/>
                <w:bCs/>
                <w:iCs/>
                <w:sz w:val="22"/>
                <w:szCs w:val="22"/>
              </w:rPr>
              <w:lastRenderedPageBreak/>
              <w:t>Ընդունվել է</w:t>
            </w:r>
          </w:p>
          <w:p w:rsidR="00D61815" w:rsidRPr="00F41EFE" w:rsidRDefault="002B39ED" w:rsidP="002B39ED">
            <w:pPr>
              <w:keepNext/>
              <w:shd w:val="clear" w:color="auto" w:fill="FFFFFF"/>
              <w:spacing w:line="276" w:lineRule="auto"/>
              <w:ind w:firstLine="450"/>
              <w:jc w:val="both"/>
              <w:rPr>
                <w:rFonts w:ascii="GHEA Grapalat" w:eastAsia="GHEA Grapalat" w:hAnsi="GHEA Grapalat" w:cs="GHEA Grapalat"/>
                <w:color w:val="000000" w:themeColor="text1"/>
              </w:rPr>
            </w:pPr>
            <w:r w:rsidRPr="00F41EFE">
              <w:rPr>
                <w:rFonts w:ascii="GHEA Grapalat" w:hAnsi="GHEA Grapalat"/>
                <w:iCs/>
                <w:sz w:val="22"/>
                <w:szCs w:val="22"/>
              </w:rPr>
              <w:t>Նախագծում կատարվել են համապատասխան լրացումներ:</w:t>
            </w:r>
          </w:p>
        </w:tc>
      </w:tr>
      <w:tr w:rsidR="00D61815" w:rsidRPr="00F41EFE" w:rsidTr="00325F68">
        <w:trPr>
          <w:trHeight w:val="396"/>
        </w:trPr>
        <w:tc>
          <w:tcPr>
            <w:tcW w:w="8643" w:type="dxa"/>
            <w:vMerge w:val="restart"/>
            <w:shd w:val="clear" w:color="auto" w:fill="BFBFBF"/>
          </w:tcPr>
          <w:p w:rsidR="00D61815" w:rsidRPr="00F41EFE" w:rsidRDefault="00D61815" w:rsidP="00A575AC">
            <w:pPr>
              <w:numPr>
                <w:ilvl w:val="0"/>
                <w:numId w:val="1"/>
              </w:numPr>
              <w:pBdr>
                <w:top w:val="nil"/>
                <w:left w:val="nil"/>
                <w:bottom w:val="nil"/>
                <w:right w:val="nil"/>
                <w:between w:val="nil"/>
              </w:pBdr>
              <w:spacing w:line="276" w:lineRule="auto"/>
              <w:ind w:left="0" w:firstLine="450"/>
              <w:jc w:val="center"/>
              <w:rPr>
                <w:rFonts w:ascii="GHEA Grapalat" w:eastAsia="GHEA Grapalat" w:hAnsi="GHEA Grapalat" w:cs="GHEA Grapalat"/>
                <w:b/>
                <w:color w:val="000000"/>
              </w:rPr>
            </w:pPr>
            <w:r w:rsidRPr="00F41EFE">
              <w:rPr>
                <w:rFonts w:ascii="GHEA Grapalat" w:eastAsia="GHEA Grapalat" w:hAnsi="GHEA Grapalat" w:cs="GHEA Grapalat"/>
                <w:b/>
                <w:color w:val="000000"/>
                <w:sz w:val="22"/>
                <w:szCs w:val="22"/>
              </w:rPr>
              <w:lastRenderedPageBreak/>
              <w:t>Բարձրագույն դատական խորհուրդ</w:t>
            </w: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10.11.2022թ.</w:t>
            </w:r>
          </w:p>
        </w:tc>
      </w:tr>
      <w:tr w:rsidR="00D61815" w:rsidRPr="00F41EFE" w:rsidTr="00A575AC">
        <w:trPr>
          <w:trHeight w:val="107"/>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ԴԴ/606-22</w:t>
            </w:r>
          </w:p>
        </w:tc>
      </w:tr>
      <w:tr w:rsidR="00D61815" w:rsidRPr="00F41EFE" w:rsidTr="00325F68">
        <w:trPr>
          <w:trHeight w:val="396"/>
        </w:trPr>
        <w:tc>
          <w:tcPr>
            <w:tcW w:w="8643" w:type="dxa"/>
            <w:shd w:val="clear" w:color="auto" w:fill="FFFFFF"/>
          </w:tcPr>
          <w:p w:rsidR="00D61815" w:rsidRPr="00F41EFE" w:rsidRDefault="00D61815" w:rsidP="00A575AC">
            <w:pPr>
              <w:pStyle w:val="NormalWeb"/>
              <w:shd w:val="clear" w:color="auto" w:fill="FFFFFF"/>
              <w:spacing w:before="0" w:beforeAutospacing="0" w:after="0" w:afterAutospacing="0" w:line="276" w:lineRule="auto"/>
              <w:jc w:val="both"/>
              <w:rPr>
                <w:rFonts w:ascii="GHEA Grapalat" w:eastAsia="GHEA Grapalat" w:hAnsi="GHEA Grapalat" w:cs="GHEA Grapalat"/>
                <w:color w:val="C00000"/>
                <w:lang w:val="hy-AM"/>
              </w:rPr>
            </w:pPr>
            <w:r w:rsidRPr="00F41EFE">
              <w:rPr>
                <w:rFonts w:ascii="GHEA Grapalat" w:eastAsia="GHEA Grapalat" w:hAnsi="GHEA Grapalat" w:cs="GHEA Grapalat"/>
                <w:sz w:val="22"/>
                <w:szCs w:val="22"/>
                <w:lang w:val="hy-AM"/>
              </w:rPr>
              <w:t>1.</w:t>
            </w:r>
            <w:r w:rsidRPr="00F41EFE">
              <w:rPr>
                <w:rFonts w:ascii="GHEA Grapalat" w:eastAsia="GHEA Grapalat" w:hAnsi="GHEA Grapalat" w:cs="GHEA Grapalat"/>
                <w:color w:val="C00000"/>
                <w:sz w:val="22"/>
                <w:szCs w:val="22"/>
                <w:lang w:val="hy-AM"/>
              </w:rPr>
              <w:t xml:space="preserve"> </w:t>
            </w:r>
            <w:r w:rsidR="0092294E" w:rsidRPr="00F41EFE">
              <w:rPr>
                <w:rFonts w:ascii="GHEA Grapalat" w:hAnsi="GHEA Grapalat" w:cs="Arial"/>
                <w:color w:val="2C2D2E"/>
                <w:sz w:val="22"/>
                <w:szCs w:val="22"/>
                <w:lang w:val="hy-AM"/>
              </w:rPr>
              <w:t>Նախագծի 4-րդ հոդվածով «Դատախազության մասին» օրենքի (այսուհետ՝</w:t>
            </w:r>
            <w:r w:rsidR="0092294E" w:rsidRPr="00F41EFE">
              <w:rPr>
                <w:rFonts w:ascii="GHEA Grapalat" w:hAnsi="GHEA Grapalat" w:cs="Arial"/>
                <w:color w:val="2C2D2E"/>
                <w:sz w:val="22"/>
                <w:szCs w:val="22"/>
                <w:lang w:val="hy-AM"/>
              </w:rPr>
              <w:br/>
              <w:t>Օրենք) 12-րդ հոդվածի 3-րդ մասի 3-րդ կետը շարադրվում է նոր խմբագրությամբ,</w:t>
            </w:r>
            <w:r w:rsidR="0092294E" w:rsidRPr="00F41EFE">
              <w:rPr>
                <w:rFonts w:ascii="GHEA Grapalat" w:hAnsi="GHEA Grapalat" w:cs="Arial"/>
                <w:color w:val="2C2D2E"/>
                <w:sz w:val="22"/>
                <w:szCs w:val="22"/>
                <w:lang w:val="hy-AM"/>
              </w:rPr>
              <w:br/>
              <w:t>հետևաբար հաշվի առնելով, որ հոդվածի մասի կետն է շարադրվում, ուստի «3» թվից</w:t>
            </w:r>
            <w:r w:rsidR="0092294E" w:rsidRPr="00F41EFE">
              <w:rPr>
                <w:rFonts w:ascii="GHEA Grapalat" w:hAnsi="GHEA Grapalat" w:cs="Arial"/>
                <w:color w:val="2C2D2E"/>
                <w:sz w:val="22"/>
                <w:szCs w:val="22"/>
                <w:lang w:val="hy-AM"/>
              </w:rPr>
              <w:br/>
              <w:t>հետո միջակետի փոխարեն առաջարկվում է դնել փակագիծ։</w:t>
            </w:r>
          </w:p>
        </w:tc>
        <w:tc>
          <w:tcPr>
            <w:tcW w:w="6312" w:type="dxa"/>
            <w:shd w:val="clear" w:color="auto" w:fill="FFFFFF"/>
          </w:tcPr>
          <w:p w:rsidR="00F41EFE" w:rsidRPr="00F41EFE" w:rsidRDefault="002C1BBF" w:rsidP="00F41EFE">
            <w:pPr>
              <w:pBdr>
                <w:top w:val="nil"/>
                <w:left w:val="nil"/>
                <w:bottom w:val="nil"/>
                <w:right w:val="nil"/>
                <w:between w:val="nil"/>
              </w:pBdr>
              <w:shd w:val="clear" w:color="auto" w:fill="FFFFFF"/>
              <w:spacing w:line="276" w:lineRule="auto"/>
              <w:ind w:firstLine="450"/>
              <w:jc w:val="center"/>
              <w:rPr>
                <w:rFonts w:ascii="GHEA Grapalat" w:eastAsia="GHEA Grapalat" w:hAnsi="GHEA Grapalat" w:cs="GHEA Grapalat"/>
                <w:b/>
                <w:bCs/>
                <w:lang w:val="en-US"/>
              </w:rPr>
            </w:pPr>
            <w:r w:rsidRPr="00F41EFE">
              <w:rPr>
                <w:rFonts w:ascii="GHEA Grapalat" w:eastAsia="GHEA Grapalat" w:hAnsi="GHEA Grapalat" w:cs="GHEA Grapalat"/>
                <w:b/>
                <w:bCs/>
                <w:sz w:val="22"/>
                <w:szCs w:val="22"/>
              </w:rPr>
              <w:t>Ընդունվել է</w:t>
            </w:r>
          </w:p>
          <w:p w:rsidR="00D61815" w:rsidRPr="00F41EFE" w:rsidRDefault="002C1BBF" w:rsidP="00F41EFE">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Նախագծում կատարվել է համապատասխան փոփոխություն</w:t>
            </w:r>
          </w:p>
        </w:tc>
      </w:tr>
      <w:tr w:rsidR="0092294E" w:rsidRPr="00F41EFE" w:rsidTr="00325F68">
        <w:trPr>
          <w:trHeight w:val="396"/>
        </w:trPr>
        <w:tc>
          <w:tcPr>
            <w:tcW w:w="8643" w:type="dxa"/>
            <w:shd w:val="clear" w:color="auto" w:fill="FFFFFF"/>
          </w:tcPr>
          <w:p w:rsidR="0092294E" w:rsidRPr="00F41EFE" w:rsidRDefault="0092294E" w:rsidP="00A575AC">
            <w:pPr>
              <w:pStyle w:val="NormalWeb"/>
              <w:shd w:val="clear" w:color="auto" w:fill="FFFFFF"/>
              <w:spacing w:before="0" w:beforeAutospacing="0" w:after="0" w:afterAutospacing="0" w:line="276" w:lineRule="auto"/>
              <w:jc w:val="both"/>
              <w:rPr>
                <w:rFonts w:ascii="GHEA Grapalat" w:eastAsia="GHEA Grapalat" w:hAnsi="GHEA Grapalat" w:cs="GHEA Grapalat"/>
                <w:color w:val="C00000"/>
                <w:lang w:val="hy-AM"/>
              </w:rPr>
            </w:pPr>
            <w:r w:rsidRPr="00F41EFE">
              <w:rPr>
                <w:rFonts w:ascii="GHEA Grapalat" w:hAnsi="GHEA Grapalat" w:cs="Arial"/>
                <w:color w:val="2C2D2E"/>
                <w:sz w:val="22"/>
                <w:szCs w:val="22"/>
                <w:lang w:val="hy-AM"/>
              </w:rPr>
              <w:t>2. Նախագծի 7-րդ հոդվածի 2-րդ մասով Օրենքի 27-րդ հոդվածի 6-րդ մասը</w:t>
            </w:r>
            <w:r w:rsidRPr="00F41EFE">
              <w:rPr>
                <w:rFonts w:ascii="GHEA Grapalat" w:hAnsi="GHEA Grapalat" w:cs="Arial"/>
                <w:color w:val="2C2D2E"/>
                <w:sz w:val="22"/>
                <w:szCs w:val="22"/>
                <w:lang w:val="hy-AM"/>
              </w:rPr>
              <w:br/>
              <w:t>շարադրվում է նոր խմբագրությամբ, հետևաբար չակերտից հետո՝ տեքստից առաջ</w:t>
            </w:r>
            <w:r w:rsidRPr="00F41EFE">
              <w:rPr>
                <w:rFonts w:ascii="GHEA Grapalat" w:hAnsi="GHEA Grapalat" w:cs="Arial"/>
                <w:color w:val="2C2D2E"/>
                <w:sz w:val="22"/>
                <w:szCs w:val="22"/>
                <w:lang w:val="hy-AM"/>
              </w:rPr>
              <w:br/>
              <w:t>առաջարկվում է նշել «6.» թիվը:</w:t>
            </w:r>
          </w:p>
        </w:tc>
        <w:tc>
          <w:tcPr>
            <w:tcW w:w="6312" w:type="dxa"/>
            <w:shd w:val="clear" w:color="auto" w:fill="FFFFFF"/>
          </w:tcPr>
          <w:p w:rsidR="00F41EFE" w:rsidRPr="00F41EFE" w:rsidRDefault="002C1BBF" w:rsidP="00F41EFE">
            <w:pPr>
              <w:pBdr>
                <w:top w:val="nil"/>
                <w:left w:val="nil"/>
                <w:bottom w:val="nil"/>
                <w:right w:val="nil"/>
                <w:between w:val="nil"/>
              </w:pBdr>
              <w:shd w:val="clear" w:color="auto" w:fill="FFFFFF"/>
              <w:spacing w:line="276" w:lineRule="auto"/>
              <w:ind w:firstLine="450"/>
              <w:jc w:val="center"/>
              <w:rPr>
                <w:rFonts w:ascii="GHEA Grapalat" w:eastAsia="GHEA Grapalat" w:hAnsi="GHEA Grapalat" w:cs="GHEA Grapalat"/>
                <w:b/>
                <w:bCs/>
                <w:lang w:val="en-US"/>
              </w:rPr>
            </w:pPr>
            <w:r w:rsidRPr="00F41EFE">
              <w:rPr>
                <w:rFonts w:ascii="GHEA Grapalat" w:eastAsia="GHEA Grapalat" w:hAnsi="GHEA Grapalat" w:cs="GHEA Grapalat"/>
                <w:b/>
                <w:bCs/>
                <w:sz w:val="22"/>
                <w:szCs w:val="22"/>
              </w:rPr>
              <w:t>Ընդունվել է</w:t>
            </w:r>
          </w:p>
          <w:p w:rsidR="0092294E" w:rsidRPr="00F41EFE" w:rsidRDefault="002C1BBF" w:rsidP="00F41EFE">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Նախագծում կատարվել է համապատասխան փոփոխություն</w:t>
            </w:r>
          </w:p>
        </w:tc>
      </w:tr>
      <w:tr w:rsidR="0092294E" w:rsidRPr="00F41EFE" w:rsidTr="00325F68">
        <w:trPr>
          <w:trHeight w:val="396"/>
        </w:trPr>
        <w:tc>
          <w:tcPr>
            <w:tcW w:w="8643" w:type="dxa"/>
            <w:shd w:val="clear" w:color="auto" w:fill="FFFFFF"/>
          </w:tcPr>
          <w:p w:rsidR="0092294E" w:rsidRPr="00F41EFE" w:rsidRDefault="0092294E" w:rsidP="00A575AC">
            <w:pPr>
              <w:pStyle w:val="NormalWeb"/>
              <w:shd w:val="clear" w:color="auto" w:fill="FFFFFF"/>
              <w:spacing w:before="0" w:beforeAutospacing="0" w:after="0" w:afterAutospacing="0" w:line="276" w:lineRule="auto"/>
              <w:jc w:val="both"/>
              <w:rPr>
                <w:rFonts w:ascii="GHEA Grapalat" w:eastAsia="GHEA Grapalat" w:hAnsi="GHEA Grapalat" w:cs="GHEA Grapalat"/>
                <w:color w:val="C00000"/>
                <w:lang w:val="hy-AM"/>
              </w:rPr>
            </w:pPr>
            <w:r w:rsidRPr="00F41EFE">
              <w:rPr>
                <w:rFonts w:ascii="GHEA Grapalat" w:hAnsi="GHEA Grapalat" w:cs="Arial"/>
                <w:color w:val="2C2D2E"/>
                <w:sz w:val="22"/>
                <w:szCs w:val="22"/>
                <w:lang w:val="hy-AM"/>
              </w:rPr>
              <w:t>3. Նախագծի 8-րդ հոդվածով Օրենքի 29-րդ հոդվածն ամբողջությամբ</w:t>
            </w:r>
            <w:r w:rsidRPr="00F41EFE">
              <w:rPr>
                <w:rFonts w:ascii="GHEA Grapalat" w:hAnsi="GHEA Grapalat" w:cs="Arial"/>
                <w:color w:val="2C2D2E"/>
                <w:sz w:val="22"/>
                <w:szCs w:val="22"/>
                <w:lang w:val="hy-AM"/>
              </w:rPr>
              <w:br/>
              <w:t>շարադրվում է նոր խմբագրությամբ, հետևաբար վերնագիրը ևս առաջարկվում է</w:t>
            </w:r>
            <w:r w:rsidRPr="00F41EFE">
              <w:rPr>
                <w:rFonts w:ascii="GHEA Grapalat" w:hAnsi="GHEA Grapalat" w:cs="Arial"/>
                <w:color w:val="2C2D2E"/>
                <w:sz w:val="22"/>
                <w:szCs w:val="22"/>
                <w:lang w:val="hy-AM"/>
              </w:rPr>
              <w:br/>
              <w:t>ներառել հոդվածի նոր խմբագրության մեջ:</w:t>
            </w:r>
          </w:p>
        </w:tc>
        <w:tc>
          <w:tcPr>
            <w:tcW w:w="6312" w:type="dxa"/>
            <w:shd w:val="clear" w:color="auto" w:fill="FFFFFF"/>
          </w:tcPr>
          <w:p w:rsidR="00F41EFE" w:rsidRPr="00F41EFE" w:rsidRDefault="00420F61" w:rsidP="00F41EFE">
            <w:pPr>
              <w:pBdr>
                <w:top w:val="nil"/>
                <w:left w:val="nil"/>
                <w:bottom w:val="nil"/>
                <w:right w:val="nil"/>
                <w:between w:val="nil"/>
              </w:pBdr>
              <w:shd w:val="clear" w:color="auto" w:fill="FFFFFF"/>
              <w:spacing w:line="276" w:lineRule="auto"/>
              <w:ind w:firstLine="450"/>
              <w:jc w:val="center"/>
              <w:rPr>
                <w:rFonts w:ascii="GHEA Grapalat" w:eastAsia="GHEA Grapalat" w:hAnsi="GHEA Grapalat" w:cs="GHEA Grapalat"/>
                <w:b/>
                <w:bCs/>
                <w:lang w:val="en-US"/>
              </w:rPr>
            </w:pPr>
            <w:r w:rsidRPr="00F41EFE">
              <w:rPr>
                <w:rFonts w:ascii="GHEA Grapalat" w:eastAsia="GHEA Grapalat" w:hAnsi="GHEA Grapalat" w:cs="GHEA Grapalat"/>
                <w:b/>
                <w:bCs/>
                <w:sz w:val="22"/>
                <w:szCs w:val="22"/>
              </w:rPr>
              <w:t>Ընդունվել է</w:t>
            </w:r>
          </w:p>
          <w:p w:rsidR="0092294E" w:rsidRPr="00F41EFE" w:rsidRDefault="00420F61" w:rsidP="00F41EFE">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Նախագծում կատարվել է համապատասխան փոփոխություն</w:t>
            </w:r>
          </w:p>
        </w:tc>
      </w:tr>
      <w:tr w:rsidR="0092294E" w:rsidRPr="00F41EFE" w:rsidTr="00325F68">
        <w:trPr>
          <w:trHeight w:val="396"/>
        </w:trPr>
        <w:tc>
          <w:tcPr>
            <w:tcW w:w="8643" w:type="dxa"/>
            <w:shd w:val="clear" w:color="auto" w:fill="FFFFFF"/>
          </w:tcPr>
          <w:p w:rsidR="0092294E" w:rsidRPr="00F41EFE" w:rsidRDefault="0092294E" w:rsidP="00A575AC">
            <w:pPr>
              <w:pStyle w:val="NormalWeb"/>
              <w:shd w:val="clear" w:color="auto" w:fill="FFFFFF"/>
              <w:spacing w:before="0" w:beforeAutospacing="0" w:after="0" w:afterAutospacing="0" w:line="276" w:lineRule="auto"/>
              <w:jc w:val="both"/>
              <w:rPr>
                <w:rFonts w:ascii="GHEA Grapalat" w:eastAsia="GHEA Grapalat" w:hAnsi="GHEA Grapalat" w:cs="GHEA Grapalat"/>
                <w:color w:val="C00000"/>
                <w:lang w:val="hy-AM"/>
              </w:rPr>
            </w:pPr>
            <w:r w:rsidRPr="00F41EFE">
              <w:rPr>
                <w:rFonts w:ascii="GHEA Grapalat" w:hAnsi="GHEA Grapalat" w:cs="Arial"/>
                <w:color w:val="2C2D2E"/>
                <w:sz w:val="22"/>
                <w:szCs w:val="22"/>
                <w:lang w:val="hy-AM"/>
              </w:rPr>
              <w:t>4. Նախագծի 12-րդ հոդվածով Օրենքը լրացվում է 33.1-րդ հոդվածով, մինչդեռ</w:t>
            </w:r>
            <w:r w:rsidRPr="00F41EFE">
              <w:rPr>
                <w:rFonts w:ascii="GHEA Grapalat" w:hAnsi="GHEA Grapalat" w:cs="Arial"/>
                <w:color w:val="2C2D2E"/>
                <w:sz w:val="22"/>
                <w:szCs w:val="22"/>
                <w:lang w:val="hy-AM"/>
              </w:rPr>
              <w:br/>
            </w:r>
            <w:r w:rsidRPr="00F41EFE">
              <w:rPr>
                <w:rFonts w:ascii="GHEA Grapalat" w:hAnsi="GHEA Grapalat" w:cs="Arial"/>
                <w:color w:val="2C2D2E"/>
                <w:sz w:val="22"/>
                <w:szCs w:val="22"/>
                <w:lang w:val="hy-AM"/>
              </w:rPr>
              <w:lastRenderedPageBreak/>
              <w:t>խմբագրված տեքստում նշված է «34.1.» թիվը, բացի այդ, վերնագրում առաջարկվում</w:t>
            </w:r>
            <w:r w:rsidR="00A575AC" w:rsidRPr="00F41EFE">
              <w:rPr>
                <w:rFonts w:ascii="GHEA Grapalat" w:hAnsi="GHEA Grapalat" w:cs="Arial"/>
                <w:color w:val="2C2D2E"/>
                <w:sz w:val="22"/>
                <w:szCs w:val="22"/>
                <w:lang w:val="hy-AM"/>
              </w:rPr>
              <w:t xml:space="preserve"> </w:t>
            </w:r>
            <w:r w:rsidRPr="00F41EFE">
              <w:rPr>
                <w:rFonts w:ascii="GHEA Grapalat" w:hAnsi="GHEA Grapalat" w:cs="Arial"/>
                <w:color w:val="2C2D2E"/>
                <w:sz w:val="22"/>
                <w:szCs w:val="22"/>
                <w:lang w:val="hy-AM"/>
              </w:rPr>
              <w:t>է նշել «Հոդված» բառը:</w:t>
            </w:r>
          </w:p>
        </w:tc>
        <w:tc>
          <w:tcPr>
            <w:tcW w:w="6312" w:type="dxa"/>
            <w:shd w:val="clear" w:color="auto" w:fill="FFFFFF"/>
          </w:tcPr>
          <w:p w:rsidR="0092294E" w:rsidRPr="00F41EFE" w:rsidRDefault="00420F61" w:rsidP="00A575AC">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lastRenderedPageBreak/>
              <w:t xml:space="preserve">Ընդունվել է: Նախագծում կատարվել է </w:t>
            </w:r>
            <w:r w:rsidRPr="00F41EFE">
              <w:rPr>
                <w:rFonts w:ascii="GHEA Grapalat" w:eastAsia="GHEA Grapalat" w:hAnsi="GHEA Grapalat" w:cs="GHEA Grapalat"/>
                <w:sz w:val="22"/>
                <w:szCs w:val="22"/>
              </w:rPr>
              <w:lastRenderedPageBreak/>
              <w:t>համապատասխան փոփոխություն</w:t>
            </w:r>
          </w:p>
        </w:tc>
      </w:tr>
      <w:tr w:rsidR="0092294E" w:rsidRPr="00F41EFE" w:rsidTr="00325F68">
        <w:trPr>
          <w:trHeight w:val="396"/>
        </w:trPr>
        <w:tc>
          <w:tcPr>
            <w:tcW w:w="8643" w:type="dxa"/>
            <w:shd w:val="clear" w:color="auto" w:fill="FFFFFF"/>
          </w:tcPr>
          <w:p w:rsidR="0092294E" w:rsidRPr="00F41EFE" w:rsidRDefault="0092294E" w:rsidP="00A575AC">
            <w:pPr>
              <w:pStyle w:val="NormalWeb"/>
              <w:shd w:val="clear" w:color="auto" w:fill="FFFFFF"/>
              <w:spacing w:before="0" w:beforeAutospacing="0" w:after="0" w:afterAutospacing="0" w:line="276" w:lineRule="auto"/>
              <w:jc w:val="both"/>
              <w:rPr>
                <w:rFonts w:ascii="GHEA Grapalat" w:hAnsi="GHEA Grapalat" w:cs="Arial"/>
                <w:color w:val="2C2D2E"/>
                <w:lang w:val="hy-AM"/>
              </w:rPr>
            </w:pPr>
            <w:r w:rsidRPr="00F41EFE">
              <w:rPr>
                <w:rFonts w:ascii="GHEA Grapalat" w:hAnsi="GHEA Grapalat" w:cs="Arial"/>
                <w:color w:val="2C2D2E"/>
                <w:sz w:val="22"/>
                <w:szCs w:val="22"/>
                <w:lang w:val="hy-AM"/>
              </w:rPr>
              <w:lastRenderedPageBreak/>
              <w:t>5. Նախագծի 15–րդ հոդվածով Օրենքի 39-րդ հոդվածում «դատախազության</w:t>
            </w:r>
            <w:r w:rsidRPr="00F41EFE">
              <w:rPr>
                <w:rFonts w:ascii="GHEA Grapalat" w:hAnsi="GHEA Grapalat" w:cs="Arial"/>
                <w:color w:val="2C2D2E"/>
                <w:sz w:val="22"/>
                <w:szCs w:val="22"/>
                <w:lang w:val="hy-AM"/>
              </w:rPr>
              <w:br/>
              <w:t>առաջխաղացման ցուցակ» բառերը և դրանց հոլովաձևերը փոխարինվում են</w:t>
            </w:r>
            <w:r w:rsidRPr="00F41EFE">
              <w:rPr>
                <w:rFonts w:ascii="GHEA Grapalat" w:hAnsi="GHEA Grapalat" w:cs="Arial"/>
                <w:color w:val="2C2D2E"/>
                <w:sz w:val="22"/>
                <w:szCs w:val="22"/>
                <w:lang w:val="hy-AM"/>
              </w:rPr>
              <w:br/>
              <w:t>«դատախազների ծառայողական առաջխաղացման ցուցակ» բառերով և դրանց</w:t>
            </w:r>
            <w:r w:rsidRPr="00F41EFE">
              <w:rPr>
                <w:rFonts w:ascii="GHEA Grapalat" w:hAnsi="GHEA Grapalat" w:cs="Arial"/>
                <w:color w:val="2C2D2E"/>
                <w:sz w:val="22"/>
                <w:szCs w:val="22"/>
                <w:lang w:val="hy-AM"/>
              </w:rPr>
              <w:br/>
              <w:t>հոլովաձևերով: Մինչդեռ, Նախագծի նշված հոդվածի 4-րդ մասով նախատեսված՝</w:t>
            </w:r>
            <w:r w:rsidRPr="00F41EFE">
              <w:rPr>
                <w:rFonts w:ascii="GHEA Grapalat" w:hAnsi="GHEA Grapalat" w:cs="Arial"/>
                <w:color w:val="2C2D2E"/>
                <w:sz w:val="22"/>
                <w:szCs w:val="22"/>
                <w:lang w:val="hy-AM"/>
              </w:rPr>
              <w:br/>
              <w:t>լրացվող նոր 5.1-րդ և 5.2-րդ կետերում օգտագործվում են «դատախազության</w:t>
            </w:r>
            <w:r w:rsidRPr="00F41EFE">
              <w:rPr>
                <w:rFonts w:ascii="GHEA Grapalat" w:hAnsi="GHEA Grapalat" w:cs="Arial"/>
                <w:color w:val="2C2D2E"/>
                <w:sz w:val="22"/>
                <w:szCs w:val="22"/>
                <w:lang w:val="hy-AM"/>
              </w:rPr>
              <w:br/>
              <w:t>առաջխաղացման ցուցակում» բառերը: Ավելին, հ</w:t>
            </w:r>
            <w:r w:rsidR="00325F68" w:rsidRPr="00F41EFE">
              <w:rPr>
                <w:rFonts w:ascii="GHEA Grapalat" w:hAnsi="GHEA Grapalat" w:cs="Arial"/>
                <w:color w:val="2C2D2E"/>
                <w:sz w:val="22"/>
                <w:szCs w:val="22"/>
                <w:lang w:val="hy-AM"/>
              </w:rPr>
              <w:t xml:space="preserve">ստակեցված չէ, թե որ հոդվածին են </w:t>
            </w:r>
            <w:r w:rsidRPr="00F41EFE">
              <w:rPr>
                <w:rFonts w:ascii="GHEA Grapalat" w:hAnsi="GHEA Grapalat" w:cs="Arial"/>
                <w:color w:val="2C2D2E"/>
                <w:sz w:val="22"/>
                <w:szCs w:val="22"/>
                <w:lang w:val="hy-AM"/>
              </w:rPr>
              <w:t>վերաբերվում նշված լրացվող կետերը։ Հետևաբ</w:t>
            </w:r>
            <w:r w:rsidR="00325F68" w:rsidRPr="00F41EFE">
              <w:rPr>
                <w:rFonts w:ascii="GHEA Grapalat" w:hAnsi="GHEA Grapalat" w:cs="Arial"/>
                <w:color w:val="2C2D2E"/>
                <w:sz w:val="22"/>
                <w:szCs w:val="22"/>
                <w:lang w:val="hy-AM"/>
              </w:rPr>
              <w:t xml:space="preserve">ար, առաջարկվում է շտկել Նախագծի </w:t>
            </w:r>
            <w:r w:rsidRPr="00F41EFE">
              <w:rPr>
                <w:rFonts w:ascii="GHEA Grapalat" w:hAnsi="GHEA Grapalat" w:cs="Arial"/>
                <w:color w:val="2C2D2E"/>
                <w:sz w:val="22"/>
                <w:szCs w:val="22"/>
                <w:lang w:val="hy-AM"/>
              </w:rPr>
              <w:t>վերը նշված հոդվածում առկա անհամապատասխանություններն ու անհստակությունը։</w:t>
            </w:r>
          </w:p>
        </w:tc>
        <w:tc>
          <w:tcPr>
            <w:tcW w:w="6312" w:type="dxa"/>
            <w:shd w:val="clear" w:color="auto" w:fill="FFFFFF"/>
          </w:tcPr>
          <w:p w:rsidR="0092294E" w:rsidRPr="00F41EFE" w:rsidRDefault="00A565D2" w:rsidP="00A575AC">
            <w:pPr>
              <w:pBdr>
                <w:top w:val="nil"/>
                <w:left w:val="nil"/>
                <w:bottom w:val="nil"/>
                <w:right w:val="nil"/>
                <w:between w:val="nil"/>
              </w:pBdr>
              <w:shd w:val="clear" w:color="auto" w:fill="FFFFFF"/>
              <w:spacing w:line="276" w:lineRule="auto"/>
              <w:ind w:firstLine="450"/>
              <w:jc w:val="both"/>
              <w:rPr>
                <w:rFonts w:ascii="GHEA Grapalat" w:hAnsi="GHEA Grapalat" w:cs="Arial"/>
                <w:color w:val="2C2D2E"/>
              </w:rPr>
            </w:pPr>
            <w:r w:rsidRPr="00F41EFE">
              <w:rPr>
                <w:rFonts w:ascii="GHEA Grapalat" w:hAnsi="GHEA Grapalat" w:cs="Arial"/>
                <w:color w:val="2C2D2E"/>
                <w:sz w:val="22"/>
                <w:szCs w:val="22"/>
              </w:rPr>
              <w:t>Ընդունվել է մասնակի: Նախագծով Օրենքի 39-րդ հոդվածում «դատախազության առաջխաղացման ցուցակ» բառերը և դրանց հոլովաձևերը փոխարինվել  են</w:t>
            </w:r>
            <w:r w:rsidRPr="00F41EFE">
              <w:rPr>
                <w:rFonts w:ascii="GHEA Grapalat" w:hAnsi="GHEA Grapalat" w:cs="Arial"/>
                <w:color w:val="2C2D2E"/>
                <w:sz w:val="22"/>
                <w:szCs w:val="22"/>
              </w:rPr>
              <w:br/>
              <w:t xml:space="preserve">«դատախազների ծառայողական առաջխաղացման ցուցակ» բառերով: </w:t>
            </w:r>
          </w:p>
          <w:p w:rsidR="00A565D2" w:rsidRPr="00F41EFE" w:rsidRDefault="00A565D2" w:rsidP="00A575AC">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rPr>
            </w:pPr>
            <w:r w:rsidRPr="00F41EFE">
              <w:rPr>
                <w:rFonts w:ascii="GHEA Grapalat" w:hAnsi="GHEA Grapalat" w:cs="Arial"/>
                <w:color w:val="2C2D2E"/>
                <w:sz w:val="22"/>
                <w:szCs w:val="22"/>
              </w:rPr>
              <w:t>Ինչ վերաբերում է այն դիտարկմանը, որ հստակեցված չէ, թե որ հոդվածին են վերաբերվում լրացվող՝ 5.1-րդ և 5.2</w:t>
            </w:r>
            <w:r w:rsidR="003805F5" w:rsidRPr="00F41EFE">
              <w:rPr>
                <w:rFonts w:ascii="GHEA Grapalat" w:hAnsi="GHEA Grapalat" w:cs="Arial"/>
                <w:color w:val="2C2D2E"/>
                <w:sz w:val="22"/>
                <w:szCs w:val="22"/>
              </w:rPr>
              <w:t>-րդ կետերը, ապա հարկ է նկատել, որ Նախագծի 15-րդ հոդվածը ամբողջությամբ վերաբերում է Օրենքի 39-րդ հոդվածում առաջարկվող փոփոխություններին և լրացումներին, ինչը բխում է հոդվածի առաջին նախադասությունից:</w:t>
            </w:r>
          </w:p>
        </w:tc>
      </w:tr>
      <w:tr w:rsidR="0092294E" w:rsidRPr="00F41EFE" w:rsidTr="00325F68">
        <w:trPr>
          <w:trHeight w:val="396"/>
        </w:trPr>
        <w:tc>
          <w:tcPr>
            <w:tcW w:w="8643" w:type="dxa"/>
            <w:shd w:val="clear" w:color="auto" w:fill="FFFFFF"/>
          </w:tcPr>
          <w:p w:rsidR="0092294E" w:rsidRPr="00F41EFE" w:rsidRDefault="0092294E" w:rsidP="00A575AC">
            <w:pPr>
              <w:pStyle w:val="NormalWeb"/>
              <w:shd w:val="clear" w:color="auto" w:fill="FFFFFF"/>
              <w:spacing w:before="0" w:beforeAutospacing="0" w:after="0" w:afterAutospacing="0" w:line="276" w:lineRule="auto"/>
              <w:jc w:val="both"/>
              <w:rPr>
                <w:rFonts w:ascii="GHEA Grapalat" w:hAnsi="GHEA Grapalat" w:cs="Arial"/>
                <w:color w:val="2C2D2E"/>
                <w:lang w:val="hy-AM"/>
              </w:rPr>
            </w:pPr>
            <w:r w:rsidRPr="00F41EFE">
              <w:rPr>
                <w:rFonts w:ascii="GHEA Grapalat" w:hAnsi="GHEA Grapalat" w:cs="Arial"/>
                <w:color w:val="2C2D2E"/>
                <w:sz w:val="22"/>
                <w:szCs w:val="22"/>
                <w:lang w:val="hy-AM"/>
              </w:rPr>
              <w:t>6. Նախագծի 17-րդ հոդվածով Օրենքի 43-րդ հոդվածում կատարվող</w:t>
            </w:r>
            <w:r w:rsidRPr="00F41EFE">
              <w:rPr>
                <w:rFonts w:ascii="GHEA Grapalat" w:hAnsi="GHEA Grapalat" w:cs="Arial"/>
                <w:color w:val="2C2D2E"/>
                <w:sz w:val="22"/>
                <w:szCs w:val="22"/>
                <w:lang w:val="hy-AM"/>
              </w:rPr>
              <w:br/>
              <w:t>փոփոխություններն առաջարկվում է միացնել, քանի որ փոփոխությունները</w:t>
            </w:r>
            <w:r w:rsidRPr="00F41EFE">
              <w:rPr>
                <w:rFonts w:ascii="GHEA Grapalat" w:hAnsi="GHEA Grapalat" w:cs="Arial"/>
                <w:color w:val="2C2D2E"/>
                <w:sz w:val="22"/>
                <w:szCs w:val="22"/>
                <w:lang w:val="hy-AM"/>
              </w:rPr>
              <w:br/>
              <w:t>վերաբերում են նույն՝ 2-րդ մասին:</w:t>
            </w:r>
          </w:p>
        </w:tc>
        <w:tc>
          <w:tcPr>
            <w:tcW w:w="6312" w:type="dxa"/>
            <w:shd w:val="clear" w:color="auto" w:fill="FFFFFF"/>
          </w:tcPr>
          <w:p w:rsidR="0092294E" w:rsidRPr="00F41EFE" w:rsidRDefault="003805F5" w:rsidP="00A575AC">
            <w:pPr>
              <w:pBdr>
                <w:top w:val="nil"/>
                <w:left w:val="nil"/>
                <w:bottom w:val="nil"/>
                <w:right w:val="nil"/>
                <w:between w:val="nil"/>
              </w:pBdr>
              <w:shd w:val="clear" w:color="auto" w:fill="FFFFFF"/>
              <w:spacing w:line="276" w:lineRule="auto"/>
              <w:ind w:firstLine="450"/>
              <w:jc w:val="both"/>
              <w:rPr>
                <w:rFonts w:ascii="GHEA Grapalat" w:eastAsia="GHEA Grapalat" w:hAnsi="GHEA Grapalat" w:cs="GHEA Grapalat"/>
              </w:rPr>
            </w:pPr>
            <w:r w:rsidRPr="00F41EFE">
              <w:rPr>
                <w:rFonts w:ascii="GHEA Grapalat" w:hAnsi="GHEA Grapalat" w:cs="Arial"/>
                <w:color w:val="2C2D2E"/>
                <w:sz w:val="22"/>
                <w:szCs w:val="22"/>
              </w:rPr>
              <w:t>Ընդունվել է: Նախագծում կատարվել է համապատասխան փոփոխություն:</w:t>
            </w:r>
          </w:p>
        </w:tc>
      </w:tr>
      <w:tr w:rsidR="00D61815" w:rsidRPr="00F41EFE" w:rsidTr="00325F68">
        <w:trPr>
          <w:trHeight w:val="396"/>
        </w:trPr>
        <w:tc>
          <w:tcPr>
            <w:tcW w:w="8643" w:type="dxa"/>
            <w:vMerge w:val="restart"/>
            <w:shd w:val="clear" w:color="auto" w:fill="BFBFBF"/>
          </w:tcPr>
          <w:p w:rsidR="00D61815" w:rsidRPr="00F41EFE" w:rsidRDefault="00D61815" w:rsidP="00A575AC">
            <w:pPr>
              <w:tabs>
                <w:tab w:val="left" w:pos="851"/>
                <w:tab w:val="left" w:pos="1418"/>
              </w:tabs>
              <w:spacing w:line="276" w:lineRule="auto"/>
              <w:ind w:firstLine="450"/>
              <w:jc w:val="center"/>
              <w:rPr>
                <w:rFonts w:ascii="GHEA Grapalat" w:eastAsia="GHEA Grapalat" w:hAnsi="GHEA Grapalat" w:cs="GHEA Grapalat"/>
              </w:rPr>
            </w:pPr>
            <w:r w:rsidRPr="00F41EFE">
              <w:rPr>
                <w:rFonts w:ascii="GHEA Grapalat" w:eastAsia="GHEA Grapalat" w:hAnsi="GHEA Grapalat" w:cs="GHEA Grapalat"/>
                <w:b/>
                <w:sz w:val="22"/>
                <w:szCs w:val="22"/>
              </w:rPr>
              <w:t>5.ՀՀ պետական եկամուտների կոմիտե</w:t>
            </w:r>
          </w:p>
        </w:tc>
        <w:tc>
          <w:tcPr>
            <w:tcW w:w="6312" w:type="dxa"/>
            <w:shd w:val="clear" w:color="auto" w:fill="BFBFBF"/>
          </w:tcPr>
          <w:p w:rsidR="00D61815" w:rsidRPr="00F41EFE" w:rsidRDefault="00766711" w:rsidP="00A575AC">
            <w:pPr>
              <w:spacing w:line="276" w:lineRule="auto"/>
              <w:ind w:firstLine="450"/>
              <w:jc w:val="center"/>
              <w:rPr>
                <w:rFonts w:ascii="GHEA Grapalat" w:eastAsia="GHEA Grapalat" w:hAnsi="GHEA Grapalat" w:cs="GHEA Grapalat"/>
                <w:b/>
              </w:rPr>
            </w:pPr>
            <w:r w:rsidRPr="00F41EFE">
              <w:rPr>
                <w:rFonts w:ascii="GHEA Grapalat" w:eastAsia="Cambria Math" w:hAnsi="GHEA Grapalat" w:cs="Cambria Math"/>
                <w:b/>
                <w:sz w:val="22"/>
                <w:szCs w:val="22"/>
              </w:rPr>
              <w:t>28</w:t>
            </w:r>
            <w:r w:rsidR="00D61815" w:rsidRPr="00F41EFE">
              <w:rPr>
                <w:rFonts w:ascii="GHEA Grapalat" w:eastAsia="Cambria Math" w:hAnsi="GHEA Grapalat" w:cs="Cambria Math"/>
                <w:b/>
                <w:sz w:val="22"/>
                <w:szCs w:val="22"/>
              </w:rPr>
              <w:t>.1</w:t>
            </w:r>
            <w:r w:rsidRPr="00F41EFE">
              <w:rPr>
                <w:rFonts w:ascii="GHEA Grapalat" w:eastAsia="Cambria Math" w:hAnsi="GHEA Grapalat" w:cs="Cambria Math"/>
                <w:b/>
                <w:sz w:val="22"/>
                <w:szCs w:val="22"/>
              </w:rPr>
              <w:t>0</w:t>
            </w:r>
            <w:r w:rsidR="00D61815" w:rsidRPr="00F41EFE">
              <w:rPr>
                <w:rFonts w:ascii="GHEA Grapalat" w:eastAsia="GHEA Grapalat" w:hAnsi="GHEA Grapalat" w:cs="GHEA Grapalat"/>
                <w:b/>
                <w:sz w:val="22"/>
                <w:szCs w:val="22"/>
              </w:rPr>
              <w:t>.2022թ.</w:t>
            </w:r>
          </w:p>
        </w:tc>
      </w:tr>
      <w:tr w:rsidR="00D61815" w:rsidRPr="00F41EFE" w:rsidTr="00325F68">
        <w:trPr>
          <w:trHeight w:val="134"/>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BFBFBF"/>
          </w:tcPr>
          <w:p w:rsidR="00D61815" w:rsidRPr="00F41EFE" w:rsidRDefault="00766711" w:rsidP="00A575AC">
            <w:pPr>
              <w:pBdr>
                <w:top w:val="nil"/>
                <w:left w:val="nil"/>
                <w:bottom w:val="nil"/>
                <w:right w:val="nil"/>
                <w:between w:val="nil"/>
              </w:pBdr>
              <w:tabs>
                <w:tab w:val="left" w:pos="851"/>
                <w:tab w:val="left" w:pos="1418"/>
              </w:tabs>
              <w:spacing w:line="276" w:lineRule="auto"/>
              <w:ind w:firstLine="450"/>
              <w:jc w:val="center"/>
              <w:rPr>
                <w:rFonts w:ascii="GHEA Grapalat" w:eastAsia="GHEA Grapalat" w:hAnsi="GHEA Grapalat" w:cs="GHEA Grapalat"/>
                <w:b/>
                <w:color w:val="000000"/>
              </w:rPr>
            </w:pPr>
            <w:r w:rsidRPr="00F41EFE">
              <w:rPr>
                <w:rFonts w:ascii="GHEA Grapalat" w:eastAsia="GHEA Grapalat" w:hAnsi="GHEA Grapalat" w:cs="GHEA Grapalat"/>
                <w:b/>
                <w:color w:val="000000"/>
                <w:sz w:val="22"/>
                <w:szCs w:val="22"/>
              </w:rPr>
              <w:t>01/11-1/77801-2022</w:t>
            </w:r>
          </w:p>
        </w:tc>
      </w:tr>
      <w:tr w:rsidR="00D61815" w:rsidRPr="00F41EFE" w:rsidTr="00325F68">
        <w:trPr>
          <w:trHeight w:val="440"/>
        </w:trPr>
        <w:tc>
          <w:tcPr>
            <w:tcW w:w="8643" w:type="dxa"/>
            <w:shd w:val="clear" w:color="auto" w:fill="FFFFFF"/>
          </w:tcPr>
          <w:p w:rsidR="00D61815" w:rsidRPr="00F41EFE" w:rsidRDefault="00D61815" w:rsidP="00A575AC">
            <w:pPr>
              <w:shd w:val="clear" w:color="auto" w:fill="FFFFFF"/>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 xml:space="preserve">1. Դիտողություններ և առաջարկություններ </w:t>
            </w:r>
            <w:r w:rsidRPr="00F41EFE">
              <w:rPr>
                <w:rFonts w:ascii="GHEA Grapalat" w:eastAsia="GHEA Grapalat" w:hAnsi="GHEA Grapalat" w:cs="GHEA Grapalat"/>
                <w:color w:val="00000A"/>
                <w:sz w:val="22"/>
                <w:szCs w:val="22"/>
              </w:rPr>
              <w:t>առկա չեն</w:t>
            </w:r>
            <w:r w:rsidRPr="00F41EFE">
              <w:rPr>
                <w:rFonts w:ascii="GHEA Grapalat" w:eastAsia="GHEA Grapalat" w:hAnsi="GHEA Grapalat" w:cs="GHEA Grapalat"/>
                <w:sz w:val="22"/>
                <w:szCs w:val="22"/>
              </w:rPr>
              <w:t>:</w:t>
            </w:r>
          </w:p>
        </w:tc>
        <w:tc>
          <w:tcPr>
            <w:tcW w:w="6312" w:type="dxa"/>
            <w:shd w:val="clear" w:color="auto" w:fill="FFFFFF"/>
          </w:tcPr>
          <w:p w:rsidR="00D61815" w:rsidRPr="00F41EFE" w:rsidRDefault="00D61815" w:rsidP="00A575AC">
            <w:pPr>
              <w:shd w:val="clear" w:color="auto" w:fill="FFFFFF"/>
              <w:spacing w:line="276" w:lineRule="auto"/>
              <w:ind w:firstLine="450"/>
              <w:jc w:val="both"/>
              <w:rPr>
                <w:rFonts w:ascii="GHEA Grapalat" w:eastAsia="GHEA Grapalat" w:hAnsi="GHEA Grapalat" w:cs="GHEA Grapalat"/>
                <w:b/>
              </w:rPr>
            </w:pPr>
          </w:p>
        </w:tc>
      </w:tr>
      <w:tr w:rsidR="00D61815" w:rsidRPr="00F41EFE" w:rsidTr="00325F68">
        <w:trPr>
          <w:trHeight w:val="396"/>
        </w:trPr>
        <w:tc>
          <w:tcPr>
            <w:tcW w:w="8643" w:type="dxa"/>
            <w:vMerge w:val="restart"/>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6. ՀՀ ոստիկանություն</w:t>
            </w: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0</w:t>
            </w:r>
            <w:r w:rsidR="00766711" w:rsidRPr="00F41EFE">
              <w:rPr>
                <w:rFonts w:ascii="GHEA Grapalat" w:eastAsia="GHEA Grapalat" w:hAnsi="GHEA Grapalat" w:cs="GHEA Grapalat"/>
                <w:b/>
                <w:sz w:val="22"/>
                <w:szCs w:val="22"/>
              </w:rPr>
              <w:t>2</w:t>
            </w:r>
            <w:r w:rsidRPr="00F41EFE">
              <w:rPr>
                <w:rFonts w:ascii="GHEA Grapalat" w:eastAsia="GHEA Grapalat" w:hAnsi="GHEA Grapalat" w:cs="GHEA Grapalat"/>
                <w:b/>
                <w:sz w:val="22"/>
                <w:szCs w:val="22"/>
              </w:rPr>
              <w:t>.11.2022թ.</w:t>
            </w:r>
          </w:p>
        </w:tc>
      </w:tr>
      <w:tr w:rsidR="00D61815" w:rsidRPr="00F41EFE" w:rsidTr="00325F68">
        <w:trPr>
          <w:trHeight w:val="350"/>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BFBFBF"/>
          </w:tcPr>
          <w:p w:rsidR="00D61815" w:rsidRPr="00F41EFE" w:rsidRDefault="00766711"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1/21/95689-22</w:t>
            </w:r>
          </w:p>
        </w:tc>
      </w:tr>
      <w:tr w:rsidR="00D61815" w:rsidRPr="00F41EFE" w:rsidTr="00325F68">
        <w:trPr>
          <w:trHeight w:val="396"/>
        </w:trPr>
        <w:tc>
          <w:tcPr>
            <w:tcW w:w="8643" w:type="dxa"/>
            <w:shd w:val="clear" w:color="auto" w:fill="FFFFFF"/>
          </w:tcPr>
          <w:p w:rsidR="00D61815" w:rsidRPr="00F41EFE" w:rsidRDefault="00766711" w:rsidP="00A575AC">
            <w:pPr>
              <w:spacing w:line="276" w:lineRule="auto"/>
              <w:jc w:val="both"/>
              <w:rPr>
                <w:rFonts w:ascii="GHEA Grapalat" w:eastAsia="GHEA Grapalat" w:hAnsi="GHEA Grapalat" w:cs="GHEA Grapalat"/>
              </w:rPr>
            </w:pPr>
            <w:r w:rsidRPr="00F41EFE">
              <w:rPr>
                <w:rFonts w:ascii="GHEA Grapalat" w:eastAsia="GHEA Grapalat" w:hAnsi="GHEA Grapalat" w:cs="GHEA Grapalat"/>
                <w:sz w:val="22"/>
                <w:szCs w:val="22"/>
              </w:rPr>
              <w:t>1. Առաջարկվում է Նախագծի 8-րդ հոդվածի 8-րդ մասը համապատասխանեցել քրեական դատավարության օրենսգրքին՝ հաշվի առնելով դատախազության լիազորությունների շրջանակը:</w:t>
            </w:r>
          </w:p>
        </w:tc>
        <w:tc>
          <w:tcPr>
            <w:tcW w:w="6312" w:type="dxa"/>
            <w:shd w:val="clear" w:color="auto" w:fill="FFFFFF"/>
          </w:tcPr>
          <w:p w:rsidR="00A77F73" w:rsidRDefault="00420F61" w:rsidP="00A77F73">
            <w:pPr>
              <w:pBdr>
                <w:top w:val="nil"/>
                <w:left w:val="nil"/>
                <w:bottom w:val="nil"/>
                <w:right w:val="nil"/>
                <w:between w:val="nil"/>
              </w:pBdr>
              <w:spacing w:line="276" w:lineRule="auto"/>
              <w:ind w:firstLine="450"/>
              <w:jc w:val="center"/>
              <w:rPr>
                <w:rFonts w:ascii="GHEA Grapalat" w:eastAsia="GHEA Grapalat" w:hAnsi="GHEA Grapalat" w:cs="GHEA Grapalat"/>
                <w:lang w:val="en-US"/>
              </w:rPr>
            </w:pPr>
            <w:r w:rsidRPr="00A77F73">
              <w:rPr>
                <w:rFonts w:ascii="GHEA Grapalat" w:eastAsia="GHEA Grapalat" w:hAnsi="GHEA Grapalat" w:cs="GHEA Grapalat"/>
                <w:b/>
                <w:bCs/>
                <w:sz w:val="22"/>
                <w:szCs w:val="22"/>
              </w:rPr>
              <w:t>Ընդունվել է</w:t>
            </w:r>
          </w:p>
          <w:p w:rsidR="00D61815" w:rsidRPr="00F41EFE" w:rsidRDefault="00420F61" w:rsidP="00A575AC">
            <w:pPr>
              <w:pBdr>
                <w:top w:val="nil"/>
                <w:left w:val="nil"/>
                <w:bottom w:val="nil"/>
                <w:right w:val="nil"/>
                <w:between w:val="nil"/>
              </w:pBdr>
              <w:spacing w:line="276" w:lineRule="auto"/>
              <w:ind w:firstLine="450"/>
              <w:jc w:val="both"/>
              <w:rPr>
                <w:rFonts w:ascii="GHEA Grapalat" w:eastAsia="GHEA Grapalat" w:hAnsi="GHEA Grapalat" w:cs="GHEA Grapalat"/>
                <w:b/>
              </w:rPr>
            </w:pPr>
            <w:r w:rsidRPr="00F41EFE">
              <w:rPr>
                <w:rFonts w:ascii="GHEA Grapalat" w:eastAsia="GHEA Grapalat" w:hAnsi="GHEA Grapalat" w:cs="GHEA Grapalat"/>
                <w:sz w:val="22"/>
                <w:szCs w:val="22"/>
              </w:rPr>
              <w:t>Նախագծում կատարվել է համապատասխան փոփոխություն</w:t>
            </w:r>
          </w:p>
        </w:tc>
      </w:tr>
      <w:tr w:rsidR="00D61815" w:rsidRPr="00F41EFE" w:rsidTr="00325F68">
        <w:trPr>
          <w:trHeight w:val="396"/>
        </w:trPr>
        <w:tc>
          <w:tcPr>
            <w:tcW w:w="8643" w:type="dxa"/>
            <w:vMerge w:val="restart"/>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rPr>
            </w:pPr>
            <w:r w:rsidRPr="00F41EFE">
              <w:rPr>
                <w:rFonts w:ascii="GHEA Grapalat" w:eastAsia="GHEA Grapalat" w:hAnsi="GHEA Grapalat" w:cs="GHEA Grapalat"/>
                <w:b/>
                <w:sz w:val="22"/>
                <w:szCs w:val="22"/>
              </w:rPr>
              <w:t>7.ՀՀ քննչական կոմիտե</w:t>
            </w:r>
          </w:p>
        </w:tc>
        <w:tc>
          <w:tcPr>
            <w:tcW w:w="6312" w:type="dxa"/>
            <w:shd w:val="clear" w:color="auto" w:fill="BFBFBF"/>
          </w:tcPr>
          <w:p w:rsidR="00D61815" w:rsidRPr="00F41EFE" w:rsidRDefault="00766711"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11</w:t>
            </w:r>
            <w:r w:rsidR="00D61815" w:rsidRPr="00F41EFE">
              <w:rPr>
                <w:rFonts w:ascii="GHEA Grapalat" w:eastAsia="GHEA Grapalat" w:hAnsi="GHEA Grapalat" w:cs="GHEA Grapalat"/>
                <w:b/>
                <w:sz w:val="22"/>
                <w:szCs w:val="22"/>
              </w:rPr>
              <w:t>.11.2022թ.</w:t>
            </w:r>
          </w:p>
        </w:tc>
      </w:tr>
      <w:tr w:rsidR="00D61815" w:rsidRPr="00F41EFE" w:rsidTr="00325F68">
        <w:trPr>
          <w:trHeight w:val="396"/>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BFBFBF"/>
          </w:tcPr>
          <w:p w:rsidR="00D61815" w:rsidRPr="00F41EFE" w:rsidRDefault="00766711"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01/22/132323-2022</w:t>
            </w:r>
          </w:p>
        </w:tc>
      </w:tr>
      <w:tr w:rsidR="00D61815" w:rsidRPr="00F41EFE" w:rsidTr="00325F68">
        <w:trPr>
          <w:trHeight w:val="1790"/>
        </w:trPr>
        <w:tc>
          <w:tcPr>
            <w:tcW w:w="8643" w:type="dxa"/>
            <w:shd w:val="clear" w:color="auto" w:fill="FFFFFF"/>
          </w:tcPr>
          <w:p w:rsidR="00766711" w:rsidRPr="00F41EFE" w:rsidRDefault="00766711" w:rsidP="00A575AC">
            <w:pPr>
              <w:spacing w:line="276" w:lineRule="auto"/>
              <w:ind w:firstLine="720"/>
              <w:jc w:val="both"/>
              <w:rPr>
                <w:rFonts w:ascii="GHEA Grapalat" w:hAnsi="GHEA Grapalat"/>
                <w:color w:val="000000"/>
              </w:rPr>
            </w:pPr>
            <w:r w:rsidRPr="00F41EFE">
              <w:rPr>
                <w:rFonts w:ascii="GHEA Grapalat" w:hAnsi="GHEA Grapalat"/>
                <w:b/>
                <w:sz w:val="22"/>
                <w:szCs w:val="22"/>
              </w:rPr>
              <w:lastRenderedPageBreak/>
              <w:t>1.</w:t>
            </w:r>
            <w:r w:rsidRPr="00F41EFE">
              <w:rPr>
                <w:rFonts w:ascii="GHEA Grapalat" w:hAnsi="GHEA Grapalat"/>
                <w:sz w:val="22"/>
                <w:szCs w:val="22"/>
              </w:rPr>
              <w:t xml:space="preserve"> </w:t>
            </w:r>
            <w:r w:rsidRPr="00F41EFE">
              <w:rPr>
                <w:rFonts w:ascii="GHEA Grapalat" w:eastAsia="GHEA Grapalat" w:hAnsi="GHEA Grapalat" w:cs="GHEA Grapalat"/>
                <w:sz w:val="22"/>
                <w:szCs w:val="22"/>
              </w:rPr>
              <w:t xml:space="preserve">Նախագծի 6-րդ հոդվածով, Օրենքի 25-րդ (Հսկողությունը մինչդատական քրեական վարույթի օրինականության նկատմամբ) հոդվածը լրացվող 3.1-ին մասի համաձայն՝ </w:t>
            </w:r>
            <w:r w:rsidRPr="00F41EFE">
              <w:rPr>
                <w:rFonts w:ascii="GHEA Grapalat" w:hAnsi="GHEA Grapalat"/>
                <w:b/>
                <w:color w:val="000000"/>
                <w:sz w:val="22"/>
                <w:szCs w:val="22"/>
              </w:rPr>
              <w:t>դատախազն, իր լիազորություններն իրականացնելիս, կարգապահական վարույթ հարուցելու</w:t>
            </w:r>
            <w:r w:rsidRPr="00F41EFE">
              <w:rPr>
                <w:rFonts w:ascii="GHEA Grapalat" w:hAnsi="GHEA Grapalat"/>
                <w:color w:val="000000"/>
                <w:sz w:val="22"/>
                <w:szCs w:val="22"/>
              </w:rPr>
              <w:t xml:space="preserve"> (ծառայողական քննություն անցկացնելու) առերևույթ հիմքեր հայտնաբերելու դեպքում կարող է դիմել հանրային ծառայության պաշտոն կամ հանրային պաշտոն զբաղեցնող անձի վերադասին կամ պետական կամ համայնքային ոչ առևտրային կազմակերպությունում աշխատանքային պայմանագրի հիման վրա աշխատող անձի գործատուին խախտում թույլ տված անձի նկատմամբ կարգապահական վարույթ հարուցելու (ծառայողական քննություն անցկացնելու) միջնորդությամբ: </w:t>
            </w:r>
            <w:r w:rsidRPr="00F41EFE">
              <w:rPr>
                <w:rFonts w:ascii="GHEA Grapalat" w:hAnsi="GHEA Grapalat"/>
                <w:b/>
                <w:color w:val="000000"/>
                <w:sz w:val="22"/>
                <w:szCs w:val="22"/>
              </w:rPr>
              <w:t>Կարգապահական վարույթի</w:t>
            </w:r>
            <w:r w:rsidRPr="00F41EFE">
              <w:rPr>
                <w:rFonts w:ascii="GHEA Grapalat" w:hAnsi="GHEA Grapalat"/>
                <w:color w:val="000000"/>
                <w:sz w:val="22"/>
                <w:szCs w:val="22"/>
              </w:rPr>
              <w:t xml:space="preserve"> (ծառայողական քննության) ավարտից հետո </w:t>
            </w:r>
            <w:r w:rsidRPr="00F41EFE">
              <w:rPr>
                <w:rFonts w:ascii="GHEA Grapalat" w:hAnsi="GHEA Grapalat"/>
                <w:b/>
                <w:color w:val="000000"/>
                <w:sz w:val="22"/>
                <w:szCs w:val="22"/>
              </w:rPr>
              <w:t>մեկշաբաթյա ժամկետում</w:t>
            </w:r>
            <w:r w:rsidRPr="00F41EFE">
              <w:rPr>
                <w:rFonts w:ascii="GHEA Grapalat" w:hAnsi="GHEA Grapalat"/>
                <w:color w:val="000000"/>
                <w:sz w:val="22"/>
                <w:szCs w:val="22"/>
              </w:rPr>
              <w:t xml:space="preserve"> համապատասխան պաշտոնատար անձը կամ իրավասու մարմինը </w:t>
            </w:r>
            <w:r w:rsidRPr="00F41EFE">
              <w:rPr>
                <w:rFonts w:ascii="GHEA Grapalat" w:hAnsi="GHEA Grapalat"/>
                <w:b/>
                <w:color w:val="000000"/>
                <w:sz w:val="22"/>
                <w:szCs w:val="22"/>
              </w:rPr>
              <w:t>պարտավոր է</w:t>
            </w:r>
            <w:r w:rsidRPr="00F41EFE">
              <w:rPr>
                <w:rFonts w:ascii="GHEA Grapalat" w:hAnsi="GHEA Grapalat"/>
                <w:color w:val="000000"/>
                <w:sz w:val="22"/>
                <w:szCs w:val="22"/>
              </w:rPr>
              <w:t xml:space="preserve"> կարգապահական վարույթի (ծառայողական քննության) արդյունքների մասին </w:t>
            </w:r>
            <w:r w:rsidRPr="00F41EFE">
              <w:rPr>
                <w:rFonts w:ascii="GHEA Grapalat" w:hAnsi="GHEA Grapalat"/>
                <w:b/>
                <w:color w:val="000000"/>
                <w:sz w:val="22"/>
                <w:szCs w:val="22"/>
              </w:rPr>
              <w:t>տեղեկացնել միջնորդությամբ դիմած դատախազին</w:t>
            </w:r>
            <w:r w:rsidRPr="00F41EFE">
              <w:rPr>
                <w:rFonts w:ascii="GHEA Grapalat" w:hAnsi="GHEA Grapalat"/>
                <w:color w:val="000000"/>
                <w:sz w:val="22"/>
                <w:szCs w:val="22"/>
              </w:rPr>
              <w:t>:</w:t>
            </w:r>
          </w:p>
          <w:p w:rsidR="00766711" w:rsidRPr="00F41EFE" w:rsidRDefault="00766711" w:rsidP="00A575AC">
            <w:pPr>
              <w:spacing w:line="276" w:lineRule="auto"/>
              <w:ind w:firstLine="720"/>
              <w:jc w:val="both"/>
              <w:rPr>
                <w:rFonts w:ascii="GHEA Grapalat" w:hAnsi="GHEA Grapalat"/>
                <w:b/>
                <w:color w:val="000000"/>
              </w:rPr>
            </w:pPr>
            <w:r w:rsidRPr="00F41EFE">
              <w:rPr>
                <w:rFonts w:ascii="GHEA Grapalat" w:hAnsi="GHEA Grapalat"/>
                <w:color w:val="000000"/>
                <w:sz w:val="22"/>
                <w:szCs w:val="22"/>
              </w:rPr>
              <w:t xml:space="preserve">Նշված դրույթների ամրագրումն օրենքում կենթադրի դատախազության կողմից </w:t>
            </w:r>
            <w:r w:rsidRPr="00F41EFE">
              <w:rPr>
                <w:rFonts w:ascii="GHEA Grapalat" w:hAnsi="GHEA Grapalat"/>
                <w:b/>
                <w:color w:val="000000"/>
                <w:sz w:val="22"/>
                <w:szCs w:val="22"/>
              </w:rPr>
              <w:t>հսկողության իրականացում</w:t>
            </w:r>
            <w:r w:rsidRPr="00F41EFE">
              <w:rPr>
                <w:rFonts w:ascii="GHEA Grapalat" w:hAnsi="GHEA Grapalat"/>
                <w:color w:val="000000"/>
                <w:sz w:val="22"/>
                <w:szCs w:val="22"/>
              </w:rPr>
              <w:t xml:space="preserve"> հանրային ծառայության, </w:t>
            </w:r>
            <w:r w:rsidRPr="00F41EFE">
              <w:rPr>
                <w:rFonts w:ascii="GHEA Grapalat" w:hAnsi="GHEA Grapalat"/>
                <w:b/>
                <w:color w:val="000000"/>
                <w:sz w:val="22"/>
                <w:szCs w:val="22"/>
              </w:rPr>
              <w:t>պետական</w:t>
            </w:r>
            <w:r w:rsidRPr="00F41EFE">
              <w:rPr>
                <w:rFonts w:ascii="GHEA Grapalat" w:hAnsi="GHEA Grapalat"/>
                <w:color w:val="000000"/>
                <w:sz w:val="22"/>
                <w:szCs w:val="22"/>
              </w:rPr>
              <w:t xml:space="preserve">, համայնքային ոչ առևտրային կազմակերպությունների </w:t>
            </w:r>
            <w:r w:rsidRPr="00F41EFE">
              <w:rPr>
                <w:rFonts w:ascii="GHEA Grapalat" w:hAnsi="GHEA Grapalat"/>
                <w:b/>
                <w:color w:val="000000"/>
                <w:sz w:val="22"/>
                <w:szCs w:val="22"/>
              </w:rPr>
              <w:t>նկատմամբ</w:t>
            </w:r>
            <w:r w:rsidRPr="00F41EFE">
              <w:rPr>
                <w:rFonts w:ascii="GHEA Grapalat" w:hAnsi="GHEA Grapalat"/>
                <w:color w:val="000000"/>
                <w:sz w:val="22"/>
                <w:szCs w:val="22"/>
              </w:rPr>
              <w:t xml:space="preserve">, </w:t>
            </w:r>
            <w:r w:rsidRPr="00F41EFE">
              <w:rPr>
                <w:rFonts w:ascii="GHEA Grapalat" w:hAnsi="GHEA Grapalat"/>
                <w:b/>
                <w:color w:val="000000"/>
                <w:sz w:val="22"/>
                <w:szCs w:val="22"/>
              </w:rPr>
              <w:t>ինչը հակասություն կառաջացնի ՀՀ Սահմանադրության հետ:</w:t>
            </w:r>
          </w:p>
          <w:p w:rsidR="00766711" w:rsidRPr="00F41EFE" w:rsidRDefault="00766711" w:rsidP="00A575AC">
            <w:pPr>
              <w:spacing w:line="276" w:lineRule="auto"/>
              <w:jc w:val="both"/>
              <w:rPr>
                <w:rFonts w:ascii="GHEA Grapalat" w:eastAsia="GHEA Grapalat" w:hAnsi="GHEA Grapalat" w:cs="GHEA Grapalat"/>
              </w:rPr>
            </w:pPr>
            <w:r w:rsidRPr="00F41EFE">
              <w:rPr>
                <w:rFonts w:ascii="GHEA Grapalat" w:hAnsi="GHEA Grapalat"/>
                <w:color w:val="000000"/>
                <w:sz w:val="22"/>
                <w:szCs w:val="22"/>
              </w:rPr>
              <w:t xml:space="preserve">Դատախազության լիազորությունները սահմանված են ՀՀ Սահմանադրությամբ և </w:t>
            </w:r>
            <w:r w:rsidRPr="00F41EFE">
              <w:rPr>
                <w:rFonts w:ascii="GHEA Grapalat" w:hAnsi="GHEA Grapalat"/>
                <w:sz w:val="22"/>
                <w:szCs w:val="22"/>
              </w:rPr>
              <w:t>«</w:t>
            </w:r>
            <w:r w:rsidRPr="00F41EFE">
              <w:rPr>
                <w:rFonts w:ascii="GHEA Grapalat" w:eastAsia="GHEA Grapalat" w:hAnsi="GHEA Grapalat" w:cs="GHEA Grapalat"/>
                <w:sz w:val="22"/>
                <w:szCs w:val="22"/>
              </w:rPr>
              <w:t xml:space="preserve">Դատախազության մասին» օրենքով: </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color w:val="000000"/>
                <w:sz w:val="22"/>
                <w:szCs w:val="22"/>
              </w:rPr>
              <w:t>Համաձայն ՀՀ Սահմանադրության 176-րդ հոդվածի 2-րդ մասի (...) դատախազությունն օրենքով սահմանված դեպքերում և կարգով՝</w:t>
            </w:r>
          </w:p>
          <w:p w:rsidR="00766711" w:rsidRPr="00F41EFE" w:rsidRDefault="00766711" w:rsidP="00A575AC">
            <w:pPr>
              <w:shd w:val="clear" w:color="auto" w:fill="FFFFFF"/>
              <w:spacing w:line="276" w:lineRule="auto"/>
              <w:ind w:firstLine="375"/>
              <w:jc w:val="both"/>
              <w:rPr>
                <w:rFonts w:ascii="GHEA Grapalat" w:hAnsi="GHEA Grapalat"/>
                <w:color w:val="000000"/>
              </w:rPr>
            </w:pPr>
            <w:r w:rsidRPr="00F41EFE">
              <w:rPr>
                <w:rFonts w:ascii="GHEA Grapalat" w:hAnsi="GHEA Grapalat"/>
                <w:color w:val="000000"/>
                <w:sz w:val="22"/>
                <w:szCs w:val="22"/>
              </w:rPr>
              <w:t>1) հարուցում է քրեական հետապնդում.</w:t>
            </w:r>
          </w:p>
          <w:p w:rsidR="00766711" w:rsidRPr="00F41EFE" w:rsidRDefault="00766711" w:rsidP="00A575AC">
            <w:pPr>
              <w:shd w:val="clear" w:color="auto" w:fill="FFFFFF"/>
              <w:spacing w:line="276" w:lineRule="auto"/>
              <w:ind w:firstLine="375"/>
              <w:jc w:val="both"/>
              <w:rPr>
                <w:rFonts w:ascii="GHEA Grapalat" w:hAnsi="GHEA Grapalat"/>
                <w:color w:val="000000"/>
              </w:rPr>
            </w:pPr>
            <w:r w:rsidRPr="00F41EFE">
              <w:rPr>
                <w:rFonts w:ascii="GHEA Grapalat" w:hAnsi="GHEA Grapalat"/>
                <w:color w:val="000000"/>
                <w:sz w:val="22"/>
                <w:szCs w:val="22"/>
              </w:rPr>
              <w:t>2) հսկողություն է իրականացնում մինչդատական քրեական վարույթի օրինականության նկատմամբ.</w:t>
            </w:r>
          </w:p>
          <w:p w:rsidR="00766711" w:rsidRPr="00F41EFE" w:rsidRDefault="00766711" w:rsidP="00A575AC">
            <w:pPr>
              <w:shd w:val="clear" w:color="auto" w:fill="FFFFFF"/>
              <w:spacing w:line="276" w:lineRule="auto"/>
              <w:ind w:firstLine="375"/>
              <w:jc w:val="both"/>
              <w:rPr>
                <w:rFonts w:ascii="GHEA Grapalat" w:hAnsi="GHEA Grapalat"/>
                <w:color w:val="000000"/>
              </w:rPr>
            </w:pPr>
            <w:r w:rsidRPr="00F41EFE">
              <w:rPr>
                <w:rFonts w:ascii="GHEA Grapalat" w:hAnsi="GHEA Grapalat"/>
                <w:color w:val="000000"/>
                <w:sz w:val="22"/>
                <w:szCs w:val="22"/>
              </w:rPr>
              <w:t>3) դատարանում պաշտպանում է մեղադրանքը.</w:t>
            </w:r>
          </w:p>
          <w:p w:rsidR="00766711" w:rsidRPr="00F41EFE" w:rsidRDefault="00766711" w:rsidP="00A575AC">
            <w:pPr>
              <w:shd w:val="clear" w:color="auto" w:fill="FFFFFF"/>
              <w:spacing w:line="276" w:lineRule="auto"/>
              <w:ind w:firstLine="375"/>
              <w:jc w:val="both"/>
              <w:rPr>
                <w:rFonts w:ascii="GHEA Grapalat" w:hAnsi="GHEA Grapalat"/>
                <w:color w:val="000000"/>
              </w:rPr>
            </w:pPr>
            <w:r w:rsidRPr="00F41EFE">
              <w:rPr>
                <w:rFonts w:ascii="GHEA Grapalat" w:hAnsi="GHEA Grapalat"/>
                <w:color w:val="000000"/>
                <w:sz w:val="22"/>
                <w:szCs w:val="22"/>
              </w:rPr>
              <w:t>4) բողոքարկում է դատարանների վճիռները, դատավճիռները և որոշումները.</w:t>
            </w:r>
          </w:p>
          <w:p w:rsidR="00766711" w:rsidRPr="00F41EFE" w:rsidRDefault="00766711" w:rsidP="00A575AC">
            <w:pPr>
              <w:shd w:val="clear" w:color="auto" w:fill="FFFFFF"/>
              <w:spacing w:line="276" w:lineRule="auto"/>
              <w:ind w:firstLine="375"/>
              <w:jc w:val="both"/>
              <w:rPr>
                <w:rFonts w:ascii="GHEA Grapalat" w:hAnsi="GHEA Grapalat"/>
                <w:color w:val="000000"/>
              </w:rPr>
            </w:pPr>
            <w:r w:rsidRPr="00F41EFE">
              <w:rPr>
                <w:rFonts w:ascii="GHEA Grapalat" w:hAnsi="GHEA Grapalat"/>
                <w:color w:val="000000"/>
                <w:sz w:val="22"/>
                <w:szCs w:val="22"/>
              </w:rPr>
              <w:t xml:space="preserve">5) հսկողություն է իրականացնում պատիժների և հարկադրանքի այլ </w:t>
            </w:r>
            <w:r w:rsidRPr="00F41EFE">
              <w:rPr>
                <w:rFonts w:ascii="GHEA Grapalat" w:hAnsi="GHEA Grapalat"/>
                <w:color w:val="000000"/>
                <w:sz w:val="22"/>
                <w:szCs w:val="22"/>
              </w:rPr>
              <w:lastRenderedPageBreak/>
              <w:t>միջոցների կիրառման օրինականության նկատմամբ:</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sz w:val="22"/>
                <w:szCs w:val="22"/>
              </w:rPr>
              <w:t>«</w:t>
            </w:r>
            <w:r w:rsidRPr="00F41EFE">
              <w:rPr>
                <w:rFonts w:ascii="GHEA Grapalat" w:eastAsia="GHEA Grapalat" w:hAnsi="GHEA Grapalat" w:cs="GHEA Grapalat"/>
                <w:sz w:val="22"/>
                <w:szCs w:val="22"/>
              </w:rPr>
              <w:t>Դատախազության մասին» օրենքի 25-րդ հոդվածը, որում նախատեսվում է լրացնել վերոնշյալ դրույթները, վերաբերում է</w:t>
            </w:r>
            <w:r w:rsidRPr="00F41EFE">
              <w:rPr>
                <w:rFonts w:ascii="GHEA Grapalat" w:eastAsia="GHEA Grapalat" w:hAnsi="GHEA Grapalat" w:cs="GHEA Grapalat"/>
                <w:b/>
                <w:sz w:val="22"/>
                <w:szCs w:val="22"/>
              </w:rPr>
              <w:t xml:space="preserve"> </w:t>
            </w:r>
            <w:r w:rsidRPr="00F41EFE">
              <w:rPr>
                <w:rStyle w:val="Strong"/>
                <w:rFonts w:ascii="GHEA Grapalat" w:eastAsia="Calibri" w:hAnsi="GHEA Grapalat"/>
                <w:i/>
                <w:color w:val="000000"/>
                <w:sz w:val="22"/>
                <w:szCs w:val="22"/>
                <w:shd w:val="clear" w:color="auto" w:fill="FFFFFF"/>
              </w:rPr>
              <w:t>մինչդատական քրեական վարույթի օրինականության նկատմամբ հսկողությանը,</w:t>
            </w:r>
            <w:r w:rsidRPr="00F41EFE">
              <w:rPr>
                <w:rStyle w:val="Strong"/>
                <w:rFonts w:ascii="GHEA Grapalat" w:eastAsia="Calibri" w:hAnsi="GHEA Grapalat"/>
                <w:color w:val="000000"/>
                <w:sz w:val="22"/>
                <w:szCs w:val="22"/>
                <w:shd w:val="clear" w:color="auto" w:fill="FFFFFF"/>
              </w:rPr>
              <w:t xml:space="preserve"> ուստի նշված հոդվածում այլ մարմիններում պաշտոն զբաղեցնող անձանց կամ այլ աշխատակիցների նկատմամբ </w:t>
            </w:r>
            <w:r w:rsidRPr="00F41EFE">
              <w:rPr>
                <w:rFonts w:ascii="GHEA Grapalat" w:hAnsi="GHEA Grapalat"/>
                <w:b/>
                <w:i/>
                <w:color w:val="000000"/>
                <w:sz w:val="22"/>
                <w:szCs w:val="22"/>
              </w:rPr>
              <w:t>ծառայողական քննություն անցկացնելու վերաբերյալ</w:t>
            </w:r>
            <w:r w:rsidRPr="00F41EFE">
              <w:rPr>
                <w:rStyle w:val="Strong"/>
                <w:rFonts w:ascii="GHEA Grapalat" w:eastAsia="Calibri" w:hAnsi="GHEA Grapalat"/>
                <w:i/>
                <w:color w:val="000000"/>
                <w:sz w:val="22"/>
                <w:szCs w:val="22"/>
                <w:shd w:val="clear" w:color="auto" w:fill="FFFFFF"/>
              </w:rPr>
              <w:t xml:space="preserve"> </w:t>
            </w:r>
            <w:r w:rsidRPr="00F41EFE">
              <w:rPr>
                <w:rFonts w:ascii="GHEA Grapalat" w:hAnsi="GHEA Grapalat"/>
                <w:b/>
                <w:i/>
                <w:color w:val="000000"/>
                <w:sz w:val="22"/>
                <w:szCs w:val="22"/>
              </w:rPr>
              <w:t>դրույթներ</w:t>
            </w:r>
            <w:r w:rsidRPr="00F41EFE">
              <w:rPr>
                <w:rStyle w:val="Strong"/>
                <w:rFonts w:ascii="GHEA Grapalat" w:eastAsia="Calibri" w:hAnsi="GHEA Grapalat"/>
                <w:i/>
                <w:color w:val="000000"/>
                <w:sz w:val="22"/>
                <w:szCs w:val="22"/>
                <w:shd w:val="clear" w:color="auto" w:fill="FFFFFF"/>
              </w:rPr>
              <w:t xml:space="preserve"> նախատեսել</w:t>
            </w:r>
            <w:r w:rsidRPr="00F41EFE">
              <w:rPr>
                <w:rFonts w:ascii="GHEA Grapalat" w:hAnsi="GHEA Grapalat"/>
                <w:i/>
                <w:color w:val="000000"/>
                <w:sz w:val="22"/>
                <w:szCs w:val="22"/>
              </w:rPr>
              <w:t>ը</w:t>
            </w:r>
            <w:r w:rsidRPr="00F41EFE">
              <w:rPr>
                <w:rFonts w:ascii="GHEA Grapalat" w:hAnsi="GHEA Grapalat"/>
                <w:color w:val="000000"/>
                <w:sz w:val="22"/>
                <w:szCs w:val="22"/>
              </w:rPr>
              <w:t xml:space="preserve">, խախտելու է առավել բարձր իրավաբանական ուժ ունեցող ակտի՝ ՀՀ Սահմանադրությամբ ամրագրված նորմերը: </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color w:val="000000"/>
                <w:sz w:val="22"/>
                <w:szCs w:val="22"/>
              </w:rPr>
              <w:t>Ելնելով վերոգրյալից՝ առաջարկում է</w:t>
            </w:r>
            <w:r w:rsidRPr="00F41EFE">
              <w:rPr>
                <w:rFonts w:ascii="GHEA Grapalat" w:eastAsia="GHEA Grapalat" w:hAnsi="GHEA Grapalat" w:cs="GHEA Grapalat"/>
                <w:sz w:val="22"/>
                <w:szCs w:val="22"/>
              </w:rPr>
              <w:t xml:space="preserve"> Նախագծի 6-րդ հոդվածով լրացվող 25-րդ հոդվածի 3.1-ին մասը խմբագրել՝ համապատասխանեցնելով ՀՀ Սահմանադրության և օրենքի պահանջներին, զերծ մնալով </w:t>
            </w:r>
            <w:r w:rsidRPr="00F41EFE">
              <w:rPr>
                <w:rFonts w:ascii="GHEA Grapalat" w:hAnsi="GHEA Grapalat"/>
                <w:color w:val="000000"/>
                <w:sz w:val="22"/>
                <w:szCs w:val="22"/>
              </w:rPr>
              <w:t xml:space="preserve">հանրային ծառայության, պետական, համայնքային ոչ առևտրային կազմակերպությունների նկատմամբ </w:t>
            </w:r>
            <w:r w:rsidRPr="00F41EFE">
              <w:rPr>
                <w:rFonts w:ascii="GHEA Grapalat" w:hAnsi="GHEA Grapalat"/>
                <w:i/>
                <w:color w:val="000000"/>
                <w:sz w:val="22"/>
                <w:szCs w:val="22"/>
              </w:rPr>
              <w:t>դատախազության կողմից հսկողության իրականացումից</w:t>
            </w:r>
            <w:r w:rsidRPr="00F41EFE">
              <w:rPr>
                <w:rFonts w:ascii="GHEA Grapalat" w:eastAsia="GHEA Grapalat" w:hAnsi="GHEA Grapalat" w:cs="GHEA Grapalat"/>
                <w:sz w:val="22"/>
                <w:szCs w:val="22"/>
              </w:rPr>
              <w:t>:</w:t>
            </w:r>
          </w:p>
        </w:tc>
        <w:tc>
          <w:tcPr>
            <w:tcW w:w="6312" w:type="dxa"/>
            <w:shd w:val="clear" w:color="auto" w:fill="FFFFFF"/>
          </w:tcPr>
          <w:p w:rsidR="00A77F73" w:rsidRDefault="00A77F73" w:rsidP="00A77F73">
            <w:pPr>
              <w:shd w:val="clear" w:color="auto" w:fill="FFFFFF"/>
              <w:spacing w:line="276" w:lineRule="auto"/>
              <w:ind w:firstLine="450"/>
              <w:jc w:val="center"/>
              <w:rPr>
                <w:rFonts w:ascii="GHEA Grapalat" w:hAnsi="GHEA Grapalat"/>
                <w:b/>
                <w:color w:val="000000"/>
                <w:lang w:val="en-US"/>
              </w:rPr>
            </w:pPr>
            <w:r>
              <w:rPr>
                <w:rFonts w:ascii="GHEA Grapalat" w:hAnsi="GHEA Grapalat"/>
                <w:b/>
                <w:color w:val="000000"/>
                <w:sz w:val="22"/>
                <w:szCs w:val="22"/>
                <w:lang w:val="en-US"/>
              </w:rPr>
              <w:lastRenderedPageBreak/>
              <w:t>Մասամբ է ը</w:t>
            </w:r>
            <w:r w:rsidR="00F12492" w:rsidRPr="00F41EFE">
              <w:rPr>
                <w:rFonts w:ascii="GHEA Grapalat" w:hAnsi="GHEA Grapalat"/>
                <w:b/>
                <w:color w:val="000000"/>
                <w:sz w:val="22"/>
                <w:szCs w:val="22"/>
              </w:rPr>
              <w:t>նդունվել</w:t>
            </w:r>
          </w:p>
          <w:p w:rsidR="00F12492" w:rsidRPr="00F41EFE" w:rsidRDefault="00D45D1A" w:rsidP="00A575AC">
            <w:pPr>
              <w:shd w:val="clear" w:color="auto" w:fill="FFFFFF"/>
              <w:spacing w:line="276" w:lineRule="auto"/>
              <w:ind w:firstLine="450"/>
              <w:jc w:val="both"/>
              <w:rPr>
                <w:rFonts w:ascii="GHEA Grapalat" w:hAnsi="GHEA Grapalat"/>
                <w:color w:val="000000"/>
              </w:rPr>
            </w:pPr>
            <w:r w:rsidRPr="00F41EFE">
              <w:rPr>
                <w:rFonts w:ascii="GHEA Grapalat" w:hAnsi="GHEA Grapalat"/>
                <w:color w:val="000000"/>
                <w:sz w:val="22"/>
                <w:szCs w:val="22"/>
              </w:rPr>
              <w:t>Նախագծով առաջարկվող կարգավորումը</w:t>
            </w:r>
            <w:r w:rsidR="00F12492" w:rsidRPr="00F41EFE">
              <w:rPr>
                <w:rFonts w:ascii="GHEA Grapalat" w:hAnsi="GHEA Grapalat"/>
                <w:color w:val="000000"/>
                <w:sz w:val="22"/>
                <w:szCs w:val="22"/>
              </w:rPr>
              <w:t xml:space="preserve"> խմբագրվել է, հստակեցվել է, որ դատախազի նշված լիազորությունը կարող է իրականացվել բացառապես մինչդատական վարույթի օրինականության նկատմամբ հսկողություն իրականացնելիս կարգապահական ներգործության  միջոցներ</w:t>
            </w:r>
            <w:r w:rsidRPr="00F41EFE">
              <w:rPr>
                <w:rFonts w:ascii="GHEA Grapalat" w:hAnsi="GHEA Grapalat"/>
                <w:color w:val="000000"/>
                <w:sz w:val="22"/>
                <w:szCs w:val="22"/>
              </w:rPr>
              <w:t xml:space="preserve"> կիրառելու հիմքեր հայտնաբերելիս</w:t>
            </w:r>
            <w:r w:rsidR="002056CF" w:rsidRPr="00F41EFE">
              <w:rPr>
                <w:rFonts w:ascii="GHEA Grapalat" w:hAnsi="GHEA Grapalat"/>
                <w:color w:val="000000"/>
                <w:sz w:val="22"/>
                <w:szCs w:val="22"/>
              </w:rPr>
              <w:t>,</w:t>
            </w:r>
            <w:r w:rsidRPr="00F41EFE">
              <w:rPr>
                <w:rFonts w:ascii="GHEA Grapalat" w:hAnsi="GHEA Grapalat"/>
                <w:color w:val="000000"/>
                <w:sz w:val="22"/>
                <w:szCs w:val="22"/>
              </w:rPr>
              <w:t xml:space="preserve"> և առաջարկվող դրույթը ներառվել է Օրենքի 30-րդ հոդվածի 5-րդ մասում:</w:t>
            </w:r>
          </w:p>
          <w:p w:rsidR="00D61815" w:rsidRPr="00F41EFE" w:rsidRDefault="00F12492" w:rsidP="00F12492">
            <w:pPr>
              <w:shd w:val="clear" w:color="auto" w:fill="FFFFFF"/>
              <w:spacing w:line="276" w:lineRule="auto"/>
              <w:ind w:firstLine="450"/>
              <w:jc w:val="both"/>
              <w:rPr>
                <w:rFonts w:ascii="GHEA Grapalat" w:eastAsia="GHEA Grapalat" w:hAnsi="GHEA Grapalat" w:cs="GHEA Grapalat"/>
              </w:rPr>
            </w:pPr>
            <w:r w:rsidRPr="00F41EFE">
              <w:rPr>
                <w:rFonts w:ascii="GHEA Grapalat" w:hAnsi="GHEA Grapalat"/>
                <w:b/>
                <w:color w:val="000000"/>
                <w:sz w:val="22"/>
                <w:szCs w:val="22"/>
              </w:rPr>
              <w:t>Հարկ է նկատել նաև, որ</w:t>
            </w:r>
            <w:r w:rsidR="00D844FD" w:rsidRPr="00F41EFE">
              <w:rPr>
                <w:rFonts w:ascii="GHEA Grapalat" w:hAnsi="GHEA Grapalat"/>
                <w:color w:val="000000"/>
                <w:sz w:val="22"/>
                <w:szCs w:val="22"/>
              </w:rPr>
              <w:t xml:space="preserve"> </w:t>
            </w:r>
            <w:r w:rsidRPr="00F41EFE">
              <w:rPr>
                <w:rFonts w:ascii="GHEA Grapalat" w:hAnsi="GHEA Grapalat"/>
                <w:color w:val="000000"/>
                <w:sz w:val="22"/>
                <w:szCs w:val="22"/>
              </w:rPr>
              <w:t>դ</w:t>
            </w:r>
            <w:r w:rsidR="00D844FD" w:rsidRPr="00F41EFE">
              <w:rPr>
                <w:rFonts w:ascii="GHEA Grapalat" w:hAnsi="GHEA Grapalat"/>
                <w:color w:val="000000"/>
                <w:sz w:val="22"/>
                <w:szCs w:val="22"/>
              </w:rPr>
              <w:t xml:space="preserve">ատախազի համար </w:t>
            </w:r>
            <w:r w:rsidRPr="00F41EFE">
              <w:rPr>
                <w:rFonts w:ascii="GHEA Grapalat" w:hAnsi="GHEA Grapalat"/>
                <w:color w:val="000000"/>
                <w:sz w:val="22"/>
                <w:szCs w:val="22"/>
              </w:rPr>
              <w:t>նման լիազորություն նախատեսելը բխում է մինչդատական քրեական վարույթի օրինականության նկատմամբ հսկողության սահմանադրական գործառույթի պատշաճ և համակողմանի իրականացումն ապահովելու անհրաժեշտությամբ: Մասնավորապես, իրականացվող քրեական վարույթների ընթացքում (մասնավորապես կոռուպցիոն հանցագործությունների դեպքերով քննվող գործերով) շատ հաճախ արձանագրվում են իրավիճակներ, երբ հաստատվում է հանրային ծառայողի կամ պետական և համայնքային ոչ առևտրային կազմակերպությունների աշխատողների կողմից թերացումների կամ խախտումների փաստը, որին սակայն տարբեր օբյեկտիվ պատճառներով (անցած են լինում քրեական պատասխանատվության ենթարկելու վաղեմության ժամկետները, անձի կողմից հատուցվում է պատճառված վնասը, արարքի մեջ բացակայում է հանցակազմը և այլն) հնարավոր չի լինում տալ քրեաիրավական գնահատական: Ընդ որում, ՀՀ քրեական դատավարության օրենսգրքի 185-րդ հոդվածի 1-</w:t>
            </w:r>
            <w:r w:rsidRPr="00F41EFE">
              <w:rPr>
                <w:rFonts w:ascii="GHEA Grapalat" w:hAnsi="GHEA Grapalat"/>
                <w:color w:val="000000"/>
                <w:sz w:val="22"/>
                <w:szCs w:val="22"/>
              </w:rPr>
              <w:lastRenderedPageBreak/>
              <w:t xml:space="preserve">ին մասին համաձայն՝ դատախազը </w:t>
            </w:r>
            <w:r w:rsidRPr="00F41EFE">
              <w:rPr>
                <w:rFonts w:ascii="GHEA Grapalat" w:hAnsi="GHEA Grapalat"/>
                <w:b/>
                <w:color w:val="000000"/>
                <w:sz w:val="22"/>
                <w:szCs w:val="22"/>
              </w:rPr>
              <w:t xml:space="preserve">պարտավոր է </w:t>
            </w:r>
            <w:r w:rsidRPr="00F41EFE">
              <w:rPr>
                <w:rFonts w:ascii="GHEA Grapalat" w:hAnsi="GHEA Grapalat"/>
                <w:color w:val="000000"/>
                <w:sz w:val="22"/>
                <w:szCs w:val="22"/>
              </w:rPr>
              <w:t xml:space="preserve">մինչդատական վարույթի ընթացքում միջոցներ ձեռնարկել պարզելու համար հանցանքի կատարմանը նպաստող հանգամանքները և անհրաժեշտության դեպքում համապատասխան պաշտոնատար անձին կամ իրավաբանական անձի ղեկավարին ներկայացնել այդ հանգամանքները վերացնելու ուղղությամբ միջոցներ ձեռնարկելու մասին միջնորդագիր Նման պայմաններում, դատախազին կարգապահական ներգործության միջոցներ կիրառելու վերաբերյալ իրավասու պաշտոնատար անձին միջնորդագիր ներկայացնելու լիազորությամբ օժտելը ամբողջությամբ բխում է հանցանքի կատարմանը նպաստող հանգամաները պարզելու և դրանց վերացման ուղղությամբ միջոցներ ձեռնարկելու՝ դատախազի՝ </w:t>
            </w:r>
            <w:r w:rsidRPr="00F41EFE">
              <w:rPr>
                <w:rFonts w:ascii="GHEA Grapalat" w:hAnsi="GHEA Grapalat"/>
                <w:b/>
                <w:color w:val="000000"/>
                <w:sz w:val="22"/>
                <w:szCs w:val="22"/>
              </w:rPr>
              <w:t xml:space="preserve">արդեն իսկ օրենսդրորեն ամրագրված պարտավորությունից, հանդիսանում է նշված պարտավորության իրացման անհրաժեշտ գործիքակազմ, </w:t>
            </w:r>
            <w:r w:rsidRPr="00F41EFE">
              <w:rPr>
                <w:rFonts w:ascii="GHEA Grapalat" w:hAnsi="GHEA Grapalat"/>
                <w:color w:val="000000"/>
                <w:sz w:val="22"/>
                <w:szCs w:val="22"/>
              </w:rPr>
              <w:t>հետևաբար նշված լիազորության սահմանման՝ ՀՀ սահմանադրությանը անհամապատասխանության վերաբերյալ պնդումները հիմնավոր չեն:</w:t>
            </w:r>
          </w:p>
        </w:tc>
      </w:tr>
      <w:tr w:rsidR="00325F68" w:rsidRPr="00F41EFE" w:rsidTr="00325F68">
        <w:trPr>
          <w:trHeight w:val="1790"/>
        </w:trPr>
        <w:tc>
          <w:tcPr>
            <w:tcW w:w="8643" w:type="dxa"/>
            <w:shd w:val="clear" w:color="auto" w:fill="FFFFFF"/>
          </w:tcPr>
          <w:p w:rsidR="00325F68" w:rsidRPr="00F41EFE" w:rsidRDefault="00325F68" w:rsidP="00A575AC">
            <w:pPr>
              <w:spacing w:line="276" w:lineRule="auto"/>
              <w:jc w:val="both"/>
              <w:rPr>
                <w:rFonts w:ascii="GHEA Grapalat" w:hAnsi="GHEA Grapalat"/>
                <w:color w:val="000000"/>
                <w:shd w:val="clear" w:color="auto" w:fill="FFFFFF"/>
              </w:rPr>
            </w:pPr>
            <w:r w:rsidRPr="00F41EFE">
              <w:rPr>
                <w:rFonts w:ascii="GHEA Grapalat" w:hAnsi="GHEA Grapalat"/>
                <w:b/>
                <w:sz w:val="22"/>
                <w:szCs w:val="22"/>
              </w:rPr>
              <w:lastRenderedPageBreak/>
              <w:t>2.</w:t>
            </w:r>
            <w:r w:rsidRPr="00F41EFE">
              <w:rPr>
                <w:rFonts w:ascii="GHEA Grapalat" w:hAnsi="GHEA Grapalat"/>
                <w:sz w:val="22"/>
                <w:szCs w:val="22"/>
              </w:rPr>
              <w:t xml:space="preserve"> Նախագծի 9-րդ հոդվածով, Օրենքի 30-րդ (</w:t>
            </w:r>
            <w:r w:rsidRPr="00F41EFE">
              <w:rPr>
                <w:rFonts w:ascii="GHEA Grapalat" w:hAnsi="GHEA Grapalat"/>
                <w:i/>
                <w:sz w:val="22"/>
                <w:szCs w:val="22"/>
              </w:rPr>
              <w:t>Դատախազական ակտեր)</w:t>
            </w:r>
            <w:r w:rsidRPr="00F41EFE">
              <w:rPr>
                <w:rFonts w:ascii="GHEA Grapalat" w:hAnsi="GHEA Grapalat"/>
                <w:sz w:val="22"/>
                <w:szCs w:val="22"/>
              </w:rPr>
              <w:t xml:space="preserve"> հոդվածում նախատեսվում է կատարել լրացում և քննարկվող հոդվածի 5-րդ մասում ամրագրված դրույթները՝ դատախազին վերապահված լիազորությունների թվում նախատեսել է  </w:t>
            </w:r>
            <w:r w:rsidRPr="00F41EFE">
              <w:rPr>
                <w:rFonts w:ascii="GHEA Grapalat" w:hAnsi="GHEA Grapalat"/>
                <w:color w:val="000000"/>
                <w:sz w:val="22"/>
                <w:szCs w:val="22"/>
                <w:shd w:val="clear" w:color="auto" w:fill="FFFFFF"/>
              </w:rPr>
              <w:t>միջնորդագիր ներկայացնել իրավասու մարմին կամ պաշտոնատար անձին</w:t>
            </w:r>
            <w:r w:rsidRPr="00F41EFE">
              <w:rPr>
                <w:rFonts w:ascii="Courier New" w:hAnsi="Courier New" w:cs="Courier New"/>
                <w:color w:val="000000"/>
                <w:sz w:val="22"/>
                <w:szCs w:val="22"/>
                <w:shd w:val="clear" w:color="auto" w:fill="FFFFFF"/>
              </w:rPr>
              <w:t> </w:t>
            </w:r>
            <w:r w:rsidRPr="00F41EFE">
              <w:rPr>
                <w:rFonts w:ascii="GHEA Grapalat" w:hAnsi="GHEA Grapalat"/>
                <w:sz w:val="22"/>
                <w:szCs w:val="22"/>
              </w:rPr>
              <w:t xml:space="preserve">ոչ միայն </w:t>
            </w:r>
            <w:r w:rsidRPr="00F41EFE">
              <w:rPr>
                <w:rFonts w:ascii="GHEA Grapalat" w:hAnsi="GHEA Grapalat"/>
                <w:color w:val="000000"/>
                <w:sz w:val="22"/>
                <w:szCs w:val="22"/>
                <w:shd w:val="clear" w:color="auto" w:fill="FFFFFF"/>
              </w:rPr>
              <w:t xml:space="preserve">հանցագործության, </w:t>
            </w:r>
            <w:r w:rsidRPr="00F41EFE">
              <w:rPr>
                <w:rFonts w:ascii="GHEA Grapalat" w:hAnsi="GHEA Grapalat"/>
                <w:i/>
                <w:color w:val="000000"/>
                <w:sz w:val="22"/>
                <w:szCs w:val="22"/>
                <w:shd w:val="clear" w:color="auto" w:fill="FFFFFF"/>
              </w:rPr>
              <w:t>այլև՝ այլ իրավախախտումների</w:t>
            </w:r>
            <w:r w:rsidRPr="00F41EFE">
              <w:rPr>
                <w:rFonts w:ascii="GHEA Grapalat" w:hAnsi="GHEA Grapalat"/>
                <w:color w:val="000000"/>
                <w:sz w:val="22"/>
                <w:szCs w:val="22"/>
                <w:shd w:val="clear" w:color="auto" w:fill="FFFFFF"/>
              </w:rPr>
              <w:t xml:space="preserve"> պատճառների և նպաստող պայմանները վերացնելու նպատակով:</w:t>
            </w:r>
          </w:p>
          <w:p w:rsidR="00325F68" w:rsidRPr="00F41EFE" w:rsidRDefault="00325F68" w:rsidP="00A575AC">
            <w:pPr>
              <w:spacing w:line="276" w:lineRule="auto"/>
              <w:jc w:val="both"/>
              <w:rPr>
                <w:rFonts w:ascii="GHEA Grapalat" w:hAnsi="GHEA Grapalat"/>
                <w:color w:val="000000"/>
              </w:rPr>
            </w:pPr>
            <w:r w:rsidRPr="00F41EFE">
              <w:rPr>
                <w:rFonts w:ascii="GHEA Grapalat" w:hAnsi="GHEA Grapalat"/>
                <w:color w:val="000000"/>
                <w:sz w:val="22"/>
                <w:szCs w:val="22"/>
                <w:shd w:val="clear" w:color="auto" w:fill="FFFFFF"/>
              </w:rPr>
              <w:t xml:space="preserve">Նշված լրացման վերաբերյալ հարկ է նշել, որ համաձայն ՀՀ Սահմանադրության՝ </w:t>
            </w:r>
            <w:r w:rsidRPr="00F41EFE">
              <w:rPr>
                <w:rFonts w:ascii="GHEA Grapalat" w:hAnsi="GHEA Grapalat"/>
                <w:color w:val="000000"/>
                <w:sz w:val="22"/>
                <w:szCs w:val="22"/>
                <w:shd w:val="clear" w:color="auto" w:fill="FFFFFF"/>
              </w:rPr>
              <w:lastRenderedPageBreak/>
              <w:t>դ</w:t>
            </w:r>
            <w:r w:rsidRPr="00F41EFE">
              <w:rPr>
                <w:rFonts w:ascii="GHEA Grapalat" w:hAnsi="GHEA Grapalat"/>
                <w:color w:val="000000"/>
                <w:sz w:val="22"/>
                <w:szCs w:val="22"/>
              </w:rPr>
              <w:t>ատախազությունն օրենքով սահմանված դեպքերում և կարգով՝</w:t>
            </w:r>
          </w:p>
          <w:p w:rsidR="00325F68" w:rsidRPr="00F41EFE" w:rsidRDefault="00325F68" w:rsidP="00A575AC">
            <w:pPr>
              <w:pStyle w:val="NormalWeb"/>
              <w:shd w:val="clear" w:color="auto" w:fill="FFFFFF"/>
              <w:spacing w:before="0" w:beforeAutospacing="0" w:after="0" w:afterAutospacing="0" w:line="276" w:lineRule="auto"/>
              <w:ind w:firstLine="567"/>
              <w:jc w:val="both"/>
              <w:rPr>
                <w:rFonts w:ascii="GHEA Grapalat" w:hAnsi="GHEA Grapalat"/>
                <w:color w:val="000000"/>
                <w:lang w:val="hy-AM"/>
              </w:rPr>
            </w:pPr>
            <w:r w:rsidRPr="00F41EFE">
              <w:rPr>
                <w:rFonts w:ascii="GHEA Grapalat" w:hAnsi="GHEA Grapalat"/>
                <w:color w:val="000000"/>
                <w:sz w:val="22"/>
                <w:szCs w:val="22"/>
                <w:lang w:val="hy-AM"/>
              </w:rPr>
              <w:t>1) հարուցում է քրեական հետապնդում.</w:t>
            </w:r>
          </w:p>
          <w:p w:rsidR="00325F68" w:rsidRPr="00F41EFE" w:rsidRDefault="00325F68" w:rsidP="00A575AC">
            <w:pPr>
              <w:pStyle w:val="NormalWeb"/>
              <w:shd w:val="clear" w:color="auto" w:fill="FFFFFF"/>
              <w:spacing w:before="0" w:beforeAutospacing="0" w:after="0" w:afterAutospacing="0" w:line="276" w:lineRule="auto"/>
              <w:ind w:firstLine="567"/>
              <w:jc w:val="both"/>
              <w:rPr>
                <w:rFonts w:ascii="GHEA Grapalat" w:hAnsi="GHEA Grapalat"/>
                <w:color w:val="000000"/>
                <w:lang w:val="hy-AM"/>
              </w:rPr>
            </w:pPr>
            <w:r w:rsidRPr="00F41EFE">
              <w:rPr>
                <w:rFonts w:ascii="GHEA Grapalat" w:hAnsi="GHEA Grapalat"/>
                <w:color w:val="000000"/>
                <w:sz w:val="22"/>
                <w:szCs w:val="22"/>
                <w:lang w:val="hy-AM"/>
              </w:rPr>
              <w:t>2) հսկողություն է իրականացնում մինչդատական քրեական վարույթի օրինականության նկատմամբ.</w:t>
            </w:r>
          </w:p>
          <w:p w:rsidR="00325F68" w:rsidRPr="00F41EFE" w:rsidRDefault="00325F68" w:rsidP="00A575AC">
            <w:pPr>
              <w:pStyle w:val="NormalWeb"/>
              <w:shd w:val="clear" w:color="auto" w:fill="FFFFFF"/>
              <w:spacing w:before="0" w:beforeAutospacing="0" w:after="0" w:afterAutospacing="0" w:line="276" w:lineRule="auto"/>
              <w:ind w:firstLine="567"/>
              <w:jc w:val="both"/>
              <w:rPr>
                <w:rFonts w:ascii="GHEA Grapalat" w:hAnsi="GHEA Grapalat"/>
                <w:color w:val="000000"/>
                <w:lang w:val="hy-AM"/>
              </w:rPr>
            </w:pPr>
            <w:r w:rsidRPr="00F41EFE">
              <w:rPr>
                <w:rFonts w:ascii="GHEA Grapalat" w:hAnsi="GHEA Grapalat"/>
                <w:color w:val="000000"/>
                <w:sz w:val="22"/>
                <w:szCs w:val="22"/>
                <w:lang w:val="hy-AM"/>
              </w:rPr>
              <w:t>3) դատարանում պաշտպանում է մեղադրանքը.</w:t>
            </w:r>
          </w:p>
          <w:p w:rsidR="00325F68" w:rsidRPr="00F41EFE" w:rsidRDefault="00325F68" w:rsidP="00A575AC">
            <w:pPr>
              <w:pStyle w:val="NormalWeb"/>
              <w:shd w:val="clear" w:color="auto" w:fill="FFFFFF"/>
              <w:spacing w:before="0" w:beforeAutospacing="0" w:after="0" w:afterAutospacing="0" w:line="276" w:lineRule="auto"/>
              <w:ind w:firstLine="567"/>
              <w:jc w:val="both"/>
              <w:rPr>
                <w:rFonts w:ascii="GHEA Grapalat" w:hAnsi="GHEA Grapalat"/>
                <w:color w:val="000000"/>
                <w:lang w:val="hy-AM"/>
              </w:rPr>
            </w:pPr>
            <w:r w:rsidRPr="00F41EFE">
              <w:rPr>
                <w:rFonts w:ascii="GHEA Grapalat" w:hAnsi="GHEA Grapalat"/>
                <w:color w:val="000000"/>
                <w:sz w:val="22"/>
                <w:szCs w:val="22"/>
                <w:lang w:val="hy-AM"/>
              </w:rPr>
              <w:t>4) բողոքարկում է դատարանների վճիռները, դատավճիռները և որոշումները.</w:t>
            </w:r>
          </w:p>
          <w:p w:rsidR="00325F68" w:rsidRPr="00F41EFE" w:rsidRDefault="00325F68" w:rsidP="00A575AC">
            <w:pPr>
              <w:pStyle w:val="NormalWeb"/>
              <w:shd w:val="clear" w:color="auto" w:fill="FFFFFF"/>
              <w:spacing w:before="0" w:beforeAutospacing="0" w:after="0" w:afterAutospacing="0" w:line="276" w:lineRule="auto"/>
              <w:ind w:firstLine="567"/>
              <w:jc w:val="both"/>
              <w:rPr>
                <w:rFonts w:ascii="GHEA Grapalat" w:hAnsi="GHEA Grapalat"/>
                <w:color w:val="000000"/>
                <w:lang w:val="hy-AM"/>
              </w:rPr>
            </w:pPr>
            <w:r w:rsidRPr="00F41EFE">
              <w:rPr>
                <w:rFonts w:ascii="GHEA Grapalat" w:hAnsi="GHEA Grapalat"/>
                <w:color w:val="000000"/>
                <w:sz w:val="22"/>
                <w:szCs w:val="22"/>
                <w:lang w:val="hy-AM"/>
              </w:rPr>
              <w:t>5) հսկողություն է իրականացնում պատիժների և հարկադրանքի այլ միջոցների կիրառման օրինականության նկատմամբ:</w:t>
            </w:r>
          </w:p>
          <w:p w:rsidR="00325F68" w:rsidRPr="00F41EFE" w:rsidRDefault="00325F68" w:rsidP="00A575AC">
            <w:pPr>
              <w:shd w:val="clear" w:color="auto" w:fill="FFFFFF"/>
              <w:spacing w:line="276" w:lineRule="auto"/>
              <w:jc w:val="both"/>
              <w:rPr>
                <w:rFonts w:ascii="GHEA Grapalat" w:hAnsi="GHEA Grapalat"/>
                <w:color w:val="000000"/>
              </w:rPr>
            </w:pPr>
            <w:r w:rsidRPr="00F41EFE">
              <w:rPr>
                <w:rFonts w:ascii="GHEA Grapalat" w:hAnsi="GHEA Grapalat"/>
                <w:color w:val="000000"/>
                <w:sz w:val="22"/>
                <w:szCs w:val="22"/>
              </w:rPr>
              <w:t>Դատախազությունն օրենքով սահմանված բացառիկ դեպքերում և կարգով պետական շահերի պաշտպանության հայց է հարուցում դատարան:</w:t>
            </w:r>
          </w:p>
          <w:p w:rsidR="00325F68" w:rsidRPr="00F41EFE" w:rsidRDefault="00325F68" w:rsidP="00A575AC">
            <w:pPr>
              <w:shd w:val="clear" w:color="auto" w:fill="FFFFFF"/>
              <w:spacing w:line="276" w:lineRule="auto"/>
              <w:jc w:val="both"/>
              <w:rPr>
                <w:rFonts w:ascii="GHEA Grapalat" w:hAnsi="GHEA Grapalat"/>
                <w:color w:val="000000"/>
              </w:rPr>
            </w:pPr>
            <w:r w:rsidRPr="00F41EFE">
              <w:rPr>
                <w:rFonts w:ascii="GHEA Grapalat" w:hAnsi="GHEA Grapalat"/>
                <w:color w:val="000000"/>
                <w:sz w:val="22"/>
                <w:szCs w:val="22"/>
              </w:rPr>
              <w:t>Դատախազությունը գործում է</w:t>
            </w:r>
            <w:r w:rsidRPr="00F41EFE">
              <w:rPr>
                <w:rFonts w:ascii="Courier New" w:hAnsi="Courier New" w:cs="Courier New"/>
                <w:color w:val="000000"/>
                <w:sz w:val="22"/>
                <w:szCs w:val="22"/>
              </w:rPr>
              <w:t> </w:t>
            </w:r>
            <w:r w:rsidRPr="00F41EFE">
              <w:rPr>
                <w:rFonts w:ascii="GHEA Grapalat" w:hAnsi="GHEA Grapalat" w:cs="Courier New"/>
                <w:color w:val="000000"/>
                <w:sz w:val="22"/>
                <w:szCs w:val="22"/>
              </w:rPr>
              <w:t>ՀՀ</w:t>
            </w:r>
            <w:r w:rsidRPr="00F41EFE">
              <w:rPr>
                <w:rFonts w:ascii="Sylfaen" w:hAnsi="Sylfaen" w:cs="Courier New"/>
                <w:color w:val="000000"/>
                <w:sz w:val="22"/>
                <w:szCs w:val="22"/>
              </w:rPr>
              <w:t xml:space="preserve"> </w:t>
            </w:r>
            <w:r w:rsidRPr="00F41EFE">
              <w:rPr>
                <w:rFonts w:ascii="GHEA Grapalat" w:hAnsi="GHEA Grapalat" w:cs="Arial Unicode"/>
                <w:color w:val="000000"/>
                <w:sz w:val="22"/>
                <w:szCs w:val="22"/>
              </w:rPr>
              <w:t>Սահմանադրությամբ</w:t>
            </w:r>
            <w:r w:rsidRPr="00F41EFE">
              <w:rPr>
                <w:rFonts w:ascii="GHEA Grapalat" w:hAnsi="GHEA Grapalat"/>
                <w:color w:val="000000"/>
                <w:sz w:val="22"/>
                <w:szCs w:val="22"/>
              </w:rPr>
              <w:t xml:space="preserve"> </w:t>
            </w:r>
            <w:r w:rsidRPr="00F41EFE">
              <w:rPr>
                <w:rFonts w:ascii="GHEA Grapalat" w:hAnsi="GHEA Grapalat" w:cs="Arial Unicode"/>
                <w:color w:val="000000"/>
                <w:sz w:val="22"/>
                <w:szCs w:val="22"/>
              </w:rPr>
              <w:t>իրեն</w:t>
            </w:r>
            <w:r w:rsidRPr="00F41EFE">
              <w:rPr>
                <w:rFonts w:ascii="GHEA Grapalat" w:hAnsi="GHEA Grapalat"/>
                <w:color w:val="000000"/>
                <w:sz w:val="22"/>
                <w:szCs w:val="22"/>
              </w:rPr>
              <w:t xml:space="preserve"> </w:t>
            </w:r>
            <w:r w:rsidRPr="00F41EFE">
              <w:rPr>
                <w:rFonts w:ascii="GHEA Grapalat" w:hAnsi="GHEA Grapalat" w:cs="Arial Unicode"/>
                <w:color w:val="000000"/>
                <w:sz w:val="22"/>
                <w:szCs w:val="22"/>
              </w:rPr>
              <w:t>վերապահված</w:t>
            </w:r>
            <w:r w:rsidRPr="00F41EFE">
              <w:rPr>
                <w:rFonts w:ascii="GHEA Grapalat" w:hAnsi="GHEA Grapalat"/>
                <w:color w:val="000000"/>
                <w:sz w:val="22"/>
                <w:szCs w:val="22"/>
              </w:rPr>
              <w:t xml:space="preserve"> </w:t>
            </w:r>
            <w:r w:rsidRPr="00F41EFE">
              <w:rPr>
                <w:rFonts w:ascii="GHEA Grapalat" w:hAnsi="GHEA Grapalat" w:cs="Arial Unicode"/>
                <w:color w:val="000000"/>
                <w:sz w:val="22"/>
                <w:szCs w:val="22"/>
              </w:rPr>
              <w:t>լիազորությունների</w:t>
            </w:r>
            <w:r w:rsidRPr="00F41EFE">
              <w:rPr>
                <w:rFonts w:ascii="GHEA Grapalat" w:hAnsi="GHEA Grapalat"/>
                <w:color w:val="000000"/>
                <w:sz w:val="22"/>
                <w:szCs w:val="22"/>
              </w:rPr>
              <w:t xml:space="preserve"> </w:t>
            </w:r>
            <w:r w:rsidRPr="00F41EFE">
              <w:rPr>
                <w:rFonts w:ascii="GHEA Grapalat" w:hAnsi="GHEA Grapalat" w:cs="Arial Unicode"/>
                <w:color w:val="000000"/>
                <w:sz w:val="22"/>
                <w:szCs w:val="22"/>
              </w:rPr>
              <w:t>շրջ</w:t>
            </w:r>
            <w:r w:rsidRPr="00F41EFE">
              <w:rPr>
                <w:rFonts w:ascii="GHEA Grapalat" w:hAnsi="GHEA Grapalat"/>
                <w:color w:val="000000"/>
                <w:sz w:val="22"/>
                <w:szCs w:val="22"/>
              </w:rPr>
              <w:t>անակում՝ օրենքի հիման վրա:</w:t>
            </w:r>
          </w:p>
          <w:p w:rsidR="00325F68" w:rsidRPr="00F41EFE" w:rsidRDefault="00325F68" w:rsidP="00A575AC">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F41EFE">
              <w:rPr>
                <w:rFonts w:ascii="GHEA Grapalat" w:hAnsi="GHEA Grapalat"/>
                <w:color w:val="000000"/>
                <w:sz w:val="22"/>
                <w:szCs w:val="22"/>
                <w:lang w:val="hy-AM"/>
              </w:rPr>
              <w:t>Մին</w:t>
            </w:r>
            <w:r w:rsidRPr="00F41EFE">
              <w:rPr>
                <w:rFonts w:ascii="GHEA Grapalat" w:hAnsi="GHEA Grapalat"/>
                <w:color w:val="000000"/>
                <w:sz w:val="22"/>
                <w:szCs w:val="22"/>
                <w:shd w:val="clear" w:color="auto" w:fill="FFFFFF"/>
                <w:lang w:val="hy-AM"/>
              </w:rPr>
              <w:t xml:space="preserve">չդեռ, Նախագծով կատարվելիք լրացման արդյունքում խախտվելու են օրենսդրությամբ դատախազությանը վերապահված գործառույթները և նախատեսվելու են լիազորություններ (հսկողական), որոնք հակասելու են ՀՀ Սահմանադրությանը: </w:t>
            </w:r>
          </w:p>
          <w:p w:rsidR="00325F68" w:rsidRPr="00F41EFE" w:rsidRDefault="00325F68" w:rsidP="00A575AC">
            <w:pPr>
              <w:pStyle w:val="NormalWeb"/>
              <w:shd w:val="clear" w:color="auto" w:fill="FFFFFF"/>
              <w:spacing w:before="0" w:beforeAutospacing="0" w:after="0" w:afterAutospacing="0" w:line="276" w:lineRule="auto"/>
              <w:ind w:firstLine="567"/>
              <w:jc w:val="both"/>
              <w:rPr>
                <w:rFonts w:ascii="GHEA Grapalat" w:hAnsi="GHEA Grapalat"/>
                <w:b/>
                <w:lang w:val="hy-AM"/>
              </w:rPr>
            </w:pPr>
            <w:r w:rsidRPr="00F41EFE">
              <w:rPr>
                <w:rFonts w:ascii="GHEA Grapalat" w:hAnsi="GHEA Grapalat"/>
                <w:color w:val="000000"/>
                <w:sz w:val="22"/>
                <w:szCs w:val="22"/>
                <w:shd w:val="clear" w:color="auto" w:fill="FFFFFF"/>
                <w:lang w:val="hy-AM"/>
              </w:rPr>
              <w:t xml:space="preserve">Հետևապես,  սույն կարծիքի 1-ին կետում նշված հիմնավորմամբ առաջարկվում է քննարկել այն հանելու հարցի նպատակահարմարությունը: </w:t>
            </w:r>
          </w:p>
        </w:tc>
        <w:tc>
          <w:tcPr>
            <w:tcW w:w="6312" w:type="dxa"/>
            <w:shd w:val="clear" w:color="auto" w:fill="FFFFFF"/>
          </w:tcPr>
          <w:p w:rsidR="00A77F73" w:rsidRDefault="00BB0A0B" w:rsidP="00A77F73">
            <w:pPr>
              <w:shd w:val="clear" w:color="auto" w:fill="FFFFFF"/>
              <w:spacing w:line="276" w:lineRule="auto"/>
              <w:ind w:firstLine="450"/>
              <w:jc w:val="center"/>
              <w:rPr>
                <w:rFonts w:ascii="GHEA Grapalat" w:eastAsia="GHEA Grapalat" w:hAnsi="GHEA Grapalat" w:cs="GHEA Grapalat"/>
                <w:b/>
                <w:lang w:val="en-US"/>
              </w:rPr>
            </w:pPr>
            <w:r w:rsidRPr="00F41EFE">
              <w:rPr>
                <w:rFonts w:ascii="GHEA Grapalat" w:eastAsia="GHEA Grapalat" w:hAnsi="GHEA Grapalat" w:cs="GHEA Grapalat"/>
                <w:b/>
                <w:sz w:val="22"/>
                <w:szCs w:val="22"/>
              </w:rPr>
              <w:lastRenderedPageBreak/>
              <w:t>Չի ընդունվել</w:t>
            </w:r>
          </w:p>
          <w:p w:rsidR="00325F68" w:rsidRPr="00F41EFE" w:rsidRDefault="00BB0A0B" w:rsidP="00A77F73">
            <w:pPr>
              <w:shd w:val="clear" w:color="auto" w:fill="FFFFFF"/>
              <w:spacing w:line="276" w:lineRule="auto"/>
              <w:ind w:firstLine="450"/>
              <w:jc w:val="both"/>
              <w:rPr>
                <w:rFonts w:ascii="GHEA Grapalat" w:eastAsia="GHEA Grapalat" w:hAnsi="GHEA Grapalat" w:cs="GHEA Grapalat"/>
                <w:b/>
              </w:rPr>
            </w:pPr>
            <w:r w:rsidRPr="00F41EFE">
              <w:rPr>
                <w:rFonts w:ascii="GHEA Grapalat" w:eastAsia="GHEA Grapalat" w:hAnsi="GHEA Grapalat" w:cs="GHEA Grapalat"/>
                <w:sz w:val="22"/>
                <w:szCs w:val="22"/>
              </w:rPr>
              <w:t xml:space="preserve">Առաջարկվող լրացումը, ընդունվելու պարագայում, որևէ պարագայում չի ենթադրում դատախազության խորհրդային մոդելին բնորոշ «ընդհանուր հսկողության» (общий надзор) գործառույթի վերականգնում: Նախորդ կետում նշված առաջարկության վերաբերյալ բերված առարկությունները ամբողջությամբ վերաբերելի են նաև սույն կետին, քանի որ Օրենքի 30-րդ հոդվածի 5-րդ մասում </w:t>
            </w:r>
            <w:r w:rsidRPr="00F41EFE">
              <w:rPr>
                <w:rFonts w:ascii="GHEA Grapalat" w:eastAsia="GHEA Grapalat" w:hAnsi="GHEA Grapalat" w:cs="GHEA Grapalat"/>
                <w:sz w:val="22"/>
                <w:szCs w:val="22"/>
              </w:rPr>
              <w:lastRenderedPageBreak/>
              <w:t xml:space="preserve">առաջարկվող լրացումը </w:t>
            </w:r>
            <w:r w:rsidRPr="00F41EFE">
              <w:rPr>
                <w:rFonts w:ascii="GHEA Grapalat" w:eastAsia="GHEA Grapalat" w:hAnsi="GHEA Grapalat" w:cs="GHEA Grapalat"/>
                <w:b/>
                <w:sz w:val="22"/>
                <w:szCs w:val="22"/>
              </w:rPr>
              <w:t xml:space="preserve">բացառապես միտված է ապահովելու անհրաժեշտ գործիքակազմ </w:t>
            </w:r>
            <w:r w:rsidRPr="00F41EFE">
              <w:rPr>
                <w:rFonts w:ascii="GHEA Grapalat" w:hAnsi="GHEA Grapalat"/>
                <w:color w:val="000000"/>
                <w:sz w:val="22"/>
                <w:szCs w:val="22"/>
              </w:rPr>
              <w:t>հանցանքի կատարմանը նպաստող հանգամաները պարզելու և դրանց վերացման ուղղությամբ միջոցներ ձեռնարկելու՝ դատախազի օրենսդրական պարտավորության պատշաճ</w:t>
            </w:r>
            <w:r w:rsidR="007C04CC" w:rsidRPr="00F41EFE">
              <w:rPr>
                <w:rFonts w:ascii="GHEA Grapalat" w:hAnsi="GHEA Grapalat"/>
                <w:color w:val="000000"/>
                <w:sz w:val="22"/>
                <w:szCs w:val="22"/>
              </w:rPr>
              <w:t xml:space="preserve"> իրացումն ապահովելու նպատակով, և ըստ էության օրենսդրորեն ամրագրում է վերջին տարիներին պրակտիկայում արդեն իսկ գործող իրավիճակը:</w:t>
            </w:r>
          </w:p>
        </w:tc>
      </w:tr>
      <w:tr w:rsidR="00766711" w:rsidRPr="00F41EFE" w:rsidTr="00325F68">
        <w:trPr>
          <w:trHeight w:val="396"/>
        </w:trPr>
        <w:tc>
          <w:tcPr>
            <w:tcW w:w="8643" w:type="dxa"/>
            <w:shd w:val="clear" w:color="auto" w:fill="FFFFFF"/>
          </w:tcPr>
          <w:p w:rsidR="00766711" w:rsidRPr="00F41EFE" w:rsidRDefault="00766711" w:rsidP="00A575AC">
            <w:pPr>
              <w:spacing w:line="276" w:lineRule="auto"/>
              <w:jc w:val="both"/>
              <w:rPr>
                <w:rFonts w:ascii="GHEA Grapalat" w:hAnsi="GHEA Grapalat"/>
                <w:i/>
                <w:color w:val="000000"/>
                <w:shd w:val="clear" w:color="auto" w:fill="FFFFFF"/>
              </w:rPr>
            </w:pPr>
            <w:r w:rsidRPr="00F41EFE">
              <w:rPr>
                <w:rFonts w:ascii="GHEA Grapalat" w:hAnsi="GHEA Grapalat"/>
                <w:b/>
                <w:color w:val="000000"/>
                <w:sz w:val="22"/>
                <w:szCs w:val="22"/>
                <w:shd w:val="clear" w:color="auto" w:fill="FFFFFF"/>
              </w:rPr>
              <w:lastRenderedPageBreak/>
              <w:t xml:space="preserve">3. </w:t>
            </w:r>
            <w:r w:rsidRPr="00F41EFE">
              <w:rPr>
                <w:rFonts w:ascii="GHEA Grapalat" w:hAnsi="GHEA Grapalat"/>
                <w:color w:val="000000"/>
                <w:sz w:val="22"/>
                <w:szCs w:val="22"/>
                <w:shd w:val="clear" w:color="auto" w:fill="FFFFFF"/>
              </w:rPr>
              <w:t>Նախագծի 10-րդ հոդվածով, Օրենքի 32-րդ (</w:t>
            </w:r>
            <w:r w:rsidRPr="00F41EFE">
              <w:rPr>
                <w:rFonts w:ascii="GHEA Grapalat" w:hAnsi="GHEA Grapalat"/>
                <w:i/>
                <w:color w:val="000000"/>
                <w:sz w:val="22"/>
                <w:szCs w:val="22"/>
                <w:shd w:val="clear" w:color="auto" w:fill="FFFFFF"/>
              </w:rPr>
              <w:t>Վերադաս և ստորադաս դատախազների փոխհարաբերությունները</w:t>
            </w:r>
            <w:r w:rsidRPr="00F41EFE">
              <w:rPr>
                <w:rFonts w:ascii="GHEA Grapalat" w:hAnsi="GHEA Grapalat"/>
                <w:color w:val="000000"/>
                <w:sz w:val="22"/>
                <w:szCs w:val="22"/>
                <w:shd w:val="clear" w:color="auto" w:fill="FFFFFF"/>
              </w:rPr>
              <w:t xml:space="preserve">) հոդվածի 5-րդ մասը նախատեսվում է շարադրել նոր խմբագրությամբ, որտեղ սահմանվում է, որ </w:t>
            </w:r>
            <w:r w:rsidRPr="00F41EFE">
              <w:rPr>
                <w:rFonts w:ascii="GHEA Grapalat" w:hAnsi="GHEA Grapalat"/>
                <w:i/>
                <w:color w:val="000000"/>
                <w:sz w:val="22"/>
                <w:szCs w:val="22"/>
                <w:shd w:val="clear" w:color="auto" w:fill="FFFFFF"/>
              </w:rPr>
              <w:t xml:space="preserve">(...) Վերադաս դատախազը, </w:t>
            </w:r>
            <w:r w:rsidRPr="00F41EFE">
              <w:rPr>
                <w:rFonts w:ascii="GHEA Grapalat" w:hAnsi="GHEA Grapalat"/>
                <w:i/>
                <w:color w:val="000000"/>
                <w:sz w:val="22"/>
                <w:szCs w:val="22"/>
                <w:u w:val="single"/>
                <w:shd w:val="clear" w:color="auto" w:fill="FFFFFF"/>
              </w:rPr>
              <w:t>կոնկրետ գործի բարդությամբ</w:t>
            </w:r>
            <w:r w:rsidRPr="00F41EFE">
              <w:rPr>
                <w:rFonts w:ascii="GHEA Grapalat" w:hAnsi="GHEA Grapalat"/>
                <w:i/>
                <w:color w:val="000000"/>
                <w:sz w:val="22"/>
                <w:szCs w:val="22"/>
                <w:shd w:val="clear" w:color="auto" w:fill="FFFFFF"/>
              </w:rPr>
              <w:t xml:space="preserve"> և մեծածավալությամբ պայմանավորված, կարող է ստեղծել դատախազական խումբ (...): </w:t>
            </w:r>
          </w:p>
          <w:p w:rsidR="00766711" w:rsidRPr="00F41EFE" w:rsidRDefault="00766711" w:rsidP="00A575AC">
            <w:pPr>
              <w:spacing w:line="276" w:lineRule="auto"/>
              <w:jc w:val="both"/>
              <w:rPr>
                <w:rFonts w:ascii="GHEA Grapalat" w:hAnsi="GHEA Grapalat"/>
                <w:color w:val="000000"/>
                <w:shd w:val="clear" w:color="auto" w:fill="FFFFFF"/>
              </w:rPr>
            </w:pPr>
            <w:r w:rsidRPr="00F41EFE">
              <w:rPr>
                <w:rFonts w:ascii="GHEA Grapalat" w:hAnsi="GHEA Grapalat"/>
                <w:color w:val="000000"/>
                <w:sz w:val="22"/>
                <w:szCs w:val="22"/>
                <w:shd w:val="clear" w:color="auto" w:fill="FFFFFF"/>
              </w:rPr>
              <w:t xml:space="preserve">Նշված ձևակերպման մեջ առկա «գործ» եզրույթն առաջարկվում է փոխել «վարույթ» եզրույթով, ապահովելով օրենսդրական ձևակերպումների միասնականությունը, մասնավորապես ՀՀ քրեական դատավարության օրենսգրքի կարգավորումները: </w:t>
            </w:r>
          </w:p>
          <w:p w:rsidR="00766711" w:rsidRPr="00F41EFE" w:rsidRDefault="00766711" w:rsidP="00A575AC">
            <w:pPr>
              <w:spacing w:line="276" w:lineRule="auto"/>
              <w:jc w:val="both"/>
              <w:rPr>
                <w:rFonts w:ascii="GHEA Grapalat" w:hAnsi="GHEA Grapalat"/>
                <w:color w:val="000000"/>
              </w:rPr>
            </w:pPr>
            <w:r w:rsidRPr="00F41EFE">
              <w:rPr>
                <w:rFonts w:ascii="GHEA Grapalat" w:hAnsi="GHEA Grapalat" w:cs="Sylfaen"/>
                <w:b/>
                <w:color w:val="000000"/>
                <w:sz w:val="22"/>
                <w:szCs w:val="22"/>
                <w:shd w:val="clear" w:color="auto" w:fill="FFFFFF"/>
              </w:rPr>
              <w:t>3.1.</w:t>
            </w:r>
            <w:r w:rsidRPr="00F41EFE">
              <w:rPr>
                <w:rFonts w:ascii="GHEA Grapalat" w:hAnsi="GHEA Grapalat" w:cs="Sylfaen"/>
                <w:color w:val="000000"/>
                <w:sz w:val="22"/>
                <w:szCs w:val="22"/>
                <w:shd w:val="clear" w:color="auto" w:fill="FFFFFF"/>
              </w:rPr>
              <w:t xml:space="preserve"> Ավելին</w:t>
            </w:r>
            <w:r w:rsidRPr="00F41EFE">
              <w:rPr>
                <w:rFonts w:ascii="GHEA Grapalat" w:hAnsi="GHEA Grapalat"/>
                <w:color w:val="000000"/>
                <w:sz w:val="22"/>
                <w:szCs w:val="22"/>
                <w:shd w:val="clear" w:color="auto" w:fill="FFFFFF"/>
              </w:rPr>
              <w:t xml:space="preserve">, քննարկվող հոդվածի 2-րդ պարբերության համաձայն նախատեսվում </w:t>
            </w:r>
            <w:r w:rsidRPr="00F41EFE">
              <w:rPr>
                <w:rFonts w:ascii="GHEA Grapalat" w:hAnsi="GHEA Grapalat"/>
                <w:color w:val="000000"/>
                <w:sz w:val="22"/>
                <w:szCs w:val="22"/>
                <w:shd w:val="clear" w:color="auto" w:fill="FFFFFF"/>
              </w:rPr>
              <w:lastRenderedPageBreak/>
              <w:t xml:space="preserve">է՝  լրացում, ըստ որի՝ </w:t>
            </w:r>
            <w:r w:rsidRPr="00F41EFE">
              <w:rPr>
                <w:rFonts w:ascii="GHEA Grapalat" w:hAnsi="GHEA Grapalat"/>
                <w:b/>
                <w:i/>
                <w:color w:val="000000"/>
                <w:sz w:val="22"/>
                <w:szCs w:val="22"/>
                <w:shd w:val="clear" w:color="auto" w:fill="FFFFFF"/>
              </w:rPr>
              <w:t>«</w:t>
            </w:r>
            <w:r w:rsidRPr="00F41EFE">
              <w:rPr>
                <w:rFonts w:ascii="GHEA Grapalat" w:hAnsi="GHEA Grapalat"/>
                <w:b/>
                <w:i/>
                <w:color w:val="000000"/>
                <w:sz w:val="22"/>
                <w:szCs w:val="22"/>
              </w:rPr>
              <w:t>Դատախազական խմբի ղեկավարի և անդամի լիազորությունները սահմանվում են Հայաստանի Հանրապետության քրեական դատավարության օրենսգրքով</w:t>
            </w:r>
            <w:r w:rsidRPr="00F41EFE">
              <w:rPr>
                <w:rFonts w:ascii="GHEA Grapalat" w:hAnsi="GHEA Grapalat"/>
                <w:color w:val="000000"/>
                <w:sz w:val="22"/>
                <w:szCs w:val="22"/>
              </w:rPr>
              <w:t>»:</w:t>
            </w:r>
          </w:p>
          <w:p w:rsidR="00766711" w:rsidRPr="00F41EFE" w:rsidRDefault="00766711" w:rsidP="00A575AC">
            <w:pPr>
              <w:spacing w:line="276" w:lineRule="auto"/>
              <w:jc w:val="both"/>
              <w:rPr>
                <w:rFonts w:ascii="GHEA Grapalat" w:hAnsi="GHEA Grapalat"/>
                <w:color w:val="000000"/>
                <w:shd w:val="clear" w:color="auto" w:fill="FFFFFF"/>
              </w:rPr>
            </w:pPr>
            <w:r w:rsidRPr="00F41EFE">
              <w:rPr>
                <w:rFonts w:ascii="GHEA Grapalat" w:hAnsi="GHEA Grapalat"/>
                <w:color w:val="000000"/>
                <w:sz w:val="22"/>
                <w:szCs w:val="22"/>
              </w:rPr>
              <w:t>Նշված լրացման առնչությամբ հարկ է նշել, որ ՀՀ քրեական դատավարության օրենսգրքում դատախազական խմբի ղեկավարի և անդամի որևէ լիազորություն նախատեսող առանձին կարգավորում ամրագրված չէ, բացառությամբ 37-րդ (</w:t>
            </w:r>
            <w:r w:rsidRPr="00F41EFE">
              <w:rPr>
                <w:rFonts w:ascii="GHEA Grapalat" w:hAnsi="GHEA Grapalat"/>
                <w:i/>
                <w:color w:val="000000"/>
                <w:sz w:val="22"/>
                <w:szCs w:val="22"/>
              </w:rPr>
              <w:t>Վերադաս դատախազի լիազորությունները մինչդատական վարույթում</w:t>
            </w:r>
            <w:r w:rsidRPr="00F41EFE">
              <w:rPr>
                <w:rFonts w:ascii="GHEA Grapalat" w:hAnsi="GHEA Grapalat"/>
                <w:color w:val="000000"/>
                <w:sz w:val="22"/>
                <w:szCs w:val="22"/>
              </w:rPr>
              <w:t>) հոդվածի 1-ին մասի 3-րդ կետի, որը սահմանում է, որ մ</w:t>
            </w:r>
            <w:r w:rsidRPr="00F41EFE">
              <w:rPr>
                <w:rFonts w:ascii="GHEA Grapalat" w:hAnsi="GHEA Grapalat"/>
                <w:color w:val="000000"/>
                <w:sz w:val="22"/>
                <w:szCs w:val="22"/>
                <w:shd w:val="clear" w:color="auto" w:fill="FFFFFF"/>
              </w:rPr>
              <w:t xml:space="preserve">ինչդատական վարույթի ընթացքում վերադաս դատախազը՝ </w:t>
            </w:r>
            <w:r w:rsidRPr="00F41EFE">
              <w:rPr>
                <w:rFonts w:ascii="GHEA Grapalat" w:hAnsi="GHEA Grapalat"/>
                <w:i/>
                <w:color w:val="000000"/>
                <w:sz w:val="22"/>
                <w:szCs w:val="22"/>
                <w:shd w:val="clear" w:color="auto" w:fill="FFFFFF"/>
              </w:rPr>
              <w:t xml:space="preserve">անհրաժեշտության դեպքում մինչդատական վարույթի օրինականության նկատմամբ հսկողությունը հանձնարարում է մի քանի դատախազների` </w:t>
            </w:r>
            <w:r w:rsidRPr="00F41EFE">
              <w:rPr>
                <w:rFonts w:ascii="GHEA Grapalat" w:hAnsi="GHEA Grapalat"/>
                <w:b/>
                <w:i/>
                <w:color w:val="000000"/>
                <w:sz w:val="22"/>
                <w:szCs w:val="22"/>
                <w:shd w:val="clear" w:color="auto" w:fill="FFFFFF"/>
              </w:rPr>
              <w:t>նշանակելով դատախազների խմբի ղեկավար:</w:t>
            </w:r>
            <w:r w:rsidRPr="00F41EFE">
              <w:rPr>
                <w:rFonts w:ascii="GHEA Grapalat" w:hAnsi="GHEA Grapalat"/>
                <w:color w:val="000000"/>
                <w:sz w:val="22"/>
                <w:szCs w:val="22"/>
              </w:rPr>
              <w:t xml:space="preserve"> </w:t>
            </w:r>
          </w:p>
          <w:p w:rsidR="00766711" w:rsidRPr="00F41EFE" w:rsidRDefault="00766711" w:rsidP="00A575AC">
            <w:pPr>
              <w:spacing w:line="276" w:lineRule="auto"/>
              <w:jc w:val="both"/>
              <w:rPr>
                <w:rFonts w:ascii="GHEA Grapalat" w:eastAsia="GHEA Grapalat" w:hAnsi="GHEA Grapalat" w:cs="GHEA Grapalat"/>
              </w:rPr>
            </w:pPr>
            <w:r w:rsidRPr="00F41EFE">
              <w:rPr>
                <w:rFonts w:ascii="GHEA Grapalat" w:hAnsi="GHEA Grapalat"/>
                <w:color w:val="000000"/>
                <w:sz w:val="22"/>
                <w:szCs w:val="22"/>
                <w:shd w:val="clear" w:color="auto" w:fill="FFFFFF"/>
              </w:rPr>
              <w:t>Վերոգրյալով պայմանավորված, առաջարկվում է հանել նշված կարգավորումը նախագծից, քանի որ իրավակիրառ պրակտիկայում առաջանալու են մի շարք խնդիրներ:</w:t>
            </w:r>
            <w:r w:rsidR="00325F68" w:rsidRPr="00F41EFE">
              <w:rPr>
                <w:rFonts w:ascii="GHEA Grapalat" w:eastAsia="GHEA Grapalat" w:hAnsi="GHEA Grapalat" w:cs="GHEA Grapalat"/>
                <w:sz w:val="22"/>
                <w:szCs w:val="22"/>
              </w:rPr>
              <w:t xml:space="preserve"> </w:t>
            </w:r>
          </w:p>
        </w:tc>
        <w:tc>
          <w:tcPr>
            <w:tcW w:w="6312" w:type="dxa"/>
            <w:shd w:val="clear" w:color="auto" w:fill="FFFFFF"/>
          </w:tcPr>
          <w:p w:rsidR="00A77F73" w:rsidRPr="00A77F73" w:rsidRDefault="007C04CC" w:rsidP="00A77F73">
            <w:pPr>
              <w:spacing w:line="276" w:lineRule="auto"/>
              <w:jc w:val="center"/>
              <w:rPr>
                <w:rFonts w:ascii="GHEA Grapalat" w:hAnsi="GHEA Grapalat"/>
                <w:b/>
                <w:bCs/>
                <w:color w:val="000000"/>
                <w:shd w:val="clear" w:color="auto" w:fill="FFFFFF"/>
                <w:lang w:val="en-US"/>
              </w:rPr>
            </w:pPr>
            <w:r w:rsidRPr="00A77F73">
              <w:rPr>
                <w:rFonts w:ascii="GHEA Grapalat" w:hAnsi="GHEA Grapalat"/>
                <w:b/>
                <w:bCs/>
                <w:color w:val="000000"/>
                <w:sz w:val="22"/>
                <w:szCs w:val="22"/>
                <w:shd w:val="clear" w:color="auto" w:fill="FFFFFF"/>
              </w:rPr>
              <w:lastRenderedPageBreak/>
              <w:t>Ընդունվել է</w:t>
            </w:r>
          </w:p>
          <w:p w:rsidR="00766711" w:rsidRPr="00F41EFE" w:rsidRDefault="007C04CC" w:rsidP="007C04CC">
            <w:pPr>
              <w:spacing w:line="276" w:lineRule="auto"/>
              <w:jc w:val="both"/>
              <w:rPr>
                <w:rFonts w:ascii="GHEA Grapalat" w:hAnsi="GHEA Grapalat"/>
                <w:color w:val="000000"/>
                <w:shd w:val="clear" w:color="auto" w:fill="FFFFFF"/>
              </w:rPr>
            </w:pPr>
            <w:r w:rsidRPr="00F41EFE">
              <w:rPr>
                <w:rFonts w:ascii="GHEA Grapalat" w:hAnsi="GHEA Grapalat"/>
                <w:color w:val="000000"/>
                <w:sz w:val="22"/>
                <w:szCs w:val="22"/>
                <w:shd w:val="clear" w:color="auto" w:fill="FFFFFF"/>
              </w:rPr>
              <w:t>Նախագծում կատարվել է համապատասխան փոփոխություն:</w:t>
            </w:r>
          </w:p>
          <w:p w:rsidR="007C04CC" w:rsidRPr="00F41EFE" w:rsidRDefault="007C04CC" w:rsidP="007C04CC">
            <w:pPr>
              <w:spacing w:line="276" w:lineRule="auto"/>
              <w:jc w:val="both"/>
              <w:rPr>
                <w:rFonts w:ascii="GHEA Grapalat" w:hAnsi="GHEA Grapalat"/>
                <w:color w:val="000000"/>
                <w:shd w:val="clear" w:color="auto" w:fill="FFFFFF"/>
              </w:rPr>
            </w:pPr>
          </w:p>
          <w:p w:rsidR="007C04CC" w:rsidRPr="00F41EFE" w:rsidRDefault="007C04CC" w:rsidP="007C04CC">
            <w:pPr>
              <w:spacing w:line="276" w:lineRule="auto"/>
              <w:jc w:val="both"/>
              <w:rPr>
                <w:rFonts w:ascii="GHEA Grapalat" w:hAnsi="GHEA Grapalat"/>
                <w:color w:val="000000"/>
                <w:shd w:val="clear" w:color="auto" w:fill="FFFFFF"/>
              </w:rPr>
            </w:pPr>
          </w:p>
          <w:p w:rsidR="007C04CC" w:rsidRPr="00F41EFE" w:rsidRDefault="007C04CC" w:rsidP="007C04CC">
            <w:pPr>
              <w:spacing w:line="276" w:lineRule="auto"/>
              <w:jc w:val="both"/>
              <w:rPr>
                <w:rFonts w:ascii="GHEA Grapalat" w:hAnsi="GHEA Grapalat"/>
                <w:color w:val="000000"/>
                <w:shd w:val="clear" w:color="auto" w:fill="FFFFFF"/>
              </w:rPr>
            </w:pPr>
          </w:p>
          <w:p w:rsidR="007C04CC" w:rsidRPr="00F41EFE" w:rsidRDefault="007C04CC" w:rsidP="007C04CC">
            <w:pPr>
              <w:spacing w:line="276" w:lineRule="auto"/>
              <w:jc w:val="both"/>
              <w:rPr>
                <w:rFonts w:ascii="GHEA Grapalat" w:hAnsi="GHEA Grapalat"/>
                <w:color w:val="000000"/>
                <w:shd w:val="clear" w:color="auto" w:fill="FFFFFF"/>
              </w:rPr>
            </w:pPr>
          </w:p>
          <w:p w:rsidR="007C04CC" w:rsidRPr="00F41EFE" w:rsidRDefault="007C04CC" w:rsidP="007C04CC">
            <w:pPr>
              <w:spacing w:line="276" w:lineRule="auto"/>
              <w:jc w:val="both"/>
              <w:rPr>
                <w:rFonts w:ascii="GHEA Grapalat" w:hAnsi="GHEA Grapalat"/>
                <w:color w:val="000000"/>
                <w:shd w:val="clear" w:color="auto" w:fill="FFFFFF"/>
              </w:rPr>
            </w:pPr>
          </w:p>
          <w:p w:rsidR="007C04CC" w:rsidRPr="00F41EFE" w:rsidRDefault="007C04CC" w:rsidP="007C04CC">
            <w:pPr>
              <w:spacing w:line="276" w:lineRule="auto"/>
              <w:jc w:val="both"/>
              <w:rPr>
                <w:rFonts w:ascii="GHEA Grapalat" w:hAnsi="GHEA Grapalat"/>
                <w:color w:val="000000"/>
                <w:shd w:val="clear" w:color="auto" w:fill="FFFFFF"/>
              </w:rPr>
            </w:pPr>
          </w:p>
          <w:p w:rsidR="007C04CC" w:rsidRPr="00F41EFE" w:rsidRDefault="007C04CC" w:rsidP="007C04CC">
            <w:pPr>
              <w:spacing w:line="276" w:lineRule="auto"/>
              <w:jc w:val="both"/>
              <w:rPr>
                <w:rFonts w:ascii="GHEA Grapalat" w:hAnsi="GHEA Grapalat"/>
                <w:color w:val="000000"/>
                <w:shd w:val="clear" w:color="auto" w:fill="FFFFFF"/>
              </w:rPr>
            </w:pPr>
          </w:p>
          <w:p w:rsidR="007C04CC" w:rsidRPr="00F41EFE" w:rsidRDefault="007C04CC" w:rsidP="007C04CC">
            <w:pPr>
              <w:spacing w:line="276" w:lineRule="auto"/>
              <w:jc w:val="both"/>
              <w:rPr>
                <w:rFonts w:ascii="GHEA Grapalat" w:hAnsi="GHEA Grapalat"/>
                <w:color w:val="000000"/>
                <w:shd w:val="clear" w:color="auto" w:fill="FFFFFF"/>
              </w:rPr>
            </w:pPr>
            <w:r w:rsidRPr="00F41EFE">
              <w:rPr>
                <w:rFonts w:ascii="GHEA Grapalat" w:hAnsi="GHEA Grapalat"/>
                <w:color w:val="000000"/>
                <w:sz w:val="22"/>
                <w:szCs w:val="22"/>
                <w:shd w:val="clear" w:color="auto" w:fill="FFFFFF"/>
              </w:rPr>
              <w:t>ՀՀ դատախազության կողմից մշակվել է «ՀՀ քրեական դատավարության օրենսգրքում փոփոխություններ և լրացումներ կատարելու մասին» օրենքի նախագիծ, որը նախատեսում է, ի թիվս այլնի, նաև դատախազական խմբին առնչվող իրավակարգավորումներ: Նախագիծը հետագա շրջանառությունն ապահովելու նպատակով ուղարկվել է ՀՀ վարչապետի աշխատակազմ:</w:t>
            </w:r>
          </w:p>
          <w:p w:rsidR="007C04CC" w:rsidRPr="00F41EFE" w:rsidRDefault="007C04CC" w:rsidP="007C04CC">
            <w:pPr>
              <w:spacing w:line="276" w:lineRule="auto"/>
              <w:jc w:val="both"/>
              <w:rPr>
                <w:rFonts w:ascii="GHEA Grapalat" w:hAnsi="GHEA Grapalat"/>
                <w:color w:val="000000"/>
                <w:shd w:val="clear" w:color="auto" w:fill="FFFFFF"/>
              </w:rPr>
            </w:pPr>
          </w:p>
          <w:p w:rsidR="007C04CC" w:rsidRPr="00F41EFE" w:rsidRDefault="007C04CC" w:rsidP="007C04CC">
            <w:pPr>
              <w:spacing w:line="276" w:lineRule="auto"/>
              <w:jc w:val="both"/>
              <w:rPr>
                <w:rFonts w:ascii="GHEA Grapalat" w:eastAsia="GHEA Grapalat" w:hAnsi="GHEA Grapalat" w:cs="GHEA Grapalat"/>
              </w:rPr>
            </w:pPr>
          </w:p>
        </w:tc>
      </w:tr>
      <w:tr w:rsidR="00D61815" w:rsidRPr="00F41EFE" w:rsidTr="00325F68">
        <w:trPr>
          <w:trHeight w:val="396"/>
        </w:trPr>
        <w:tc>
          <w:tcPr>
            <w:tcW w:w="8643" w:type="dxa"/>
            <w:vMerge w:val="restart"/>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rPr>
            </w:pPr>
            <w:r w:rsidRPr="00F41EFE">
              <w:rPr>
                <w:rFonts w:ascii="GHEA Grapalat" w:eastAsia="GHEA Grapalat" w:hAnsi="GHEA Grapalat" w:cs="GHEA Grapalat"/>
                <w:b/>
                <w:sz w:val="22"/>
                <w:szCs w:val="22"/>
              </w:rPr>
              <w:lastRenderedPageBreak/>
              <w:t>8. ՀՀ ֆինանսների նախարարություն</w:t>
            </w: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03.11.2022թ.</w:t>
            </w:r>
          </w:p>
        </w:tc>
      </w:tr>
      <w:tr w:rsidR="00D61815" w:rsidRPr="00F41EFE" w:rsidTr="00A575AC">
        <w:trPr>
          <w:trHeight w:val="60"/>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01/11-1/19153-2022</w:t>
            </w:r>
          </w:p>
        </w:tc>
      </w:tr>
      <w:tr w:rsidR="00D61815" w:rsidRPr="00F41EFE" w:rsidTr="00325F68">
        <w:trPr>
          <w:trHeight w:val="396"/>
        </w:trPr>
        <w:tc>
          <w:tcPr>
            <w:tcW w:w="8643" w:type="dxa"/>
            <w:shd w:val="clear" w:color="auto" w:fill="FFFFFF"/>
          </w:tcPr>
          <w:p w:rsidR="00D61815" w:rsidRPr="00F41EFE" w:rsidRDefault="00D61815" w:rsidP="00A575AC">
            <w:pPr>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 xml:space="preserve">1. Դիտողություններ և առաջարկություններ </w:t>
            </w:r>
            <w:r w:rsidRPr="00F41EFE">
              <w:rPr>
                <w:rFonts w:ascii="GHEA Grapalat" w:eastAsia="GHEA Grapalat" w:hAnsi="GHEA Grapalat" w:cs="GHEA Grapalat"/>
                <w:color w:val="00000A"/>
                <w:sz w:val="22"/>
                <w:szCs w:val="22"/>
              </w:rPr>
              <w:t>առկա չեն</w:t>
            </w:r>
            <w:r w:rsidRPr="00F41EFE">
              <w:rPr>
                <w:rFonts w:ascii="GHEA Grapalat" w:eastAsia="GHEA Grapalat" w:hAnsi="GHEA Grapalat" w:cs="GHEA Grapalat"/>
                <w:sz w:val="22"/>
                <w:szCs w:val="22"/>
              </w:rPr>
              <w:t>:</w:t>
            </w:r>
          </w:p>
          <w:p w:rsidR="00D61815" w:rsidRPr="00F41EFE" w:rsidRDefault="00D61815" w:rsidP="00A575AC">
            <w:pPr>
              <w:spacing w:line="276" w:lineRule="auto"/>
              <w:ind w:firstLine="450"/>
              <w:jc w:val="both"/>
              <w:rPr>
                <w:rFonts w:ascii="GHEA Grapalat" w:eastAsia="GHEA Grapalat" w:hAnsi="GHEA Grapalat" w:cs="GHEA Grapalat"/>
                <w:color w:val="FF0000"/>
              </w:rPr>
            </w:pPr>
          </w:p>
        </w:tc>
        <w:tc>
          <w:tcPr>
            <w:tcW w:w="6312" w:type="dxa"/>
            <w:shd w:val="clear" w:color="auto" w:fill="FFFFFF"/>
          </w:tcPr>
          <w:p w:rsidR="00D61815" w:rsidRPr="00F41EFE" w:rsidRDefault="00D61815" w:rsidP="00A575AC">
            <w:pPr>
              <w:spacing w:line="276" w:lineRule="auto"/>
              <w:ind w:firstLine="450"/>
              <w:jc w:val="both"/>
              <w:rPr>
                <w:rFonts w:ascii="GHEA Grapalat" w:eastAsia="GHEA Grapalat" w:hAnsi="GHEA Grapalat" w:cs="GHEA Grapalat"/>
                <w:b/>
                <w:color w:val="FF0000"/>
              </w:rPr>
            </w:pPr>
          </w:p>
        </w:tc>
      </w:tr>
      <w:tr w:rsidR="00D61815" w:rsidRPr="00F41EFE" w:rsidTr="00325F68">
        <w:trPr>
          <w:trHeight w:val="396"/>
        </w:trPr>
        <w:tc>
          <w:tcPr>
            <w:tcW w:w="8643" w:type="dxa"/>
            <w:vMerge w:val="restart"/>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9. ՀՀ Ազգային անվտանգության ծառայություն</w:t>
            </w: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0</w:t>
            </w:r>
            <w:r w:rsidR="0090032E" w:rsidRPr="00F41EFE">
              <w:rPr>
                <w:rFonts w:ascii="GHEA Grapalat" w:eastAsia="GHEA Grapalat" w:hAnsi="GHEA Grapalat" w:cs="GHEA Grapalat"/>
                <w:b/>
                <w:sz w:val="22"/>
                <w:szCs w:val="22"/>
              </w:rPr>
              <w:t>2</w:t>
            </w:r>
            <w:r w:rsidRPr="00F41EFE">
              <w:rPr>
                <w:rFonts w:ascii="GHEA Grapalat" w:eastAsia="GHEA Grapalat" w:hAnsi="GHEA Grapalat" w:cs="GHEA Grapalat"/>
                <w:b/>
                <w:sz w:val="22"/>
                <w:szCs w:val="22"/>
              </w:rPr>
              <w:t>.11.2022թ.</w:t>
            </w:r>
          </w:p>
        </w:tc>
      </w:tr>
      <w:tr w:rsidR="00D61815" w:rsidRPr="00F41EFE" w:rsidTr="00A575AC">
        <w:trPr>
          <w:trHeight w:val="80"/>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11/12</w:t>
            </w:r>
            <w:r w:rsidR="0090032E" w:rsidRPr="00F41EFE">
              <w:rPr>
                <w:rFonts w:ascii="GHEA Grapalat" w:eastAsia="GHEA Grapalat" w:hAnsi="GHEA Grapalat" w:cs="GHEA Grapalat"/>
                <w:b/>
                <w:sz w:val="22"/>
                <w:szCs w:val="22"/>
              </w:rPr>
              <w:t>75</w:t>
            </w:r>
          </w:p>
        </w:tc>
      </w:tr>
      <w:tr w:rsidR="00D61815" w:rsidRPr="00F41EFE" w:rsidTr="00325F68">
        <w:trPr>
          <w:trHeight w:val="396"/>
        </w:trPr>
        <w:tc>
          <w:tcPr>
            <w:tcW w:w="8643" w:type="dxa"/>
            <w:shd w:val="clear" w:color="auto" w:fill="FFFFFF"/>
          </w:tcPr>
          <w:p w:rsidR="0090032E" w:rsidRPr="00F41EFE" w:rsidRDefault="00D61815" w:rsidP="00A575AC">
            <w:pPr>
              <w:spacing w:line="276" w:lineRule="auto"/>
              <w:jc w:val="both"/>
              <w:rPr>
                <w:rFonts w:ascii="GHEA Grapalat" w:eastAsia="GHEA Grapalat" w:hAnsi="GHEA Grapalat" w:cs="GHEA Grapalat"/>
                <w:color w:val="000000"/>
              </w:rPr>
            </w:pPr>
            <w:r w:rsidRPr="00F41EFE">
              <w:rPr>
                <w:rFonts w:ascii="GHEA Grapalat" w:eastAsia="GHEA Grapalat" w:hAnsi="GHEA Grapalat" w:cs="GHEA Grapalat"/>
                <w:color w:val="000000"/>
                <w:sz w:val="22"/>
                <w:szCs w:val="22"/>
              </w:rPr>
              <w:t>1.</w:t>
            </w:r>
            <w:r w:rsidR="00325F68" w:rsidRPr="00F41EFE">
              <w:rPr>
                <w:rFonts w:ascii="GHEA Grapalat" w:eastAsia="GHEA Grapalat" w:hAnsi="GHEA Grapalat" w:cs="GHEA Grapalat"/>
                <w:color w:val="000000"/>
                <w:sz w:val="22"/>
                <w:szCs w:val="22"/>
              </w:rPr>
              <w:t xml:space="preserve"> </w:t>
            </w:r>
            <w:r w:rsidR="0090032E" w:rsidRPr="00F41EFE">
              <w:rPr>
                <w:rFonts w:ascii="GHEA Grapalat" w:eastAsia="GHEA Grapalat" w:hAnsi="GHEA Grapalat" w:cs="GHEA Grapalat"/>
                <w:color w:val="000000"/>
                <w:sz w:val="22"/>
                <w:szCs w:val="22"/>
              </w:rPr>
              <w:t xml:space="preserve">Առաջարկվում է </w:t>
            </w:r>
            <w:r w:rsidRPr="00F41EFE">
              <w:rPr>
                <w:rFonts w:ascii="GHEA Grapalat" w:eastAsia="GHEA Grapalat" w:hAnsi="GHEA Grapalat" w:cs="GHEA Grapalat"/>
                <w:color w:val="000000"/>
                <w:sz w:val="22"/>
                <w:szCs w:val="22"/>
              </w:rPr>
              <w:t>Նախագծի</w:t>
            </w:r>
            <w:r w:rsidR="0090032E" w:rsidRPr="00F41EFE">
              <w:rPr>
                <w:rFonts w:ascii="GHEA Grapalat" w:eastAsia="GHEA Grapalat" w:hAnsi="GHEA Grapalat" w:cs="GHEA Grapalat"/>
                <w:color w:val="000000"/>
                <w:sz w:val="22"/>
                <w:szCs w:val="22"/>
              </w:rPr>
              <w:t xml:space="preserve"> 8-րդ հոդվածով նոր խմբագրությամբ շարադրվող օրենքի 29-րդ հոդվծի 5-րդ մասի 4-րդ կետը շարադրել հետևյալ խմբագրությամբ.</w:t>
            </w:r>
          </w:p>
          <w:p w:rsidR="00D61815" w:rsidRPr="00F41EFE" w:rsidRDefault="0090032E" w:rsidP="00A575AC">
            <w:pPr>
              <w:spacing w:line="276" w:lineRule="auto"/>
              <w:jc w:val="both"/>
              <w:rPr>
                <w:rFonts w:ascii="GHEA Grapalat" w:eastAsia="GHEA Grapalat" w:hAnsi="GHEA Grapalat" w:cs="GHEA Grapalat"/>
                <w:color w:val="000000"/>
              </w:rPr>
            </w:pPr>
            <w:r w:rsidRPr="00F41EFE">
              <w:rPr>
                <w:rFonts w:ascii="GHEA Grapalat" w:eastAsia="GHEA Grapalat" w:hAnsi="GHEA Grapalat" w:cs="GHEA Grapalat"/>
                <w:color w:val="000000"/>
                <w:sz w:val="22"/>
                <w:szCs w:val="22"/>
              </w:rPr>
              <w:t xml:space="preserve">«4) անվճար օգտվելու Հայաստանի Հանրապետության ազգային անվտանգության ծառայության կողմից շահագործվող </w:t>
            </w:r>
            <w:r w:rsidR="00F45F0B" w:rsidRPr="00F41EFE">
              <w:rPr>
                <w:rFonts w:ascii="GHEA Grapalat" w:eastAsia="GHEA Grapalat" w:hAnsi="GHEA Grapalat" w:cs="GHEA Grapalat"/>
                <w:color w:val="000000"/>
                <w:sz w:val="22"/>
                <w:szCs w:val="22"/>
              </w:rPr>
              <w:t>Հայաստանի Հանրապետության սահմանային էլեկտրոնային կառավարման տեղեկատվական համակարգից, այլ պետական մարմինների տվյալների բազաներից, այդ թվում՝ հրապարակման որ ենթակա, ինչպես նաև էլեկտրոնային.</w:t>
            </w:r>
            <w:r w:rsidRPr="00F41EFE">
              <w:rPr>
                <w:rFonts w:ascii="GHEA Grapalat" w:eastAsia="GHEA Grapalat" w:hAnsi="GHEA Grapalat" w:cs="GHEA Grapalat"/>
                <w:color w:val="000000"/>
                <w:sz w:val="22"/>
                <w:szCs w:val="22"/>
              </w:rPr>
              <w:t>»</w:t>
            </w:r>
            <w:r w:rsidR="00F45F0B" w:rsidRPr="00F41EFE">
              <w:rPr>
                <w:rFonts w:ascii="GHEA Grapalat" w:eastAsia="GHEA Grapalat" w:hAnsi="GHEA Grapalat" w:cs="GHEA Grapalat"/>
                <w:color w:val="000000"/>
                <w:sz w:val="22"/>
                <w:szCs w:val="22"/>
              </w:rPr>
              <w:t>:</w:t>
            </w:r>
            <w:r w:rsidR="00D61815" w:rsidRPr="00F41EFE">
              <w:rPr>
                <w:rFonts w:ascii="GHEA Grapalat" w:eastAsia="GHEA Grapalat" w:hAnsi="GHEA Grapalat" w:cs="GHEA Grapalat"/>
                <w:color w:val="000000"/>
                <w:sz w:val="22"/>
                <w:szCs w:val="22"/>
              </w:rPr>
              <w:t xml:space="preserve"> </w:t>
            </w:r>
          </w:p>
        </w:tc>
        <w:tc>
          <w:tcPr>
            <w:tcW w:w="6312" w:type="dxa"/>
            <w:shd w:val="clear" w:color="auto" w:fill="FFFFFF"/>
          </w:tcPr>
          <w:p w:rsidR="00A77F73" w:rsidRPr="00A77F73" w:rsidRDefault="00A77F73" w:rsidP="00A77F73">
            <w:pPr>
              <w:spacing w:line="276" w:lineRule="auto"/>
              <w:jc w:val="center"/>
              <w:rPr>
                <w:rFonts w:ascii="GHEA Grapalat" w:hAnsi="GHEA Grapalat"/>
                <w:b/>
                <w:bCs/>
                <w:color w:val="000000"/>
                <w:shd w:val="clear" w:color="auto" w:fill="FFFFFF"/>
                <w:lang w:val="en-US"/>
              </w:rPr>
            </w:pPr>
            <w:r w:rsidRPr="00A77F73">
              <w:rPr>
                <w:rFonts w:ascii="GHEA Grapalat" w:hAnsi="GHEA Grapalat"/>
                <w:b/>
                <w:bCs/>
                <w:color w:val="000000"/>
                <w:sz w:val="22"/>
                <w:szCs w:val="22"/>
                <w:shd w:val="clear" w:color="auto" w:fill="FFFFFF"/>
              </w:rPr>
              <w:t>Ընդունվել է</w:t>
            </w:r>
          </w:p>
          <w:p w:rsidR="00D45D1A" w:rsidRPr="00F41EFE" w:rsidRDefault="00D45D1A" w:rsidP="00D45D1A">
            <w:pPr>
              <w:spacing w:line="276" w:lineRule="auto"/>
              <w:jc w:val="both"/>
              <w:rPr>
                <w:rFonts w:ascii="GHEA Grapalat" w:hAnsi="GHEA Grapalat"/>
                <w:color w:val="000000"/>
                <w:shd w:val="clear" w:color="auto" w:fill="FFFFFF"/>
              </w:rPr>
            </w:pPr>
            <w:r w:rsidRPr="00F41EFE">
              <w:rPr>
                <w:rFonts w:ascii="GHEA Grapalat" w:hAnsi="GHEA Grapalat"/>
                <w:color w:val="000000"/>
                <w:sz w:val="22"/>
                <w:szCs w:val="22"/>
                <w:shd w:val="clear" w:color="auto" w:fill="FFFFFF"/>
              </w:rPr>
              <w:t>Նախագծում կատարվել է համապատասխան փոփոխություն:</w:t>
            </w:r>
          </w:p>
          <w:p w:rsidR="00D61815" w:rsidRPr="00F41EFE" w:rsidRDefault="00D61815" w:rsidP="00A575AC">
            <w:pPr>
              <w:spacing w:line="276" w:lineRule="auto"/>
              <w:ind w:firstLine="450"/>
              <w:jc w:val="both"/>
              <w:rPr>
                <w:rFonts w:ascii="GHEA Grapalat" w:eastAsia="GHEA Grapalat" w:hAnsi="GHEA Grapalat" w:cs="GHEA Grapalat"/>
                <w:b/>
              </w:rPr>
            </w:pPr>
          </w:p>
        </w:tc>
      </w:tr>
      <w:tr w:rsidR="00F45F0B" w:rsidRPr="00F41EFE" w:rsidTr="00325F68">
        <w:trPr>
          <w:trHeight w:val="396"/>
        </w:trPr>
        <w:tc>
          <w:tcPr>
            <w:tcW w:w="8643" w:type="dxa"/>
            <w:shd w:val="clear" w:color="auto" w:fill="FFFFFF"/>
          </w:tcPr>
          <w:p w:rsidR="00F45F0B" w:rsidRPr="00F41EFE" w:rsidRDefault="00325F68" w:rsidP="00A575AC">
            <w:pPr>
              <w:spacing w:line="276" w:lineRule="auto"/>
              <w:jc w:val="both"/>
              <w:rPr>
                <w:rFonts w:ascii="GHEA Grapalat" w:eastAsia="GHEA Grapalat" w:hAnsi="GHEA Grapalat" w:cs="GHEA Grapalat"/>
                <w:color w:val="000000"/>
              </w:rPr>
            </w:pPr>
            <w:r w:rsidRPr="00F41EFE">
              <w:rPr>
                <w:rFonts w:ascii="GHEA Grapalat" w:eastAsia="GHEA Grapalat" w:hAnsi="GHEA Grapalat" w:cs="GHEA Grapalat"/>
                <w:color w:val="000000"/>
                <w:sz w:val="22"/>
                <w:szCs w:val="22"/>
              </w:rPr>
              <w:lastRenderedPageBreak/>
              <w:t xml:space="preserve"> </w:t>
            </w:r>
            <w:r w:rsidR="00F45F0B" w:rsidRPr="00F41EFE">
              <w:rPr>
                <w:rFonts w:ascii="GHEA Grapalat" w:eastAsia="GHEA Grapalat" w:hAnsi="GHEA Grapalat" w:cs="GHEA Grapalat"/>
                <w:color w:val="000000"/>
                <w:sz w:val="22"/>
                <w:szCs w:val="22"/>
              </w:rPr>
              <w:t>2. Նույն հոդվածի 8-րդ մասում «պարտավորեցնել հարուցել քրեական գործ կամ նախաձեռնված ուսումնասիրության արդյունքներն ուղարկել քրեական վարույթն իրականացնող մարմիններին» բառերը փոխարինել «քննիչին անհապաղ հանձնարարում է նախաձեռնել քրեական վարույթ և սկսել նախաքննություն» բառերով՝ համաձայն ՀՀ քրեական դատավարության օրենսգրքի 38-րդ հոդվածի 1-ին մասի 2-րդ և 173-րդ հոդվածի 1-ին մասի 4-րդ կետի:</w:t>
            </w:r>
          </w:p>
        </w:tc>
        <w:tc>
          <w:tcPr>
            <w:tcW w:w="6312" w:type="dxa"/>
            <w:shd w:val="clear" w:color="auto" w:fill="FFFFFF"/>
          </w:tcPr>
          <w:p w:rsidR="00A77F73" w:rsidRDefault="00D45D1A" w:rsidP="00A77F73">
            <w:pPr>
              <w:spacing w:line="276" w:lineRule="auto"/>
              <w:jc w:val="center"/>
              <w:rPr>
                <w:rFonts w:ascii="GHEA Grapalat" w:hAnsi="GHEA Grapalat"/>
                <w:b/>
                <w:bCs/>
                <w:color w:val="000000"/>
                <w:shd w:val="clear" w:color="auto" w:fill="FFFFFF"/>
                <w:lang w:val="en-US"/>
              </w:rPr>
            </w:pPr>
            <w:r w:rsidRPr="00A77F73">
              <w:rPr>
                <w:rFonts w:ascii="GHEA Grapalat" w:hAnsi="GHEA Grapalat"/>
                <w:b/>
                <w:bCs/>
                <w:color w:val="000000"/>
                <w:sz w:val="22"/>
                <w:szCs w:val="22"/>
                <w:shd w:val="clear" w:color="auto" w:fill="FFFFFF"/>
              </w:rPr>
              <w:t>Ընդունվել է</w:t>
            </w:r>
          </w:p>
          <w:p w:rsidR="00D45D1A" w:rsidRPr="00F41EFE" w:rsidRDefault="00D45D1A" w:rsidP="00D45D1A">
            <w:pPr>
              <w:spacing w:line="276" w:lineRule="auto"/>
              <w:jc w:val="both"/>
              <w:rPr>
                <w:rFonts w:ascii="GHEA Grapalat" w:hAnsi="GHEA Grapalat"/>
                <w:color w:val="000000"/>
                <w:shd w:val="clear" w:color="auto" w:fill="FFFFFF"/>
              </w:rPr>
            </w:pPr>
            <w:r w:rsidRPr="00F41EFE">
              <w:rPr>
                <w:rFonts w:ascii="GHEA Grapalat" w:hAnsi="GHEA Grapalat"/>
                <w:color w:val="000000"/>
                <w:sz w:val="22"/>
                <w:szCs w:val="22"/>
                <w:shd w:val="clear" w:color="auto" w:fill="FFFFFF"/>
              </w:rPr>
              <w:t>Նախագծում կատարվել է համապատասխան փոփոխություն:</w:t>
            </w:r>
          </w:p>
          <w:p w:rsidR="00F45F0B" w:rsidRPr="00F41EFE" w:rsidRDefault="00F45F0B" w:rsidP="00A575AC">
            <w:pPr>
              <w:spacing w:line="276" w:lineRule="auto"/>
              <w:ind w:firstLine="450"/>
              <w:jc w:val="both"/>
              <w:rPr>
                <w:rFonts w:ascii="GHEA Grapalat" w:eastAsia="GHEA Grapalat" w:hAnsi="GHEA Grapalat" w:cs="GHEA Grapalat"/>
                <w:b/>
              </w:rPr>
            </w:pPr>
          </w:p>
        </w:tc>
      </w:tr>
      <w:tr w:rsidR="00D61815" w:rsidRPr="00F41EFE" w:rsidTr="00325F68">
        <w:trPr>
          <w:trHeight w:val="396"/>
        </w:trPr>
        <w:tc>
          <w:tcPr>
            <w:tcW w:w="8643" w:type="dxa"/>
            <w:vMerge w:val="restart"/>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10. ՀՀ հակակոռուպցիոն կոմիտե</w:t>
            </w: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04.11.2022թ.</w:t>
            </w:r>
          </w:p>
        </w:tc>
      </w:tr>
      <w:tr w:rsidR="00D61815" w:rsidRPr="00F41EFE" w:rsidTr="00325F68">
        <w:trPr>
          <w:trHeight w:val="396"/>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rPr>
            </w:pPr>
          </w:p>
        </w:tc>
        <w:tc>
          <w:tcPr>
            <w:tcW w:w="6312" w:type="dxa"/>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18-10090գ-22</w:t>
            </w:r>
          </w:p>
        </w:tc>
      </w:tr>
      <w:tr w:rsidR="00D61815" w:rsidRPr="00F41EFE" w:rsidTr="00325F68">
        <w:trPr>
          <w:trHeight w:val="396"/>
        </w:trPr>
        <w:tc>
          <w:tcPr>
            <w:tcW w:w="8643" w:type="dxa"/>
            <w:shd w:val="clear" w:color="auto" w:fill="FFFFFF"/>
          </w:tcPr>
          <w:p w:rsidR="00D61815" w:rsidRPr="00F41EFE" w:rsidRDefault="00325F68" w:rsidP="00A575AC">
            <w:pPr>
              <w:pStyle w:val="NormalWeb"/>
              <w:shd w:val="clear" w:color="auto" w:fill="FFFFFF"/>
              <w:spacing w:before="0" w:beforeAutospacing="0" w:after="0" w:afterAutospacing="0" w:line="276" w:lineRule="auto"/>
              <w:jc w:val="both"/>
              <w:rPr>
                <w:rFonts w:ascii="GHEA Grapalat" w:eastAsia="GHEA Grapalat" w:hAnsi="GHEA Grapalat" w:cs="GHEA Grapalat"/>
                <w:color w:val="C00000"/>
                <w:lang w:val="hy-AM"/>
              </w:rPr>
            </w:pPr>
            <w:r w:rsidRPr="00F41EFE">
              <w:rPr>
                <w:rFonts w:ascii="GHEA Grapalat" w:hAnsi="GHEA Grapalat" w:cs="Arial"/>
                <w:color w:val="2C2D2E"/>
                <w:sz w:val="22"/>
                <w:szCs w:val="22"/>
                <w:lang w:val="hy-AM"/>
              </w:rPr>
              <w:t xml:space="preserve">1. </w:t>
            </w:r>
            <w:r w:rsidR="0092294E" w:rsidRPr="00F41EFE">
              <w:rPr>
                <w:rFonts w:ascii="GHEA Grapalat" w:hAnsi="GHEA Grapalat" w:cs="Arial"/>
                <w:color w:val="2C2D2E"/>
                <w:sz w:val="22"/>
                <w:szCs w:val="22"/>
                <w:lang w:val="hy-AM"/>
              </w:rPr>
              <w:t>Կարգապահական վարույթ հարուցելու (ծառայողական քննություն անցկացնելու)</w:t>
            </w:r>
            <w:r w:rsidR="0092294E" w:rsidRPr="00F41EFE">
              <w:rPr>
                <w:rFonts w:ascii="GHEA Grapalat" w:hAnsi="GHEA Grapalat" w:cs="Arial"/>
                <w:color w:val="2C2D2E"/>
                <w:sz w:val="22"/>
                <w:szCs w:val="22"/>
                <w:lang w:val="hy-AM"/>
              </w:rPr>
              <w:br/>
              <w:t>առերևույթ հիմքեր հայտնաբերելու դեպքում դատախազը, իր լիազորություններն</w:t>
            </w:r>
            <w:r w:rsidR="0092294E" w:rsidRPr="00F41EFE">
              <w:rPr>
                <w:rFonts w:ascii="GHEA Grapalat" w:hAnsi="GHEA Grapalat" w:cs="Arial"/>
                <w:color w:val="2C2D2E"/>
                <w:sz w:val="22"/>
                <w:szCs w:val="22"/>
                <w:lang w:val="hy-AM"/>
              </w:rPr>
              <w:br/>
              <w:t>իրականացնելիս, կարող է դիմել հանրային ծառայության պաշտոն կամ հանրային</w:t>
            </w:r>
            <w:r w:rsidR="0092294E" w:rsidRPr="00F41EFE">
              <w:rPr>
                <w:rFonts w:ascii="GHEA Grapalat" w:hAnsi="GHEA Grapalat" w:cs="Arial"/>
                <w:color w:val="2C2D2E"/>
                <w:sz w:val="22"/>
                <w:szCs w:val="22"/>
                <w:lang w:val="hy-AM"/>
              </w:rPr>
              <w:br/>
              <w:t>պաշտոն զբաղեցնող անձի վերադասին կամ պետական կամ համայնքային ոչ</w:t>
            </w:r>
            <w:r w:rsidR="0092294E" w:rsidRPr="00F41EFE">
              <w:rPr>
                <w:rFonts w:ascii="GHEA Grapalat" w:hAnsi="GHEA Grapalat" w:cs="Arial"/>
                <w:color w:val="2C2D2E"/>
                <w:sz w:val="22"/>
                <w:szCs w:val="22"/>
                <w:lang w:val="hy-AM"/>
              </w:rPr>
              <w:br/>
              <w:t>առևտրային կազմակերպությունում աշխատանքային պայմանագրի հիման վրա</w:t>
            </w:r>
            <w:r w:rsidR="0092294E" w:rsidRPr="00F41EFE">
              <w:rPr>
                <w:rFonts w:ascii="GHEA Grapalat" w:hAnsi="GHEA Grapalat" w:cs="Arial"/>
                <w:color w:val="2C2D2E"/>
                <w:sz w:val="22"/>
                <w:szCs w:val="22"/>
                <w:lang w:val="hy-AM"/>
              </w:rPr>
              <w:br/>
              <w:t>աշխատող անձի և գործատուին խախտում թույլ տված անձի նկատմամբ</w:t>
            </w:r>
            <w:r w:rsidR="0092294E" w:rsidRPr="00F41EFE">
              <w:rPr>
                <w:rFonts w:ascii="GHEA Grapalat" w:hAnsi="GHEA Grapalat" w:cs="Arial"/>
                <w:color w:val="2C2D2E"/>
                <w:sz w:val="22"/>
                <w:szCs w:val="22"/>
                <w:lang w:val="hy-AM"/>
              </w:rPr>
              <w:br/>
              <w:t>կարգապահական վարույթ հարուցելու ծառայողական քննություն անցկացնելու)</w:t>
            </w:r>
            <w:r w:rsidR="0092294E" w:rsidRPr="00F41EFE">
              <w:rPr>
                <w:rFonts w:ascii="GHEA Grapalat" w:hAnsi="GHEA Grapalat" w:cs="Arial"/>
                <w:color w:val="2C2D2E"/>
                <w:sz w:val="22"/>
                <w:szCs w:val="22"/>
                <w:lang w:val="hy-AM"/>
              </w:rPr>
              <w:br/>
              <w:t>միջնորդությամբ: Կարգապահական վարույթի (ծառայողական քննության) ավարտից</w:t>
            </w:r>
            <w:r w:rsidRPr="00F41EFE">
              <w:rPr>
                <w:rFonts w:ascii="GHEA Grapalat" w:hAnsi="GHEA Grapalat" w:cs="Arial"/>
                <w:color w:val="2C2D2E"/>
                <w:sz w:val="22"/>
                <w:szCs w:val="22"/>
                <w:lang w:val="hy-AM"/>
              </w:rPr>
              <w:t xml:space="preserve"> </w:t>
            </w:r>
            <w:r w:rsidR="0092294E" w:rsidRPr="00F41EFE">
              <w:rPr>
                <w:rFonts w:ascii="GHEA Grapalat" w:hAnsi="GHEA Grapalat" w:cs="Arial"/>
                <w:color w:val="2C2D2E"/>
                <w:sz w:val="22"/>
                <w:szCs w:val="22"/>
                <w:lang w:val="hy-AM"/>
              </w:rPr>
              <w:t>հետո մեկշաբաթյա ժամկետում համապատասխան պաշտոնատար անձը</w:t>
            </w:r>
            <w:r w:rsidRPr="00F41EFE">
              <w:rPr>
                <w:rFonts w:ascii="GHEA Grapalat" w:hAnsi="GHEA Grapalat" w:cs="Arial"/>
                <w:color w:val="2C2D2E"/>
                <w:sz w:val="22"/>
                <w:szCs w:val="22"/>
                <w:lang w:val="hy-AM"/>
              </w:rPr>
              <w:t xml:space="preserve"> </w:t>
            </w:r>
            <w:r w:rsidR="0092294E" w:rsidRPr="00F41EFE">
              <w:rPr>
                <w:rFonts w:ascii="GHEA Grapalat" w:hAnsi="GHEA Grapalat" w:cs="Arial"/>
                <w:color w:val="2C2D2E"/>
                <w:sz w:val="22"/>
                <w:szCs w:val="22"/>
                <w:lang w:val="hy-AM"/>
              </w:rPr>
              <w:t>կամ</w:t>
            </w:r>
            <w:r w:rsidRPr="00F41EFE">
              <w:rPr>
                <w:rFonts w:ascii="GHEA Grapalat" w:hAnsi="GHEA Grapalat" w:cs="Arial"/>
                <w:color w:val="2C2D2E"/>
                <w:sz w:val="22"/>
                <w:szCs w:val="22"/>
                <w:lang w:val="hy-AM"/>
              </w:rPr>
              <w:t xml:space="preserve"> </w:t>
            </w:r>
            <w:r w:rsidR="0092294E" w:rsidRPr="00F41EFE">
              <w:rPr>
                <w:rFonts w:ascii="GHEA Grapalat" w:hAnsi="GHEA Grapalat" w:cs="Arial"/>
                <w:color w:val="2C2D2E"/>
                <w:sz w:val="22"/>
                <w:szCs w:val="22"/>
                <w:lang w:val="hy-AM"/>
              </w:rPr>
              <w:t>իրավասու մարմինը պարտավոր է կարգապահական վարույթի ծառայողական</w:t>
            </w:r>
            <w:r w:rsidRPr="00F41EFE">
              <w:rPr>
                <w:rFonts w:ascii="GHEA Grapalat" w:hAnsi="GHEA Grapalat" w:cs="Arial"/>
                <w:color w:val="2C2D2E"/>
                <w:sz w:val="22"/>
                <w:szCs w:val="22"/>
                <w:lang w:val="hy-AM"/>
              </w:rPr>
              <w:t xml:space="preserve"> </w:t>
            </w:r>
            <w:r w:rsidR="0092294E" w:rsidRPr="00F41EFE">
              <w:rPr>
                <w:rFonts w:ascii="GHEA Grapalat" w:hAnsi="GHEA Grapalat" w:cs="Arial"/>
                <w:color w:val="2C2D2E"/>
                <w:sz w:val="22"/>
                <w:szCs w:val="22"/>
                <w:lang w:val="hy-AM"/>
              </w:rPr>
              <w:t>քննության արդյունքների մասին մասին տեղեկացնել միջնորդությամբ</w:t>
            </w:r>
            <w:r w:rsidRPr="00F41EFE">
              <w:rPr>
                <w:rFonts w:ascii="GHEA Grapalat" w:hAnsi="GHEA Grapalat" w:cs="Arial"/>
                <w:color w:val="2C2D2E"/>
                <w:sz w:val="22"/>
                <w:szCs w:val="22"/>
                <w:lang w:val="hy-AM"/>
              </w:rPr>
              <w:t xml:space="preserve"> </w:t>
            </w:r>
            <w:r w:rsidR="0092294E" w:rsidRPr="00F41EFE">
              <w:rPr>
                <w:rFonts w:ascii="GHEA Grapalat" w:hAnsi="GHEA Grapalat" w:cs="Arial"/>
                <w:color w:val="2C2D2E"/>
                <w:sz w:val="22"/>
                <w:szCs w:val="22"/>
                <w:lang w:val="hy-AM"/>
              </w:rPr>
              <w:t>դիմած</w:t>
            </w:r>
            <w:r w:rsidRPr="00F41EFE">
              <w:rPr>
                <w:rFonts w:ascii="GHEA Grapalat" w:hAnsi="GHEA Grapalat" w:cs="Arial"/>
                <w:color w:val="2C2D2E"/>
                <w:sz w:val="22"/>
                <w:szCs w:val="22"/>
                <w:lang w:val="hy-AM"/>
              </w:rPr>
              <w:t xml:space="preserve"> </w:t>
            </w:r>
            <w:r w:rsidR="0092294E" w:rsidRPr="00F41EFE">
              <w:rPr>
                <w:rFonts w:ascii="GHEA Grapalat" w:hAnsi="GHEA Grapalat" w:cs="Arial"/>
                <w:color w:val="2C2D2E"/>
                <w:sz w:val="22"/>
                <w:szCs w:val="22"/>
                <w:lang w:val="hy-AM"/>
              </w:rPr>
              <w:t>դատախազին:</w:t>
            </w:r>
          </w:p>
        </w:tc>
        <w:tc>
          <w:tcPr>
            <w:tcW w:w="6312" w:type="dxa"/>
            <w:shd w:val="clear" w:color="auto" w:fill="FFFFFF"/>
          </w:tcPr>
          <w:p w:rsidR="00D61815" w:rsidRPr="00F41EFE" w:rsidRDefault="00D61815" w:rsidP="000967F3">
            <w:pPr>
              <w:pStyle w:val="NormalWeb"/>
              <w:shd w:val="clear" w:color="auto" w:fill="FFFFFF"/>
              <w:spacing w:before="0" w:beforeAutospacing="0" w:after="0" w:afterAutospacing="0" w:line="276" w:lineRule="auto"/>
              <w:jc w:val="both"/>
              <w:rPr>
                <w:rFonts w:ascii="GHEA Grapalat" w:hAnsi="GHEA Grapalat" w:cs="Arial"/>
                <w:color w:val="2C2D2E"/>
                <w:lang w:val="hy-AM"/>
              </w:rPr>
            </w:pPr>
          </w:p>
        </w:tc>
      </w:tr>
      <w:tr w:rsidR="00325F68" w:rsidRPr="00F41EFE" w:rsidTr="00325F68">
        <w:trPr>
          <w:trHeight w:val="396"/>
        </w:trPr>
        <w:tc>
          <w:tcPr>
            <w:tcW w:w="8643" w:type="dxa"/>
            <w:shd w:val="clear" w:color="auto" w:fill="FFFFFF"/>
          </w:tcPr>
          <w:p w:rsidR="00325F68" w:rsidRPr="00F41EFE" w:rsidRDefault="00325F68" w:rsidP="00A575AC">
            <w:pPr>
              <w:pStyle w:val="NormalWeb"/>
              <w:shd w:val="clear" w:color="auto" w:fill="FFFFFF"/>
              <w:spacing w:before="0" w:beforeAutospacing="0" w:after="0" w:afterAutospacing="0" w:line="276" w:lineRule="auto"/>
              <w:jc w:val="both"/>
              <w:rPr>
                <w:rFonts w:ascii="GHEA Grapalat" w:hAnsi="GHEA Grapalat" w:cs="Arial"/>
                <w:color w:val="2C2D2E"/>
                <w:lang w:val="hy-AM"/>
              </w:rPr>
            </w:pPr>
            <w:r w:rsidRPr="00F41EFE">
              <w:rPr>
                <w:rFonts w:ascii="GHEA Grapalat" w:hAnsi="GHEA Grapalat" w:cs="Arial"/>
                <w:color w:val="2C2D2E"/>
                <w:sz w:val="22"/>
                <w:szCs w:val="22"/>
                <w:lang w:val="hy-AM"/>
              </w:rPr>
              <w:t>2. Սահմանադրության 176-րդ հոդվածի համաձայն՝ « (…) դատախազությունն օրե</w:t>
            </w:r>
            <w:r w:rsidRPr="00F41EFE">
              <w:rPr>
                <w:rFonts w:ascii="GHEA Grapalat" w:hAnsi="GHEA Grapalat" w:cs="Arial"/>
                <w:color w:val="2C2D2E"/>
                <w:sz w:val="22"/>
                <w:szCs w:val="22"/>
                <w:lang w:val="hy-AM"/>
              </w:rPr>
              <w:br/>
              <w:t>սահմանված դեպքերում և կարգով՝</w:t>
            </w:r>
            <w:r w:rsidRPr="00F41EFE">
              <w:rPr>
                <w:rFonts w:ascii="GHEA Grapalat" w:hAnsi="GHEA Grapalat" w:cs="Arial"/>
                <w:color w:val="2C2D2E"/>
                <w:sz w:val="22"/>
                <w:szCs w:val="22"/>
                <w:lang w:val="hy-AM"/>
              </w:rPr>
              <w:br/>
              <w:t>1) հարուցում է քրեական հետապնդում.</w:t>
            </w:r>
            <w:r w:rsidRPr="00F41EFE">
              <w:rPr>
                <w:rFonts w:ascii="GHEA Grapalat" w:hAnsi="GHEA Grapalat" w:cs="Arial"/>
                <w:color w:val="2C2D2E"/>
                <w:sz w:val="22"/>
                <w:szCs w:val="22"/>
                <w:lang w:val="hy-AM"/>
              </w:rPr>
              <w:br/>
              <w:t>2) հսկողություն է իրականացնում մինչդատական քրեական վարույթի</w:t>
            </w:r>
            <w:r w:rsidRPr="00F41EFE">
              <w:rPr>
                <w:rFonts w:ascii="GHEA Grapalat" w:hAnsi="GHEA Grapalat" w:cs="Arial"/>
                <w:color w:val="2C2D2E"/>
                <w:sz w:val="22"/>
                <w:szCs w:val="22"/>
                <w:lang w:val="hy-AM"/>
              </w:rPr>
              <w:br/>
              <w:t xml:space="preserve">օրինականության նկատմամբ. </w:t>
            </w:r>
          </w:p>
          <w:p w:rsidR="00325F68" w:rsidRPr="00F41EFE" w:rsidRDefault="00325F68" w:rsidP="00A575AC">
            <w:pPr>
              <w:pStyle w:val="NormalWeb"/>
              <w:shd w:val="clear" w:color="auto" w:fill="FFFFFF"/>
              <w:spacing w:before="0" w:beforeAutospacing="0" w:after="0" w:afterAutospacing="0" w:line="276" w:lineRule="auto"/>
              <w:jc w:val="both"/>
              <w:rPr>
                <w:rFonts w:ascii="GHEA Grapalat" w:hAnsi="GHEA Grapalat" w:cs="Arial"/>
                <w:color w:val="2C2D2E"/>
                <w:lang w:val="hy-AM"/>
              </w:rPr>
            </w:pPr>
            <w:r w:rsidRPr="00F41EFE">
              <w:rPr>
                <w:rFonts w:ascii="GHEA Grapalat" w:hAnsi="GHEA Grapalat" w:cs="Arial"/>
                <w:color w:val="2C2D2E"/>
                <w:sz w:val="22"/>
                <w:szCs w:val="22"/>
                <w:lang w:val="hy-AM"/>
              </w:rPr>
              <w:t>3.3) դատարանում պաշտպանում է մեղադրանքը.</w:t>
            </w:r>
            <w:r w:rsidRPr="00F41EFE">
              <w:rPr>
                <w:rFonts w:ascii="GHEA Grapalat" w:hAnsi="GHEA Grapalat" w:cs="Arial"/>
                <w:color w:val="2C2D2E"/>
                <w:sz w:val="22"/>
                <w:szCs w:val="22"/>
                <w:lang w:val="hy-AM"/>
              </w:rPr>
              <w:br/>
              <w:t>4) բողոքարկում է դատարանների վճիռները, դատավճիռները և որոշումները.</w:t>
            </w:r>
            <w:r w:rsidRPr="00F41EFE">
              <w:rPr>
                <w:rFonts w:ascii="GHEA Grapalat" w:hAnsi="GHEA Grapalat" w:cs="Arial"/>
                <w:color w:val="2C2D2E"/>
                <w:sz w:val="22"/>
                <w:szCs w:val="22"/>
                <w:lang w:val="hy-AM"/>
              </w:rPr>
              <w:br/>
              <w:t>5) հսկողություն է իրականացնում պատիժների և հարկադրանքի այլ միջոցների</w:t>
            </w:r>
            <w:r w:rsidRPr="00F41EFE">
              <w:rPr>
                <w:rFonts w:ascii="GHEA Grapalat" w:hAnsi="GHEA Grapalat" w:cs="Arial"/>
                <w:color w:val="2C2D2E"/>
                <w:sz w:val="22"/>
                <w:szCs w:val="22"/>
                <w:lang w:val="hy-AM"/>
              </w:rPr>
              <w:br/>
            </w:r>
            <w:r w:rsidRPr="00F41EFE">
              <w:rPr>
                <w:rFonts w:ascii="GHEA Grapalat" w:hAnsi="GHEA Grapalat" w:cs="Arial"/>
                <w:color w:val="2C2D2E"/>
                <w:sz w:val="22"/>
                <w:szCs w:val="22"/>
                <w:lang w:val="hy-AM"/>
              </w:rPr>
              <w:lastRenderedPageBreak/>
              <w:t>կիրառման օրինականության նկատմամբ:</w:t>
            </w:r>
            <w:r w:rsidRPr="00F41EFE">
              <w:rPr>
                <w:rFonts w:ascii="GHEA Grapalat" w:hAnsi="GHEA Grapalat" w:cs="Arial"/>
                <w:color w:val="2C2D2E"/>
                <w:sz w:val="22"/>
                <w:szCs w:val="22"/>
                <w:lang w:val="hy-AM"/>
              </w:rPr>
              <w:br/>
              <w:t>(...)</w:t>
            </w:r>
            <w:r w:rsidRPr="00F41EFE">
              <w:rPr>
                <w:rFonts w:ascii="GHEA Grapalat" w:hAnsi="GHEA Grapalat" w:cs="Arial"/>
                <w:color w:val="2C2D2E"/>
                <w:sz w:val="22"/>
                <w:szCs w:val="22"/>
                <w:lang w:val="hy-AM"/>
              </w:rPr>
              <w:br/>
              <w:t>4. Դատախազությունը գործում է Սահմանադրությամբ իրեն վերապահված</w:t>
            </w:r>
            <w:r w:rsidRPr="00F41EFE">
              <w:rPr>
                <w:rFonts w:ascii="GHEA Grapalat" w:hAnsi="GHEA Grapalat" w:cs="Arial"/>
                <w:color w:val="2C2D2E"/>
                <w:sz w:val="22"/>
                <w:szCs w:val="22"/>
                <w:lang w:val="hy-AM"/>
              </w:rPr>
              <w:br/>
              <w:t>լիազորությունների շրջանակում՝ օրենքի հիման վրա:</w:t>
            </w:r>
            <w:r w:rsidRPr="00F41EFE">
              <w:rPr>
                <w:rFonts w:ascii="GHEA Grapalat" w:hAnsi="GHEA Grapalat" w:cs="Arial"/>
                <w:color w:val="2C2D2E"/>
                <w:sz w:val="22"/>
                <w:szCs w:val="22"/>
                <w:lang w:val="hy-AM"/>
              </w:rPr>
              <w:br/>
              <w:t>(...)»:</w:t>
            </w:r>
            <w:r w:rsidRPr="00F41EFE">
              <w:rPr>
                <w:rFonts w:ascii="GHEA Grapalat" w:hAnsi="GHEA Grapalat" w:cs="Arial"/>
                <w:color w:val="2C2D2E"/>
                <w:sz w:val="22"/>
                <w:szCs w:val="22"/>
                <w:lang w:val="hy-AM"/>
              </w:rPr>
              <w:br/>
              <w:t>2022 թվականի հուլիսի 1-ին ուժի մեջ մտած ՀՀ քրեական դատավարության</w:t>
            </w:r>
            <w:r w:rsidRPr="00F41EFE">
              <w:rPr>
                <w:rFonts w:ascii="GHEA Grapalat" w:hAnsi="GHEA Grapalat" w:cs="Arial"/>
                <w:color w:val="2C2D2E"/>
                <w:sz w:val="22"/>
                <w:szCs w:val="22"/>
                <w:lang w:val="hy-AM"/>
              </w:rPr>
              <w:br/>
              <w:t>օրենսգրքի 6-րդ հոդվածի 1-ին մասի 4-րդ կետի համաձայն՝ մինչդատական վարույթ՝ վարույթի հանրային մասնակիցների կողմից իրենց իրավասության սահմաններում իրականացվող ընթացակարգ:</w:t>
            </w:r>
            <w:r w:rsidRPr="00F41EFE">
              <w:rPr>
                <w:rFonts w:ascii="GHEA Grapalat" w:hAnsi="GHEA Grapalat" w:cs="Arial"/>
                <w:color w:val="2C2D2E"/>
                <w:sz w:val="22"/>
                <w:szCs w:val="22"/>
                <w:lang w:val="hy-AM"/>
              </w:rPr>
              <w:br/>
              <w:t>«Դատախազության մասին» օրենքի 25-րդ հոդվածի 3-րդ մասի համաձայն՝</w:t>
            </w:r>
            <w:r w:rsidRPr="00F41EFE">
              <w:rPr>
                <w:rFonts w:ascii="GHEA Grapalat" w:hAnsi="GHEA Grapalat" w:cs="Arial"/>
                <w:color w:val="2C2D2E"/>
                <w:sz w:val="22"/>
                <w:szCs w:val="22"/>
                <w:lang w:val="hy-AM"/>
              </w:rPr>
              <w:br/>
              <w:t>գլխավոր դատախազը կամ հսկողություն իրականացնող դատախազը կարող է դիմել իրավասու մարմին հետաքննություն կամ նախաքննություն իրականացնող անձի նկատմամբ ծառայողական քննություն անցկացնելու միջնորդությամբ: Միջնորդությունն ուղարկվում է խախտում թույլ տված պաշտոնատար անձի վերադասին, որը պարտավոր է այն ստանալուց հետո՝ մեկշաբաթյա ժամկետում, սկսել ծառայողական քննությունը և</w:t>
            </w:r>
            <w:r w:rsidRPr="00F41EFE">
              <w:rPr>
                <w:rFonts w:ascii="GHEA Grapalat" w:hAnsi="GHEA Grapalat" w:cs="Arial"/>
                <w:color w:val="2C2D2E"/>
                <w:sz w:val="22"/>
                <w:szCs w:val="22"/>
                <w:lang w:val="hy-AM"/>
              </w:rPr>
              <w:br/>
              <w:t>արդյունքների մասին տեղեկացնել համապատասխան միջնորդությամբ դիմած դատախազին:</w:t>
            </w:r>
            <w:r w:rsidRPr="00F41EFE">
              <w:rPr>
                <w:rFonts w:ascii="GHEA Grapalat" w:hAnsi="GHEA Grapalat" w:cs="Arial"/>
                <w:color w:val="2C2D2E"/>
                <w:sz w:val="22"/>
                <w:szCs w:val="22"/>
                <w:lang w:val="hy-AM"/>
              </w:rPr>
              <w:br/>
              <w:t>Նշված նորմերի համադրված վերլուծությունից պարզ է դառնում, որ ինչպես</w:t>
            </w:r>
            <w:r w:rsidRPr="00F41EFE">
              <w:rPr>
                <w:rFonts w:ascii="GHEA Grapalat" w:hAnsi="GHEA Grapalat" w:cs="Arial"/>
                <w:color w:val="2C2D2E"/>
                <w:sz w:val="22"/>
                <w:szCs w:val="22"/>
                <w:lang w:val="hy-AM"/>
              </w:rPr>
              <w:br/>
              <w:t>սահմանադրական, այնպես էլ քրեադատավարական նորմը դատախազի հսկողության շրջանակ է ամրագրել մինչդատական քրեական վարույթի օրինականության նկատմամբ հսկողություն իրականացնելը։ Հարկ է նկատել, որ մինչդատական քրեական վարույթի օրինականության նկատմամբ հսկողություն իրականացնելն իր բովանդակային</w:t>
            </w:r>
            <w:r w:rsidRPr="00F41EFE">
              <w:rPr>
                <w:rFonts w:ascii="GHEA Grapalat" w:hAnsi="GHEA Grapalat" w:cs="Arial"/>
                <w:color w:val="2C2D2E"/>
                <w:sz w:val="22"/>
                <w:szCs w:val="22"/>
                <w:lang w:val="hy-AM"/>
              </w:rPr>
              <w:br/>
              <w:t xml:space="preserve">դրսևորումն է ստացել ճյուղային օրենսդրությամբ, որում հստակ նշվում են դատախազի հիմնական իրավունքները: Նախագծով առաջարկվող դրույթով քննարկվող հսկողության շրջանակներում դատախազությանը տրվում է բավականին լայն լիազորություն, որը նախատեսված չէ Սահմանադրությամբ և </w:t>
            </w:r>
            <w:r w:rsidRPr="00F41EFE">
              <w:rPr>
                <w:rFonts w:ascii="GHEA Grapalat" w:hAnsi="GHEA Grapalat" w:cs="Arial"/>
                <w:color w:val="2C2D2E"/>
                <w:sz w:val="22"/>
                <w:szCs w:val="22"/>
                <w:lang w:val="hy-AM"/>
              </w:rPr>
              <w:lastRenderedPageBreak/>
              <w:t>քրեադատավարական օրենսդրությամբ: Այսինքն՝ ստացվում է Նախագծով նախատեսվել է դուրս գալ ՀՀ</w:t>
            </w:r>
            <w:r w:rsidRPr="00F41EFE">
              <w:rPr>
                <w:rFonts w:ascii="GHEA Grapalat" w:hAnsi="GHEA Grapalat" w:cs="Arial"/>
                <w:color w:val="2C2D2E"/>
                <w:sz w:val="22"/>
                <w:szCs w:val="22"/>
                <w:lang w:val="hy-AM"/>
              </w:rPr>
              <w:br/>
              <w:t>Սահմանադրությամբ դատախազությանը վերապահված լիազորությունների</w:t>
            </w:r>
            <w:r w:rsidRPr="00F41EFE">
              <w:rPr>
                <w:rFonts w:ascii="GHEA Grapalat" w:hAnsi="GHEA Grapalat" w:cs="Arial"/>
                <w:color w:val="2C2D2E"/>
                <w:sz w:val="22"/>
                <w:szCs w:val="22"/>
                <w:lang w:val="hy-AM"/>
              </w:rPr>
              <w:br/>
              <w:t>շրջանակից, ինչը որևէ կերպ չի կարող հիմնավորված համարվել:</w:t>
            </w:r>
            <w:r w:rsidRPr="00F41EFE">
              <w:rPr>
                <w:rFonts w:ascii="GHEA Grapalat" w:hAnsi="GHEA Grapalat" w:cs="Arial"/>
                <w:color w:val="2C2D2E"/>
                <w:sz w:val="22"/>
                <w:szCs w:val="22"/>
                <w:lang w:val="hy-AM"/>
              </w:rPr>
              <w:br/>
              <w:t>Նախագծով առաջարկվող տարբերակի համաձայն՝ ծառայողական քննություն</w:t>
            </w:r>
            <w:r w:rsidRPr="00F41EFE">
              <w:rPr>
                <w:rFonts w:ascii="GHEA Grapalat" w:hAnsi="GHEA Grapalat" w:cs="Arial"/>
                <w:color w:val="2C2D2E"/>
                <w:sz w:val="22"/>
                <w:szCs w:val="22"/>
                <w:lang w:val="hy-AM"/>
              </w:rPr>
              <w:br/>
              <w:t>անցկացնելու միջնորդությամբ դատախազը կարող է դիմել հանրային ծառայության</w:t>
            </w:r>
            <w:r w:rsidRPr="00F41EFE">
              <w:rPr>
                <w:rFonts w:ascii="GHEA Grapalat" w:hAnsi="GHEA Grapalat" w:cs="Arial"/>
                <w:color w:val="2C2D2E"/>
                <w:sz w:val="22"/>
                <w:szCs w:val="22"/>
                <w:lang w:val="hy-AM"/>
              </w:rPr>
              <w:br/>
              <w:t>պաշտոն կամ հանրային պաշտոն զբաղեցնող անձի վերադասին կամ պետական կամ համայնքային ոչ առևտրային կազմակերպությունում աշխատանքային պայմանագրի հիման վրա աշխ տող անձի գործատուին՝ խախտում թույլ տված անձի նկատմամբ կարգապահական վարույթ հարուցելու նպատակով: Պետք է նշել, որ Նախագծի հիմնավորմամբ հստակեցված չէ (անդրադարձ հպանցիկ է արված), թե ինչն է դրվել</w:t>
            </w:r>
            <w:r w:rsidRPr="00F41EFE">
              <w:rPr>
                <w:rFonts w:ascii="GHEA Grapalat" w:hAnsi="GHEA Grapalat" w:cs="Arial"/>
                <w:color w:val="2C2D2E"/>
                <w:sz w:val="22"/>
                <w:szCs w:val="22"/>
                <w:lang w:val="hy-AM"/>
              </w:rPr>
              <w:br/>
              <w:t>նման լրացման հիմքում: Նշված ընդլայնված լիազորությունը չունի սահմանադրական հիմք։ Ուստի, եթե առկա չէ համապատասխան լիազորություն, ապա դրանից բխում է, որ</w:t>
            </w:r>
            <w:r w:rsidRPr="00F41EFE">
              <w:rPr>
                <w:rFonts w:ascii="GHEA Grapalat" w:hAnsi="GHEA Grapalat" w:cs="Arial"/>
                <w:color w:val="2C2D2E"/>
                <w:sz w:val="22"/>
                <w:szCs w:val="22"/>
                <w:lang w:val="hy-AM"/>
              </w:rPr>
              <w:br/>
              <w:t>ծառայողական քննություն անցկացնելու պահանջը չի կարող իրավաչափ լինել։</w:t>
            </w:r>
            <w:r w:rsidRPr="00F41EFE">
              <w:rPr>
                <w:rFonts w:ascii="GHEA Grapalat" w:hAnsi="GHEA Grapalat" w:cs="Arial"/>
                <w:color w:val="2C2D2E"/>
                <w:sz w:val="22"/>
                <w:szCs w:val="22"/>
                <w:lang w:val="hy-AM"/>
              </w:rPr>
              <w:br/>
              <w:t>Հաշվի առնելով վերոգրյալը՝ առաջարկում ենք հանել Նախագծով առաջարկվող</w:t>
            </w:r>
            <w:r w:rsidRPr="00F41EFE">
              <w:rPr>
                <w:rFonts w:ascii="GHEA Grapalat" w:hAnsi="GHEA Grapalat" w:cs="Arial"/>
                <w:color w:val="2C2D2E"/>
                <w:sz w:val="22"/>
                <w:szCs w:val="22"/>
                <w:lang w:val="hy-AM"/>
              </w:rPr>
              <w:br/>
              <w:t>դրույթը։</w:t>
            </w:r>
          </w:p>
        </w:tc>
        <w:tc>
          <w:tcPr>
            <w:tcW w:w="6312" w:type="dxa"/>
            <w:shd w:val="clear" w:color="auto" w:fill="FFFFFF"/>
          </w:tcPr>
          <w:p w:rsidR="00A77F73" w:rsidRPr="00A77F73" w:rsidRDefault="000967F3" w:rsidP="00A77F73">
            <w:pPr>
              <w:pStyle w:val="NormalWeb"/>
              <w:shd w:val="clear" w:color="auto" w:fill="FFFFFF"/>
              <w:spacing w:before="0" w:beforeAutospacing="0" w:after="0" w:afterAutospacing="0" w:line="276" w:lineRule="auto"/>
              <w:jc w:val="center"/>
              <w:rPr>
                <w:rFonts w:ascii="GHEA Grapalat" w:hAnsi="GHEA Grapalat" w:cs="Arial"/>
                <w:b/>
                <w:bCs/>
                <w:color w:val="2C2D2E"/>
              </w:rPr>
            </w:pPr>
            <w:r w:rsidRPr="00A77F73">
              <w:rPr>
                <w:rFonts w:ascii="GHEA Grapalat" w:hAnsi="GHEA Grapalat" w:cs="Arial"/>
                <w:b/>
                <w:bCs/>
                <w:color w:val="2C2D2E"/>
                <w:sz w:val="22"/>
                <w:szCs w:val="22"/>
                <w:lang w:val="hy-AM"/>
              </w:rPr>
              <w:lastRenderedPageBreak/>
              <w:t>Չի ընդունվել</w:t>
            </w:r>
          </w:p>
          <w:p w:rsidR="00325F68" w:rsidRPr="00F41EFE" w:rsidRDefault="000967F3" w:rsidP="00A77F73">
            <w:pPr>
              <w:pStyle w:val="NormalWeb"/>
              <w:shd w:val="clear" w:color="auto" w:fill="FFFFFF"/>
              <w:spacing w:before="0" w:beforeAutospacing="0" w:after="0" w:afterAutospacing="0" w:line="276" w:lineRule="auto"/>
              <w:jc w:val="both"/>
              <w:rPr>
                <w:rFonts w:ascii="GHEA Grapalat" w:hAnsi="GHEA Grapalat" w:cs="Arial"/>
                <w:color w:val="2C2D2E"/>
                <w:lang w:val="hy-AM"/>
              </w:rPr>
            </w:pPr>
            <w:r w:rsidRPr="00F41EFE">
              <w:rPr>
                <w:rFonts w:ascii="GHEA Grapalat" w:hAnsi="GHEA Grapalat" w:cs="Arial"/>
                <w:color w:val="2C2D2E"/>
                <w:sz w:val="22"/>
                <w:szCs w:val="22"/>
                <w:lang w:val="hy-AM"/>
              </w:rPr>
              <w:t>Տե՛ս 7-րդ կետի 1-ին ենթակետը:</w:t>
            </w:r>
          </w:p>
        </w:tc>
      </w:tr>
      <w:tr w:rsidR="00D61815" w:rsidRPr="00F41EFE" w:rsidTr="00325F68">
        <w:trPr>
          <w:trHeight w:val="465"/>
        </w:trPr>
        <w:tc>
          <w:tcPr>
            <w:tcW w:w="8643" w:type="dxa"/>
            <w:vMerge w:val="restart"/>
            <w:shd w:val="clear" w:color="auto" w:fill="BFBFBF"/>
          </w:tcPr>
          <w:p w:rsidR="00D61815" w:rsidRPr="00F41EFE" w:rsidRDefault="00D61815"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lastRenderedPageBreak/>
              <w:t>11. ՀՀ մարդու իրավունքների պաշտպան</w:t>
            </w:r>
          </w:p>
        </w:tc>
        <w:tc>
          <w:tcPr>
            <w:tcW w:w="6312" w:type="dxa"/>
            <w:tcBorders>
              <w:bottom w:val="single" w:sz="4" w:space="0" w:color="000000"/>
            </w:tcBorders>
            <w:shd w:val="clear" w:color="auto" w:fill="BFBFBF"/>
          </w:tcPr>
          <w:p w:rsidR="00D61815" w:rsidRPr="00F41EFE" w:rsidRDefault="00766711"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31</w:t>
            </w:r>
            <w:r w:rsidR="00D61815" w:rsidRPr="00F41EFE">
              <w:rPr>
                <w:rFonts w:ascii="GHEA Grapalat" w:eastAsia="GHEA Grapalat" w:hAnsi="GHEA Grapalat" w:cs="GHEA Grapalat"/>
                <w:b/>
                <w:sz w:val="22"/>
                <w:szCs w:val="22"/>
              </w:rPr>
              <w:t>.1</w:t>
            </w:r>
            <w:r w:rsidRPr="00F41EFE">
              <w:rPr>
                <w:rFonts w:ascii="GHEA Grapalat" w:eastAsia="GHEA Grapalat" w:hAnsi="GHEA Grapalat" w:cs="GHEA Grapalat"/>
                <w:b/>
                <w:sz w:val="22"/>
                <w:szCs w:val="22"/>
              </w:rPr>
              <w:t>0</w:t>
            </w:r>
            <w:r w:rsidR="00D61815" w:rsidRPr="00F41EFE">
              <w:rPr>
                <w:rFonts w:ascii="GHEA Grapalat" w:eastAsia="GHEA Grapalat" w:hAnsi="GHEA Grapalat" w:cs="GHEA Grapalat"/>
                <w:b/>
                <w:sz w:val="22"/>
                <w:szCs w:val="22"/>
              </w:rPr>
              <w:t>.2022թ.</w:t>
            </w:r>
          </w:p>
        </w:tc>
      </w:tr>
      <w:tr w:rsidR="00D61815" w:rsidRPr="00F41EFE" w:rsidTr="00A575AC">
        <w:trPr>
          <w:trHeight w:val="60"/>
        </w:trPr>
        <w:tc>
          <w:tcPr>
            <w:tcW w:w="8643" w:type="dxa"/>
            <w:vMerge/>
            <w:shd w:val="clear" w:color="auto" w:fill="BFBFBF"/>
          </w:tcPr>
          <w:p w:rsidR="00D61815" w:rsidRPr="00F41EFE" w:rsidRDefault="00D61815" w:rsidP="00A575AC">
            <w:pPr>
              <w:widowControl w:val="0"/>
              <w:pBdr>
                <w:top w:val="nil"/>
                <w:left w:val="nil"/>
                <w:bottom w:val="nil"/>
                <w:right w:val="nil"/>
                <w:between w:val="nil"/>
              </w:pBdr>
              <w:spacing w:line="276" w:lineRule="auto"/>
              <w:ind w:firstLine="450"/>
              <w:jc w:val="center"/>
              <w:rPr>
                <w:rFonts w:ascii="GHEA Grapalat" w:eastAsia="GHEA Grapalat" w:hAnsi="GHEA Grapalat" w:cs="GHEA Grapalat"/>
                <w:b/>
                <w:color w:val="FF0000"/>
              </w:rPr>
            </w:pPr>
          </w:p>
        </w:tc>
        <w:tc>
          <w:tcPr>
            <w:tcW w:w="6312" w:type="dxa"/>
            <w:tcBorders>
              <w:top w:val="single" w:sz="4" w:space="0" w:color="000000"/>
            </w:tcBorders>
            <w:shd w:val="clear" w:color="auto" w:fill="BFBFBF"/>
          </w:tcPr>
          <w:p w:rsidR="00D61815" w:rsidRPr="00F41EFE" w:rsidRDefault="00766711" w:rsidP="00A575AC">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01/01.3/5388-2022</w:t>
            </w:r>
          </w:p>
        </w:tc>
      </w:tr>
      <w:tr w:rsidR="000967F3" w:rsidRPr="00F41EFE" w:rsidTr="00325F68">
        <w:trPr>
          <w:trHeight w:val="262"/>
        </w:trPr>
        <w:tc>
          <w:tcPr>
            <w:tcW w:w="8643" w:type="dxa"/>
            <w:tcBorders>
              <w:bottom w:val="single" w:sz="4" w:space="0" w:color="auto"/>
            </w:tcBorders>
            <w:shd w:val="clear" w:color="auto" w:fill="FFFFFF"/>
          </w:tcPr>
          <w:p w:rsidR="000967F3" w:rsidRPr="00F41EFE" w:rsidRDefault="000967F3" w:rsidP="000967F3">
            <w:pPr>
              <w:pStyle w:val="ListParagraph"/>
              <w:numPr>
                <w:ilvl w:val="0"/>
                <w:numId w:val="3"/>
              </w:numPr>
              <w:shd w:val="clear" w:color="auto" w:fill="FFFFFF"/>
              <w:spacing w:after="0" w:line="276" w:lineRule="auto"/>
              <w:ind w:left="-360" w:firstLine="720"/>
              <w:jc w:val="both"/>
              <w:rPr>
                <w:rStyle w:val="CommentReference"/>
                <w:sz w:val="22"/>
                <w:szCs w:val="22"/>
                <w:lang w:val="hy-AM"/>
              </w:rPr>
            </w:pPr>
            <w:r w:rsidRPr="00F41EFE">
              <w:rPr>
                <w:rFonts w:ascii="GHEA Grapalat" w:eastAsia="MS Mincho" w:hAnsi="GHEA Grapalat" w:cs="MS Mincho"/>
                <w:lang w:val="hy-AM"/>
              </w:rPr>
              <w:t>Նախագծի 6-րդ հոդվածով առաջարկվում է «Դատախազության մասին» օրենքի (այսուհետ՝ Օրենք)</w:t>
            </w:r>
            <w:r w:rsidRPr="00F41EFE">
              <w:rPr>
                <w:rFonts w:ascii="GHEA Grapalat" w:hAnsi="GHEA Grapalat"/>
                <w:color w:val="000000"/>
                <w:lang w:val="hy-AM"/>
              </w:rPr>
              <w:t xml:space="preserve"> 25-րդ հոդվածը լրացնել 3.1-րդ մասով, ըստ որի՝ կարգապահական վարույթ հարուցելու (ծառայողական քննություն անցկացնելու) առերևույթ հիմքեր հայտնաբերելու դեպքում դատախազը, իր լիազորություններն իրականացնելիս, կարող է դիմել հանրային ծառայության պաշտոն կամ հանրային պաշտոն զբաղեցնող անձի վերադասին կամ պետական կամ համայնքային ոչ առևտրային կազմակերպությունում աշխատանքային պայմանագրի հիման վրա </w:t>
            </w:r>
            <w:r w:rsidRPr="00F41EFE">
              <w:rPr>
                <w:rFonts w:ascii="GHEA Grapalat" w:hAnsi="GHEA Grapalat"/>
                <w:color w:val="000000"/>
                <w:lang w:val="hy-AM"/>
              </w:rPr>
              <w:lastRenderedPageBreak/>
              <w:t>աշխատող անձի գործատուին խախտում թույլ տված անձի նկատմամբ կարգապահական վարույթ հարուցելու (ծառայողական քննություն անցկացնելու) միջնորդությամբ: Կարգապահական վարույթի (ծառայողական քննության) ավարտից հետո մեկշաբաթյա ժամկետում համապատասխան պաշտոնատար անձը կամ իրավասու մարմինը պարտավոր է կարգապահական վարույթի (ծառայողական քննության) արդյունքների մասին տեղեկացնել միջնորդությամբ դիմած դատախազին:</w:t>
            </w:r>
            <w:r w:rsidRPr="00F41EFE">
              <w:rPr>
                <w:rStyle w:val="CommentReference"/>
                <w:rFonts w:ascii="GHEA Grapalat" w:hAnsi="GHEA Grapalat"/>
                <w:sz w:val="22"/>
                <w:szCs w:val="22"/>
                <w:lang w:val="hy-AM"/>
              </w:rPr>
              <w:t xml:space="preserve"> </w:t>
            </w:r>
          </w:p>
          <w:p w:rsidR="000967F3" w:rsidRPr="00F41EFE" w:rsidRDefault="000967F3" w:rsidP="000967F3">
            <w:pPr>
              <w:shd w:val="clear" w:color="auto" w:fill="FFFFFF"/>
              <w:spacing w:line="276" w:lineRule="auto"/>
              <w:ind w:left="-360" w:firstLine="540"/>
              <w:jc w:val="both"/>
              <w:rPr>
                <w:rStyle w:val="CommentReference"/>
                <w:rFonts w:ascii="GHEA Grapalat" w:hAnsi="GHEA Grapalat"/>
                <w:sz w:val="22"/>
                <w:szCs w:val="22"/>
              </w:rPr>
            </w:pPr>
            <w:r w:rsidRPr="00F41EFE">
              <w:rPr>
                <w:rStyle w:val="CommentReference"/>
                <w:rFonts w:ascii="GHEA Grapalat" w:hAnsi="GHEA Grapalat"/>
                <w:sz w:val="22"/>
                <w:szCs w:val="22"/>
              </w:rPr>
              <w:t xml:space="preserve">Նախագծով ամրագրված սույն դրույթից բխում է, որ դատախազը լիազորվում է հանրային ծառայության պաշտոն կամ հանրային պաշտոն զբաղեցնող անձի նկատմամբ կարգապահական վարույթ հարուցելու կամ ծառայողական քննություն անցկացնելու միջնորդությամբ դիմելու խախտում թույլ տված անձի վերադասին։ Ավելին, կարգապահական վարույթ հարուցելու իրավունք ունեցող պաշտոնատար անձը պարտավորություն է ստանձնում կարգապահական վարույթի արդյունքների մասին տեղեկացնել միջնորդությամբ դիմած դատախազին։ </w:t>
            </w:r>
          </w:p>
          <w:p w:rsidR="000967F3" w:rsidRPr="00F41EFE" w:rsidRDefault="000967F3" w:rsidP="000967F3">
            <w:pPr>
              <w:shd w:val="clear" w:color="auto" w:fill="FFFFFF"/>
              <w:spacing w:line="276" w:lineRule="auto"/>
              <w:ind w:left="-360" w:firstLine="540"/>
              <w:jc w:val="both"/>
              <w:rPr>
                <w:rStyle w:val="Strong"/>
                <w:rFonts w:ascii="GHEA Grapalat" w:hAnsi="GHEA Grapalat"/>
              </w:rPr>
            </w:pPr>
            <w:r w:rsidRPr="00F41EFE">
              <w:rPr>
                <w:rStyle w:val="CommentReference"/>
                <w:rFonts w:ascii="GHEA Grapalat" w:hAnsi="GHEA Grapalat"/>
                <w:sz w:val="22"/>
                <w:szCs w:val="22"/>
              </w:rPr>
              <w:t xml:space="preserve">Անհրաժեշտ է նկատել, որ սույն լիազորությունն ամրագրվել է Օրենքի 25-րդ հոդվածում, այսինքն՝ նախատեսվել է մինչդատական վարույթի օրինականության նկատմամբ հսկողություն իրականացնելու դատախազական գործառույթի շրջանակում։ Անդրադառնալով դատախազական հսկողության սահմանադրաիրավական բովանդակությանը՝ Սահմանադրական դատարանը ՍԴՈ-1236 որոշմամբ արձանագրել է, որ </w:t>
            </w:r>
            <w:r w:rsidRPr="00F41EFE">
              <w:rPr>
                <w:rFonts w:ascii="GHEA Grapalat" w:hAnsi="GHEA Grapalat"/>
                <w:sz w:val="22"/>
                <w:szCs w:val="22"/>
              </w:rPr>
              <w:t xml:space="preserve">մինչդատական վարույթի նկատմամբ հսկողությունը </w:t>
            </w:r>
            <w:r w:rsidRPr="00F41EFE">
              <w:rPr>
                <w:rFonts w:ascii="GHEA Grapalat" w:hAnsi="GHEA Grapalat"/>
                <w:color w:val="000000"/>
                <w:sz w:val="22"/>
                <w:szCs w:val="22"/>
                <w:shd w:val="clear" w:color="auto" w:fill="FFFFFF"/>
              </w:rPr>
              <w:t>դատախազության</w:t>
            </w:r>
            <w:r w:rsidRPr="00F41EFE">
              <w:rPr>
                <w:rFonts w:ascii="Arial" w:hAnsi="Arial" w:cs="Arial"/>
                <w:color w:val="000000"/>
                <w:sz w:val="22"/>
                <w:szCs w:val="22"/>
                <w:shd w:val="clear" w:color="auto" w:fill="FFFFFF"/>
              </w:rPr>
              <w:t> </w:t>
            </w:r>
            <w:r w:rsidRPr="00F41EFE">
              <w:rPr>
                <w:rFonts w:ascii="GHEA Grapalat" w:hAnsi="GHEA Grapalat"/>
                <w:b/>
                <w:bCs/>
                <w:color w:val="000000"/>
                <w:sz w:val="22"/>
                <w:szCs w:val="22"/>
                <w:shd w:val="clear" w:color="auto" w:fill="FFFFFF"/>
              </w:rPr>
              <w:t>սահմանադրական գործառույթն ու պարտականությունն է</w:t>
            </w:r>
            <w:r w:rsidRPr="00F41EFE">
              <w:rPr>
                <w:rFonts w:ascii="GHEA Grapalat" w:hAnsi="GHEA Grapalat"/>
                <w:color w:val="000000"/>
                <w:sz w:val="22"/>
                <w:szCs w:val="22"/>
                <w:shd w:val="clear" w:color="auto" w:fill="FFFFFF"/>
              </w:rPr>
              <w:t>: Վերջինիս դեպքում օրենսդիրը նկատի է ունեցել, որ հետաքննության և նախաքննության նկատմամբ դատախազական հսկողության գործառույթը</w:t>
            </w:r>
            <w:r w:rsidRPr="00F41EFE">
              <w:rPr>
                <w:rFonts w:ascii="Arial" w:hAnsi="Arial" w:cs="Arial"/>
                <w:color w:val="000000"/>
                <w:sz w:val="22"/>
                <w:szCs w:val="22"/>
                <w:shd w:val="clear" w:color="auto" w:fill="FFFFFF"/>
              </w:rPr>
              <w:t> </w:t>
            </w:r>
            <w:r w:rsidRPr="00F41EFE">
              <w:rPr>
                <w:rFonts w:ascii="GHEA Grapalat" w:hAnsi="GHEA Grapalat"/>
                <w:b/>
                <w:bCs/>
                <w:color w:val="000000"/>
                <w:sz w:val="22"/>
                <w:szCs w:val="22"/>
                <w:shd w:val="clear" w:color="auto" w:fill="FFFFFF"/>
              </w:rPr>
              <w:t>ոչ թե գերատեսչական հսկողության բովանդակություն ունի, այլ կոչված է օրենքով նախատեսված միջոցներով ապահովելու քրեական գործերով վարույթի օրինականությունը՝ ՀՀ Սահմանադրությամբ նախատեսված լիազորությունների շրջանակներում</w:t>
            </w:r>
            <w:r w:rsidRPr="00F41EFE">
              <w:rPr>
                <w:rFonts w:ascii="GHEA Grapalat" w:hAnsi="GHEA Grapalat"/>
                <w:color w:val="000000"/>
                <w:sz w:val="22"/>
                <w:szCs w:val="22"/>
                <w:shd w:val="clear" w:color="auto" w:fill="FFFFFF"/>
              </w:rPr>
              <w:t>:</w:t>
            </w:r>
          </w:p>
          <w:p w:rsidR="000967F3" w:rsidRPr="00F41EFE" w:rsidRDefault="000967F3" w:rsidP="000967F3">
            <w:pPr>
              <w:shd w:val="clear" w:color="auto" w:fill="FFFFFF"/>
              <w:spacing w:line="276" w:lineRule="auto"/>
              <w:ind w:left="-360" w:firstLine="720"/>
              <w:jc w:val="both"/>
              <w:rPr>
                <w:rFonts w:ascii="GHEA Grapalat" w:hAnsi="GHEA Grapalat"/>
                <w:color w:val="000000"/>
              </w:rPr>
            </w:pPr>
            <w:r w:rsidRPr="00F41EFE">
              <w:rPr>
                <w:rStyle w:val="CommentReference"/>
                <w:rFonts w:ascii="GHEA Grapalat" w:hAnsi="GHEA Grapalat"/>
                <w:sz w:val="22"/>
                <w:szCs w:val="22"/>
              </w:rPr>
              <w:t xml:space="preserve">Գնահատելով Նախագծով առաջարկվող դրույթը Սահմանադրական դատարանի վերոնշյալ դիրքորոշման լույսի ներքո՝ կարող ենք փաստել, որ սույն </w:t>
            </w:r>
            <w:r w:rsidRPr="00F41EFE">
              <w:rPr>
                <w:rStyle w:val="CommentReference"/>
                <w:rFonts w:ascii="GHEA Grapalat" w:hAnsi="GHEA Grapalat"/>
                <w:sz w:val="22"/>
                <w:szCs w:val="22"/>
              </w:rPr>
              <w:lastRenderedPageBreak/>
              <w:t xml:space="preserve">դրույթը հանդիսանում է ոչ թե մինչդատական վարույթի նկատմամբ դատախազական հսկողության բաղադրիչ, այլ պարունակում է </w:t>
            </w:r>
            <w:r w:rsidRPr="00F41EFE">
              <w:rPr>
                <w:rStyle w:val="CommentReference"/>
                <w:rFonts w:ascii="GHEA Grapalat" w:hAnsi="GHEA Grapalat"/>
                <w:b/>
                <w:sz w:val="22"/>
                <w:szCs w:val="22"/>
              </w:rPr>
              <w:t>գերատեսչական հսկողության տարրեր։</w:t>
            </w:r>
            <w:r w:rsidRPr="00F41EFE">
              <w:rPr>
                <w:rStyle w:val="CommentReference"/>
                <w:rFonts w:ascii="GHEA Grapalat" w:hAnsi="GHEA Grapalat"/>
                <w:sz w:val="22"/>
                <w:szCs w:val="22"/>
              </w:rPr>
              <w:t xml:space="preserve"> Մասնավորապես, դատախազին հնարավորություն է տալիս կարգապահական վարույթ հարուցելու միջնորդությամբ դիմելու խախտում թույլ տված անձի վերադասին և բացի այդ հաշվետվողականության որոշակի մեխանիզմ է ստեղծում վերջինիս համար՝ պարտավորեցնելով </w:t>
            </w:r>
            <w:r w:rsidRPr="00F41EFE">
              <w:rPr>
                <w:rFonts w:ascii="GHEA Grapalat" w:hAnsi="GHEA Grapalat"/>
                <w:color w:val="000000"/>
                <w:sz w:val="22"/>
                <w:szCs w:val="22"/>
              </w:rPr>
              <w:t xml:space="preserve">կարգապահական վարույթի (ծառայողական քննության) արդյունքների մասին տեղեկացնել միջնորդությամբ դիմած դատախազին։ Համեմատության համար ուշագրավ է գործող Օրենքի նույն հոդվածի 3-րդ մասը, որը նախատեսում է դատախազի լիազորությունը դիմելու իրավասու մարմին </w:t>
            </w:r>
            <w:r w:rsidRPr="00F41EFE">
              <w:rPr>
                <w:rFonts w:ascii="GHEA Grapalat" w:hAnsi="GHEA Grapalat"/>
                <w:b/>
                <w:color w:val="000000"/>
                <w:sz w:val="22"/>
                <w:szCs w:val="22"/>
                <w:shd w:val="clear" w:color="auto" w:fill="FFFFFF"/>
              </w:rPr>
              <w:t>հետաքննություն կամ նախաքննություն իրականացնող անձի նկատմամբ ծառայողական քննություն</w:t>
            </w:r>
            <w:r w:rsidRPr="00F41EFE">
              <w:rPr>
                <w:rFonts w:ascii="GHEA Grapalat" w:hAnsi="GHEA Grapalat"/>
                <w:color w:val="000000"/>
                <w:sz w:val="22"/>
                <w:szCs w:val="22"/>
                <w:shd w:val="clear" w:color="auto" w:fill="FFFFFF"/>
              </w:rPr>
              <w:t xml:space="preserve"> անցկացնելու միջնորդությամբ: Այս պարագայում </w:t>
            </w:r>
            <w:r w:rsidRPr="00F41EFE">
              <w:rPr>
                <w:rFonts w:ascii="GHEA Grapalat" w:hAnsi="GHEA Grapalat"/>
                <w:color w:val="000000"/>
                <w:sz w:val="22"/>
                <w:szCs w:val="22"/>
              </w:rPr>
              <w:t xml:space="preserve"> իրավիճակն այլ է, քանի որ հետաքննություն կամ նախաքննություն իրականացնող մարմինները մինչդատական վարույթն իրականացնող մարմիններն են, իսկ այլ հանրային ծառայության կամ հանրային պաշտոն զբաղեցնող անձանց նկատմամբ հսկողությունը դուրս է մինչդատական վարույթի նկատմամբ հսկողությունից։ </w:t>
            </w:r>
          </w:p>
          <w:p w:rsidR="000967F3" w:rsidRPr="00F41EFE" w:rsidRDefault="000967F3" w:rsidP="000967F3">
            <w:pPr>
              <w:shd w:val="clear" w:color="auto" w:fill="FFFFFF"/>
              <w:spacing w:line="276" w:lineRule="auto"/>
              <w:ind w:left="-360" w:firstLine="720"/>
              <w:jc w:val="both"/>
              <w:rPr>
                <w:rFonts w:ascii="GHEA Grapalat" w:hAnsi="GHEA Grapalat"/>
                <w:color w:val="000000"/>
              </w:rPr>
            </w:pPr>
            <w:r w:rsidRPr="00F41EFE">
              <w:rPr>
                <w:rFonts w:ascii="GHEA Grapalat" w:hAnsi="GHEA Grapalat"/>
                <w:color w:val="000000"/>
                <w:sz w:val="22"/>
                <w:szCs w:val="22"/>
              </w:rPr>
              <w:t xml:space="preserve">Ավելին՝ </w:t>
            </w:r>
            <w:r w:rsidRPr="00F41EFE">
              <w:rPr>
                <w:rFonts w:ascii="GHEA Grapalat" w:hAnsi="GHEA Grapalat"/>
                <w:sz w:val="22"/>
                <w:szCs w:val="22"/>
              </w:rPr>
              <w:t xml:space="preserve">Նախագծում տրված ձևակերպումը հնարավորություն է ընձեռում դատախազին </w:t>
            </w:r>
            <w:r w:rsidRPr="00F41EFE">
              <w:rPr>
                <w:rFonts w:ascii="GHEA Grapalat" w:hAnsi="GHEA Grapalat"/>
                <w:color w:val="000000"/>
                <w:sz w:val="22"/>
                <w:szCs w:val="22"/>
              </w:rPr>
              <w:t xml:space="preserve">կարգապահական վարույթ հարուցելու միջնորդություն ներկայացնելու անկախ այն հանգամանքից արձանագրված փաստը վերաբերում է քրեական վարույթին թե ոչ։ Անհրաժեշտ ենք համարում նշել նաև, որ այն դեպքերում, երբ կարգապահական պատասխանատվության՝ պատժիչ տարրեր պարունակելու դեպքում, միևնույն ժամանակ քրեական վարույթի առկայության պարագայում, ստեղծված իրավիճակը կարող է հանգեցնել կրկին անգամ դատվելու non bis in idem սկզբունքի խախտման։ </w:t>
            </w:r>
          </w:p>
          <w:p w:rsidR="000967F3" w:rsidRPr="00F41EFE" w:rsidRDefault="000967F3" w:rsidP="000967F3">
            <w:pPr>
              <w:shd w:val="clear" w:color="auto" w:fill="FFFFFF"/>
              <w:spacing w:line="276" w:lineRule="auto"/>
              <w:ind w:left="-360" w:firstLine="720"/>
              <w:jc w:val="both"/>
              <w:rPr>
                <w:rStyle w:val="CommentReference"/>
                <w:rFonts w:ascii="GHEA Grapalat" w:hAnsi="GHEA Grapalat"/>
                <w:sz w:val="22"/>
                <w:szCs w:val="22"/>
              </w:rPr>
            </w:pPr>
            <w:r w:rsidRPr="00F41EFE">
              <w:rPr>
                <w:rFonts w:ascii="GHEA Grapalat" w:hAnsi="GHEA Grapalat"/>
                <w:color w:val="000000"/>
                <w:sz w:val="22"/>
                <w:szCs w:val="22"/>
              </w:rPr>
              <w:t xml:space="preserve">Հաշվի առնելով վերոգրյալը՝ գտնում ենք, որ դատախազին վերապահված սույն լիազորությունը չի հանդիսանում մինչդատական վարույթի նկատմամբ դատախազական հսկողության մաս և դուրս է Սահմանադրությամբ ամրագրված դատախազի լիազորությունների շրջանակից։ </w:t>
            </w:r>
          </w:p>
          <w:p w:rsidR="000967F3" w:rsidRPr="00F41EFE" w:rsidRDefault="000967F3" w:rsidP="000967F3">
            <w:pPr>
              <w:pStyle w:val="ListParagraph"/>
              <w:numPr>
                <w:ilvl w:val="1"/>
                <w:numId w:val="4"/>
              </w:numPr>
              <w:shd w:val="clear" w:color="auto" w:fill="FFFFFF"/>
              <w:spacing w:after="0" w:line="276" w:lineRule="auto"/>
              <w:ind w:left="-360" w:firstLine="720"/>
              <w:jc w:val="both"/>
              <w:rPr>
                <w:rFonts w:ascii="GHEA Grapalat" w:eastAsia="GHEA Grapalat" w:hAnsi="GHEA Grapalat" w:cs="GHEA Grapalat"/>
                <w:b/>
                <w:lang w:val="hy-AM"/>
              </w:rPr>
            </w:pPr>
            <w:r w:rsidRPr="00F41EFE">
              <w:rPr>
                <w:rStyle w:val="CommentReference"/>
                <w:rFonts w:ascii="GHEA Grapalat" w:hAnsi="GHEA Grapalat"/>
                <w:sz w:val="22"/>
                <w:szCs w:val="22"/>
                <w:lang w:val="hy-AM"/>
              </w:rPr>
              <w:lastRenderedPageBreak/>
              <w:t xml:space="preserve">Սույն դրույթի կապակցությամբ գտնում ենք նաև, որ օգտագործված «վերադաս» եզրույթը անորոշ է, քանի որ որևէ իրավական ակտում, այդ թվում՝ «Հանրային ծառայության մասին» օրենքով տրված չէ «վերադաս» եզրույթի մեկնաբանությունը։ Վերջինս կարող է ընկալվել որպես «անմիջական ղեկավար» կամ ենթադրել պաշտոն զբաղեցնող անձի բոլոր վերադասներին։ Ընդ որում՝ ոչ բոլոր դեպքերում է հանրային ծառայության պաշտոն զբաղեցնող անձի նկատմամբ ծառայողական քննություն նշանակելու իրավասություն ունեցող անձը վերջինիս անմիջական ղեկավարը։ Օրինակ՝ «Քաղաքացիական ծառայության մասին» օրենքի 22-րդ հոդվածի համաձայն՝ քաղաքացիական ծառայողի նկատմամբ ծառայողական քննություն նշանակում է պաշտոնի նշանակելու իրավասություն ունեցող պաշտոնատար անձը, «Դատական օրենսգիրք» սահմանադրական օրենքի 141-րդ հոդվածի 1-ին մասի համաձայն՝ </w:t>
            </w:r>
            <w:r w:rsidRPr="00F41EFE">
              <w:rPr>
                <w:rFonts w:ascii="GHEA Grapalat" w:hAnsi="GHEA Grapalat"/>
                <w:color w:val="000000"/>
                <w:shd w:val="clear" w:color="auto" w:fill="FFFFFF"/>
                <w:lang w:val="hy-AM"/>
              </w:rPr>
              <w:t>դատավորին կարգապահական պատասխանատվության է ենթարկում Բարձրագույն դատական խորհուրդը:</w:t>
            </w:r>
            <w:r w:rsidRPr="00F41EFE">
              <w:rPr>
                <w:rStyle w:val="CommentReference"/>
                <w:rFonts w:ascii="GHEA Grapalat" w:hAnsi="GHEA Grapalat"/>
                <w:sz w:val="22"/>
                <w:szCs w:val="22"/>
                <w:lang w:val="hy-AM"/>
              </w:rPr>
              <w:t xml:space="preserve"> Վերջին պարագայում հանրային պաշտոն զբաղեցնող անձին կարգապահական պատասխանատվության ենթարկում է ոչ թե որևէ պաշտոնատար անձ, այլ մարմին, որը չի կարող համարվել դատավորի վերադաս։ </w:t>
            </w:r>
          </w:p>
        </w:tc>
        <w:tc>
          <w:tcPr>
            <w:tcW w:w="6312" w:type="dxa"/>
            <w:tcBorders>
              <w:bottom w:val="single" w:sz="4" w:space="0" w:color="auto"/>
            </w:tcBorders>
            <w:shd w:val="clear" w:color="auto" w:fill="FFFFFF"/>
          </w:tcPr>
          <w:p w:rsidR="00A77F73" w:rsidRPr="00A77F73" w:rsidRDefault="00A77F73" w:rsidP="00A77F73">
            <w:pPr>
              <w:pStyle w:val="NormalWeb"/>
              <w:shd w:val="clear" w:color="auto" w:fill="FFFFFF"/>
              <w:spacing w:before="0" w:beforeAutospacing="0" w:after="0" w:afterAutospacing="0" w:line="276" w:lineRule="auto"/>
              <w:jc w:val="center"/>
              <w:rPr>
                <w:rFonts w:ascii="GHEA Grapalat" w:hAnsi="GHEA Grapalat" w:cs="Arial"/>
                <w:b/>
                <w:color w:val="2C2D2E"/>
              </w:rPr>
            </w:pPr>
            <w:r>
              <w:rPr>
                <w:rFonts w:ascii="GHEA Grapalat" w:hAnsi="GHEA Grapalat" w:cs="Arial"/>
                <w:b/>
                <w:color w:val="2C2D2E"/>
                <w:sz w:val="22"/>
                <w:szCs w:val="22"/>
              </w:rPr>
              <w:lastRenderedPageBreak/>
              <w:t>Մասամբ է ը</w:t>
            </w:r>
            <w:r w:rsidR="000967F3" w:rsidRPr="00F41EFE">
              <w:rPr>
                <w:rFonts w:ascii="GHEA Grapalat" w:hAnsi="GHEA Grapalat" w:cs="Arial"/>
                <w:b/>
                <w:color w:val="2C2D2E"/>
                <w:sz w:val="22"/>
                <w:szCs w:val="22"/>
                <w:lang w:val="hy-AM"/>
              </w:rPr>
              <w:t>նդունվե</w:t>
            </w:r>
            <w:r>
              <w:rPr>
                <w:rFonts w:ascii="GHEA Grapalat" w:hAnsi="GHEA Grapalat" w:cs="Arial"/>
                <w:b/>
                <w:color w:val="2C2D2E"/>
                <w:sz w:val="22"/>
                <w:szCs w:val="22"/>
              </w:rPr>
              <w:t>լ</w:t>
            </w: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r w:rsidRPr="00F41EFE">
              <w:rPr>
                <w:rFonts w:ascii="GHEA Grapalat" w:hAnsi="GHEA Grapalat" w:cs="Arial"/>
                <w:color w:val="2C2D2E"/>
                <w:sz w:val="22"/>
                <w:szCs w:val="22"/>
                <w:lang w:val="hy-AM"/>
              </w:rPr>
              <w:t xml:space="preserve">Տե՛ս 7-րդ կետի 1-ին ենթակետը: </w:t>
            </w:r>
            <w:r w:rsidRPr="00F41EFE">
              <w:rPr>
                <w:rFonts w:ascii="GHEA Grapalat" w:hAnsi="GHEA Grapalat"/>
                <w:color w:val="000000"/>
                <w:sz w:val="22"/>
                <w:szCs w:val="22"/>
                <w:lang w:val="hy-AM"/>
              </w:rPr>
              <w:t xml:space="preserve">Լրացվող մասը խմբագրվել է, հստակեցվել է, որ դատախազի նշված լիազորությունը կարող է իրականացվել բացառապես մինչդատական վարույթի օրինականության նկատմամբ հսկողություն իրականացնելիս կարգապահական ներգործության  միջոցներ կիրառելու հիմքեր </w:t>
            </w:r>
            <w:r w:rsidRPr="00F41EFE">
              <w:rPr>
                <w:rFonts w:ascii="GHEA Grapalat" w:hAnsi="GHEA Grapalat"/>
                <w:color w:val="000000"/>
                <w:sz w:val="22"/>
                <w:szCs w:val="22"/>
                <w:lang w:val="hy-AM"/>
              </w:rPr>
              <w:lastRenderedPageBreak/>
              <w:t>հայտնաբերելիս:</w:t>
            </w: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A77F73" w:rsidRDefault="002056CF" w:rsidP="00A77F73">
            <w:pPr>
              <w:pStyle w:val="NormalWeb"/>
              <w:shd w:val="clear" w:color="auto" w:fill="FFFFFF"/>
              <w:spacing w:before="0" w:beforeAutospacing="0" w:after="0" w:afterAutospacing="0" w:line="276" w:lineRule="auto"/>
              <w:jc w:val="center"/>
              <w:rPr>
                <w:rFonts w:ascii="GHEA Grapalat" w:hAnsi="GHEA Grapalat"/>
                <w:b/>
                <w:color w:val="000000"/>
              </w:rPr>
            </w:pPr>
            <w:r w:rsidRPr="00F41EFE">
              <w:rPr>
                <w:rFonts w:ascii="GHEA Grapalat" w:hAnsi="GHEA Grapalat"/>
                <w:b/>
                <w:color w:val="000000"/>
                <w:sz w:val="22"/>
                <w:szCs w:val="22"/>
                <w:lang w:val="hy-AM"/>
              </w:rPr>
              <w:lastRenderedPageBreak/>
              <w:t>Ը</w:t>
            </w:r>
            <w:r w:rsidR="000967F3" w:rsidRPr="00F41EFE">
              <w:rPr>
                <w:rFonts w:ascii="GHEA Grapalat" w:hAnsi="GHEA Grapalat"/>
                <w:b/>
                <w:color w:val="000000"/>
                <w:sz w:val="22"/>
                <w:szCs w:val="22"/>
                <w:lang w:val="hy-AM"/>
              </w:rPr>
              <w:t>նդունվել է</w:t>
            </w: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r w:rsidRPr="00F41EFE">
              <w:rPr>
                <w:rFonts w:ascii="GHEA Grapalat" w:hAnsi="GHEA Grapalat"/>
                <w:color w:val="000000"/>
                <w:sz w:val="22"/>
                <w:szCs w:val="22"/>
                <w:lang w:val="hy-AM"/>
              </w:rPr>
              <w:t>Առաջարկվող լրացումը խմբագրվել է, նախատեսվել է, որ դատախազը միջնորդագրով կարող է դիմել կարգապահական ներգործության միջոցներ կիրառելու իրավասություն ունեցող անձին:</w:t>
            </w: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olor w:val="000000"/>
                <w:lang w:val="hy-AM"/>
              </w:rPr>
            </w:pPr>
          </w:p>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s="Arial"/>
                <w:color w:val="2C2D2E"/>
                <w:lang w:val="hy-AM"/>
              </w:rPr>
            </w:pPr>
          </w:p>
        </w:tc>
      </w:tr>
      <w:tr w:rsidR="000967F3" w:rsidRPr="00F41EFE" w:rsidTr="00325F68">
        <w:trPr>
          <w:trHeight w:val="166"/>
        </w:trPr>
        <w:tc>
          <w:tcPr>
            <w:tcW w:w="8643" w:type="dxa"/>
            <w:tcBorders>
              <w:top w:val="single" w:sz="4" w:space="0" w:color="auto"/>
              <w:bottom w:val="single" w:sz="4" w:space="0" w:color="auto"/>
            </w:tcBorders>
            <w:shd w:val="clear" w:color="auto" w:fill="FFFFFF"/>
          </w:tcPr>
          <w:p w:rsidR="000967F3" w:rsidRPr="00F41EFE" w:rsidRDefault="000967F3" w:rsidP="000967F3">
            <w:pPr>
              <w:numPr>
                <w:ilvl w:val="0"/>
                <w:numId w:val="3"/>
              </w:numPr>
              <w:shd w:val="clear" w:color="auto" w:fill="FFFFFF"/>
              <w:spacing w:line="276" w:lineRule="auto"/>
              <w:ind w:left="-360" w:firstLine="720"/>
              <w:jc w:val="both"/>
              <w:rPr>
                <w:rFonts w:ascii="GHEA Grapalat" w:hAnsi="GHEA Grapalat"/>
              </w:rPr>
            </w:pPr>
            <w:r w:rsidRPr="00F41EFE">
              <w:rPr>
                <w:rFonts w:ascii="GHEA Grapalat" w:hAnsi="GHEA Grapalat"/>
                <w:sz w:val="22"/>
                <w:szCs w:val="22"/>
              </w:rPr>
              <w:lastRenderedPageBreak/>
              <w:t>Նախագծի 8-րդ հոդվածով առաջարկվում է դատախազի կողմից պետական շահերի պաշտպանության հայց հարուցելը կարգավորող 29-րդ հոդվածում, «համայնքային շահ» հասկացությունը ներառել «պետական շահ» հասկացության մեջ՝ սահմանելով «</w:t>
            </w:r>
            <w:r w:rsidRPr="00F41EFE">
              <w:rPr>
                <w:rFonts w:ascii="GHEA Grapalat" w:hAnsi="GHEA Grapalat" w:cs="Sylfaen"/>
                <w:color w:val="000000"/>
                <w:sz w:val="22"/>
                <w:szCs w:val="22"/>
              </w:rPr>
              <w:t>դատախազի</w:t>
            </w:r>
            <w:r w:rsidRPr="00F41EFE">
              <w:rPr>
                <w:rFonts w:ascii="GHEA Grapalat" w:hAnsi="GHEA Grapalat"/>
                <w:color w:val="000000"/>
                <w:sz w:val="22"/>
                <w:szCs w:val="22"/>
              </w:rPr>
              <w:t xml:space="preserve"> </w:t>
            </w:r>
            <w:r w:rsidRPr="00F41EFE">
              <w:rPr>
                <w:rFonts w:ascii="GHEA Grapalat" w:hAnsi="GHEA Grapalat" w:cs="Sylfaen"/>
                <w:color w:val="000000"/>
                <w:sz w:val="22"/>
                <w:szCs w:val="22"/>
              </w:rPr>
              <w:t>կողմից</w:t>
            </w:r>
            <w:r w:rsidRPr="00F41EFE">
              <w:rPr>
                <w:rFonts w:ascii="GHEA Grapalat" w:hAnsi="GHEA Grapalat"/>
                <w:color w:val="000000"/>
                <w:sz w:val="22"/>
                <w:szCs w:val="22"/>
              </w:rPr>
              <w:t xml:space="preserve"> </w:t>
            </w:r>
            <w:r w:rsidRPr="00F41EFE">
              <w:rPr>
                <w:rFonts w:ascii="GHEA Grapalat" w:hAnsi="GHEA Grapalat" w:cs="Sylfaen"/>
                <w:color w:val="000000"/>
                <w:sz w:val="22"/>
                <w:szCs w:val="22"/>
              </w:rPr>
              <w:t>պետական</w:t>
            </w:r>
            <w:r w:rsidRPr="00F41EFE">
              <w:rPr>
                <w:rFonts w:ascii="GHEA Grapalat" w:hAnsi="GHEA Grapalat"/>
                <w:color w:val="000000"/>
                <w:sz w:val="22"/>
                <w:szCs w:val="22"/>
              </w:rPr>
              <w:t xml:space="preserve"> (</w:t>
            </w:r>
            <w:r w:rsidRPr="00F41EFE">
              <w:rPr>
                <w:rFonts w:ascii="GHEA Grapalat" w:hAnsi="GHEA Grapalat" w:cs="Sylfaen"/>
                <w:color w:val="000000"/>
                <w:sz w:val="22"/>
                <w:szCs w:val="22"/>
              </w:rPr>
              <w:t>համայնքային</w:t>
            </w:r>
            <w:r w:rsidRPr="00F41EFE">
              <w:rPr>
                <w:rFonts w:ascii="GHEA Grapalat" w:hAnsi="GHEA Grapalat"/>
                <w:color w:val="000000"/>
                <w:sz w:val="22"/>
                <w:szCs w:val="22"/>
              </w:rPr>
              <w:t xml:space="preserve">) </w:t>
            </w:r>
            <w:r w:rsidRPr="00F41EFE">
              <w:rPr>
                <w:rFonts w:ascii="GHEA Grapalat" w:hAnsi="GHEA Grapalat" w:cs="Sylfaen"/>
                <w:color w:val="000000"/>
                <w:sz w:val="22"/>
                <w:szCs w:val="22"/>
              </w:rPr>
              <w:t>շահերի</w:t>
            </w:r>
            <w:r w:rsidRPr="00F41EFE">
              <w:rPr>
                <w:rFonts w:ascii="GHEA Grapalat" w:hAnsi="GHEA Grapalat"/>
                <w:color w:val="000000"/>
                <w:sz w:val="22"/>
                <w:szCs w:val="22"/>
              </w:rPr>
              <w:t xml:space="preserve"> </w:t>
            </w:r>
            <w:r w:rsidRPr="00F41EFE">
              <w:rPr>
                <w:rFonts w:ascii="GHEA Grapalat" w:hAnsi="GHEA Grapalat" w:cs="Sylfaen"/>
                <w:color w:val="000000"/>
                <w:sz w:val="22"/>
                <w:szCs w:val="22"/>
              </w:rPr>
              <w:t>պաշտպանության</w:t>
            </w:r>
            <w:r w:rsidRPr="00F41EFE">
              <w:rPr>
                <w:rFonts w:ascii="GHEA Grapalat" w:hAnsi="GHEA Grapalat"/>
                <w:color w:val="000000"/>
                <w:sz w:val="22"/>
                <w:szCs w:val="22"/>
              </w:rPr>
              <w:t xml:space="preserve"> </w:t>
            </w:r>
            <w:r w:rsidRPr="00F41EFE">
              <w:rPr>
                <w:rFonts w:ascii="GHEA Grapalat" w:hAnsi="GHEA Grapalat" w:cs="Sylfaen"/>
                <w:color w:val="000000"/>
                <w:sz w:val="22"/>
                <w:szCs w:val="22"/>
              </w:rPr>
              <w:t>հայց</w:t>
            </w:r>
            <w:r w:rsidRPr="00F41EFE">
              <w:rPr>
                <w:rFonts w:ascii="GHEA Grapalat" w:hAnsi="GHEA Grapalat"/>
                <w:color w:val="000000"/>
                <w:sz w:val="22"/>
                <w:szCs w:val="22"/>
              </w:rPr>
              <w:t xml:space="preserve"> </w:t>
            </w:r>
            <w:r w:rsidRPr="00F41EFE">
              <w:rPr>
                <w:rFonts w:ascii="GHEA Grapalat" w:hAnsi="GHEA Grapalat" w:cs="Sylfaen"/>
                <w:color w:val="000000"/>
                <w:sz w:val="22"/>
                <w:szCs w:val="22"/>
              </w:rPr>
              <w:t xml:space="preserve">հարուցելը» բառակապակցությունը։ Մինչդեռ գործող կարգավորումներով «պետական շահը» չի ներառում համայնքայինը և հնարավորություն է ընձեռում դատախազին բացառապես ներկայացնելու </w:t>
            </w:r>
            <w:r w:rsidRPr="00F41EFE">
              <w:rPr>
                <w:rFonts w:ascii="GHEA Grapalat" w:hAnsi="GHEA Grapalat"/>
                <w:color w:val="000000"/>
                <w:sz w:val="22"/>
                <w:szCs w:val="22"/>
                <w:shd w:val="clear" w:color="auto" w:fill="FFFFFF"/>
              </w:rPr>
              <w:t xml:space="preserve">պատվիրակված լիազորությունների իրականացման համար պետության կողմից համայնքին ուղղված ֆինանսական միջոցների պաշտպանության հայց։ </w:t>
            </w:r>
          </w:p>
          <w:p w:rsidR="000967F3" w:rsidRPr="00F41EFE" w:rsidRDefault="000967F3" w:rsidP="000967F3">
            <w:pPr>
              <w:shd w:val="clear" w:color="auto" w:fill="FFFFFF"/>
              <w:spacing w:line="276" w:lineRule="auto"/>
              <w:ind w:left="-360" w:firstLine="720"/>
              <w:jc w:val="both"/>
              <w:rPr>
                <w:rFonts w:ascii="GHEA Grapalat" w:hAnsi="GHEA Grapalat"/>
              </w:rPr>
            </w:pPr>
            <w:r w:rsidRPr="00F41EFE">
              <w:rPr>
                <w:rFonts w:ascii="GHEA Grapalat" w:hAnsi="GHEA Grapalat"/>
                <w:sz w:val="22"/>
                <w:szCs w:val="22"/>
              </w:rPr>
              <w:t xml:space="preserve">Հարկ է նկատել, որ թեև «պետական շահ» եզրույթի մեկնաբանությունը տրված չէ Սահմանադրությամբ կամ Օրենքով, այնուամենայնիվ, Սահմանադրության մի շարք դրույթներում օգտագործվում են «պետական մարմիններ» և «տեղական </w:t>
            </w:r>
            <w:r w:rsidRPr="00F41EFE">
              <w:rPr>
                <w:rFonts w:ascii="GHEA Grapalat" w:hAnsi="GHEA Grapalat"/>
                <w:sz w:val="22"/>
                <w:szCs w:val="22"/>
              </w:rPr>
              <w:lastRenderedPageBreak/>
              <w:t xml:space="preserve">ինքնակառավարման մարմիններ» եզրույթներն անջատ։ Ասվածի մասին վկայում են Սահմանադրության 2-րդ հոդվածի 2-րդ մասը, 4-րդ հոդվածը, 6-րդ հոդվածը, որոնցում օգտագործվում է «պետական և տեղական ինքնակառավարման մարմիններ» բառակապակցությունը՝ տարանջատելով սույն մարմինները։ </w:t>
            </w:r>
          </w:p>
          <w:p w:rsidR="000967F3" w:rsidRPr="00F41EFE" w:rsidRDefault="000967F3" w:rsidP="000967F3">
            <w:pPr>
              <w:shd w:val="clear" w:color="auto" w:fill="FFFFFF"/>
              <w:spacing w:line="276" w:lineRule="auto"/>
              <w:ind w:left="-360" w:firstLine="720"/>
              <w:jc w:val="both"/>
              <w:rPr>
                <w:rFonts w:ascii="GHEA Grapalat" w:hAnsi="GHEA Grapalat" w:cs="Sylfaen"/>
                <w:color w:val="000000"/>
              </w:rPr>
            </w:pPr>
            <w:r w:rsidRPr="00F41EFE">
              <w:rPr>
                <w:rFonts w:ascii="GHEA Grapalat" w:hAnsi="GHEA Grapalat"/>
                <w:sz w:val="22"/>
                <w:szCs w:val="22"/>
              </w:rPr>
              <w:t>Վերոգրյալից բխում է, որ «պետական» և «համայնքային» տերմինները չեն կարող նույնանալ՝ ելնելով Սահմանադրությամբ ամրագրված մոտեցումից։ Հաշվի առնելով վերոշարադրյալը՝ առաջարկում ենք սահմանել «</w:t>
            </w:r>
            <w:r w:rsidRPr="00F41EFE">
              <w:rPr>
                <w:rFonts w:ascii="GHEA Grapalat" w:hAnsi="GHEA Grapalat" w:cs="Sylfaen"/>
                <w:color w:val="000000"/>
                <w:sz w:val="22"/>
                <w:szCs w:val="22"/>
              </w:rPr>
              <w:t>պետական</w:t>
            </w:r>
            <w:r w:rsidRPr="00F41EFE">
              <w:rPr>
                <w:rFonts w:ascii="GHEA Grapalat" w:hAnsi="GHEA Grapalat"/>
                <w:color w:val="000000"/>
                <w:sz w:val="22"/>
                <w:szCs w:val="22"/>
              </w:rPr>
              <w:t xml:space="preserve"> </w:t>
            </w:r>
            <w:r w:rsidRPr="00F41EFE">
              <w:rPr>
                <w:rFonts w:ascii="GHEA Grapalat" w:hAnsi="GHEA Grapalat" w:cs="Sylfaen"/>
                <w:color w:val="000000"/>
                <w:sz w:val="22"/>
                <w:szCs w:val="22"/>
              </w:rPr>
              <w:t>շահ» եզրույթի հասկացությունը՝ խուսափելով հետագա թյուրըմբռնումներից։</w:t>
            </w:r>
          </w:p>
          <w:p w:rsidR="000967F3" w:rsidRPr="00F41EFE" w:rsidRDefault="000967F3" w:rsidP="000967F3">
            <w:pPr>
              <w:shd w:val="clear" w:color="auto" w:fill="FFFFFF"/>
              <w:spacing w:line="276" w:lineRule="auto"/>
              <w:ind w:firstLine="450"/>
              <w:jc w:val="both"/>
              <w:rPr>
                <w:rFonts w:ascii="GHEA Grapalat" w:eastAsia="GHEA Grapalat" w:hAnsi="GHEA Grapalat" w:cs="GHEA Grapalat"/>
                <w:b/>
              </w:rPr>
            </w:pPr>
          </w:p>
        </w:tc>
        <w:tc>
          <w:tcPr>
            <w:tcW w:w="6312" w:type="dxa"/>
            <w:tcBorders>
              <w:top w:val="single" w:sz="4" w:space="0" w:color="auto"/>
              <w:bottom w:val="single" w:sz="4" w:space="0" w:color="auto"/>
            </w:tcBorders>
            <w:shd w:val="clear" w:color="auto" w:fill="FFFFFF"/>
          </w:tcPr>
          <w:p w:rsidR="00A77F73" w:rsidRDefault="00D45D1A" w:rsidP="00A77F73">
            <w:pPr>
              <w:ind w:firstLine="426"/>
              <w:jc w:val="center"/>
              <w:rPr>
                <w:rFonts w:ascii="GHEA Grapalat" w:eastAsia="GHEA Grapalat" w:hAnsi="GHEA Grapalat" w:cs="GHEA Grapalat"/>
                <w:b/>
                <w:lang w:val="en-US"/>
              </w:rPr>
            </w:pPr>
            <w:r w:rsidRPr="00F41EFE">
              <w:rPr>
                <w:rFonts w:ascii="GHEA Grapalat" w:eastAsia="GHEA Grapalat" w:hAnsi="GHEA Grapalat" w:cs="GHEA Grapalat"/>
                <w:b/>
                <w:sz w:val="22"/>
                <w:szCs w:val="22"/>
              </w:rPr>
              <w:lastRenderedPageBreak/>
              <w:t>Չի ընդունվել</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t xml:space="preserve">ՀՀ Սահմանադրության 2-րդ հոդվածի համաձայն՝ Հայաստանի Հանրապետությունում իշխանությունը պատկանում է ժողովրդին: Ժողովուրդն իր իշխանությունն իրականացնում է ազատ ընտրությունների, հանրաքվեների, ինչպես նաև Սահմանադրությամբ նախատեսված </w:t>
            </w:r>
            <w:r w:rsidRPr="00F41EFE">
              <w:rPr>
                <w:rFonts w:ascii="GHEA Grapalat" w:hAnsi="GHEA Grapalat"/>
                <w:i/>
                <w:sz w:val="22"/>
                <w:szCs w:val="22"/>
              </w:rPr>
              <w:t>պետական և տեղական ինքնակառավարման մարմինների</w:t>
            </w:r>
            <w:r w:rsidRPr="00F41EFE">
              <w:rPr>
                <w:rFonts w:ascii="GHEA Grapalat" w:hAnsi="GHEA Grapalat"/>
                <w:sz w:val="22"/>
                <w:szCs w:val="22"/>
              </w:rPr>
              <w:t xml:space="preserve"> ու պաշտոնատար անձանց միջոցով:</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t>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lastRenderedPageBreak/>
              <w:t>ՀՀ Սահմանադրության 179-րդ հոդվածի համաձայն՝ տեղական ինքնակառավարումը տեղական ինքնակառավարման 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 Տեղական ինքնակառավարումն իրականացվում է համայնքներում:</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t>Նշված նորմերի վերլուծությունը ցույց է տալիս, որ տեղական ինքնակառավարումը ժողովրդաիշխանության ձևերից մեկն է, որն իրականացվում է համայնքներում՝ համայնքի բնակիչների շահերից ելնելով, համայնքային նշանակության հանրային հարցերը լուծելու նպատակով: Ընդ որում, տեղական ինքնակառավարումը պետք է իրականացվի ՀՀ Սահմանադրությանը և օրենքներին համապատասխան: Այսինքն, որքան էլ տեղական ինքնակառավարումն ունի ապակենտրոնացված, ինքնուրույն բնույթ, այնուամենայնիվ այն չի կարող համապետական սկզբունքներից ու շահերից առանձին լինել, չիրականացվել պետական մարմինների կազմակերպման ու գործունեության հիմքը կազմող հիմնարար սկզբունքներով:</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t>ՀՀ Սահմանադրության 176-րդ հոդվածի 3-րդ մասի համաձայն՝ դատախազությունն օրենքով սահմանված բացառիկ դեպքերում և կարգով պետական շահերի պաշտպանության հայց է հարուցում դատարան:</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t xml:space="preserve">Ընդ որում համեմատած 2005 թվականի խմբագրությամբ Սահմանադրության 103-րդ հոդվածում ամրագրված դատախազական լիազորությունների հետ՝ 176-րդ հոդվածում է հստակեցվել է, որ դատախազության կողմից պետական շահերի պաշտպանության համար հայց հարուցելու լիազորությունը գործում է միայն օրենքով </w:t>
            </w:r>
            <w:r w:rsidRPr="00F41EFE">
              <w:rPr>
                <w:rFonts w:ascii="GHEA Grapalat" w:hAnsi="GHEA Grapalat"/>
                <w:sz w:val="22"/>
                <w:szCs w:val="22"/>
              </w:rPr>
              <w:lastRenderedPageBreak/>
              <w:t>նախատեսված բացառիկ դեպքերում: Դա պայմանավորված է այն հանգամանքով, որ առաջնային լիազորությունը այս հարցում պատկանում է այն պետական կամ տեղական ինքնակառավարման մարմնին, որի իրավասությունների ոլորտում է պետությանը պատճառվել գույքային վնաս: Այս առումով փոփոխված Սահմանադրությունը պարզապես սահմանադրական մակարդակ է բարձրացրել «Դատախազության մասին»  ՀՀ օրենքում (հոդված 29) արդեն իսկ առկա մոտեցումները</w:t>
            </w:r>
            <w:r w:rsidRPr="00F41EFE">
              <w:rPr>
                <w:rStyle w:val="FootnoteReference"/>
                <w:rFonts w:ascii="GHEA Grapalat" w:hAnsi="GHEA Grapalat"/>
                <w:sz w:val="22"/>
                <w:szCs w:val="22"/>
              </w:rPr>
              <w:footnoteReference w:id="1"/>
            </w:r>
            <w:r w:rsidRPr="00F41EFE">
              <w:rPr>
                <w:rFonts w:ascii="GHEA Grapalat" w:hAnsi="GHEA Grapalat"/>
                <w:sz w:val="22"/>
                <w:szCs w:val="22"/>
              </w:rPr>
              <w:t>:</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t>ՀՀ Սահմանադրության փոփոխությունների ընդունումից հետո մշակված «Դատախազության մասին» ՀՀ օրենքի նախագծի իմաստով պետական շահը դիտարկվում է որպես պետության և համայնքի գույքային և ոչ գույքային իրավունքների ամբողջություն, որոնց ապահովումը՝ պաշտպանությունն իրականացվում է սույն օրենքով, դատավարական օրենսգրքերով, այլ օրենքներով, իսկ ՀՀ տարածքից դուրս միջազգային արբիտրաժներում և օտարերկրյա դատարաններում վեճերով՝ նաև տվյալ պետության օրենսդրությամբ և միջազգային պայմանագրերով սահմանված դեպքերում և կարգով։</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tab/>
              <w:t xml:space="preserve">«Համայնքային շահ» հասկացությունը ներառվում է «պետական շահ» հասկացության մեջ, ինչը հաստատվում է ինչպես ՀՀ վավերացրած միջազգային պայմանագրերով, այնպես էլ՝ ներպետական օրենսդրությամբ տրված սահմանումներով։ Այսպես, </w:t>
            </w:r>
          </w:p>
          <w:p w:rsidR="00D45D1A" w:rsidRPr="00F41EFE" w:rsidRDefault="00D45D1A" w:rsidP="00D45D1A">
            <w:pPr>
              <w:ind w:firstLine="426"/>
              <w:jc w:val="both"/>
              <w:rPr>
                <w:rFonts w:ascii="GHEA Grapalat" w:hAnsi="GHEA Grapalat"/>
              </w:rPr>
            </w:pPr>
          </w:p>
          <w:p w:rsidR="00D45D1A" w:rsidRPr="00F41EFE" w:rsidRDefault="00D45D1A" w:rsidP="00D45D1A">
            <w:pPr>
              <w:ind w:firstLine="426"/>
              <w:jc w:val="both"/>
              <w:rPr>
                <w:rFonts w:ascii="GHEA Grapalat" w:hAnsi="GHEA Grapalat"/>
                <w:b/>
              </w:rPr>
            </w:pPr>
            <w:r w:rsidRPr="00F41EFE">
              <w:rPr>
                <w:rFonts w:ascii="GHEA Grapalat" w:hAnsi="GHEA Grapalat"/>
                <w:b/>
                <w:sz w:val="22"/>
                <w:szCs w:val="22"/>
              </w:rPr>
              <w:t xml:space="preserve">Տեղական ինքնակառավարման եվրոպական խարտիա </w:t>
            </w:r>
          </w:p>
          <w:p w:rsidR="00D45D1A" w:rsidRPr="00F41EFE" w:rsidRDefault="00D45D1A" w:rsidP="00D45D1A">
            <w:pPr>
              <w:ind w:firstLine="426"/>
              <w:jc w:val="both"/>
              <w:rPr>
                <w:rFonts w:ascii="GHEA Grapalat" w:hAnsi="GHEA Grapalat"/>
                <w:i/>
              </w:rPr>
            </w:pPr>
            <w:r w:rsidRPr="00F41EFE">
              <w:rPr>
                <w:rFonts w:ascii="GHEA Grapalat" w:hAnsi="GHEA Grapalat"/>
                <w:b/>
                <w:sz w:val="22"/>
                <w:szCs w:val="22"/>
              </w:rPr>
              <w:t>Նախաբանում սահմանվում է</w:t>
            </w:r>
            <w:r w:rsidRPr="00F41EFE">
              <w:rPr>
                <w:rFonts w:ascii="GHEA Grapalat" w:hAnsi="GHEA Grapalat"/>
                <w:sz w:val="22"/>
                <w:szCs w:val="22"/>
              </w:rPr>
              <w:t xml:space="preserve">՝ </w:t>
            </w:r>
            <w:r w:rsidRPr="00F41EFE">
              <w:rPr>
                <w:rFonts w:ascii="GHEA Grapalat" w:hAnsi="GHEA Grapalat"/>
                <w:i/>
                <w:sz w:val="22"/>
                <w:szCs w:val="22"/>
              </w:rPr>
              <w:t xml:space="preserve">«համարելով, որ </w:t>
            </w:r>
            <w:r w:rsidRPr="00F41EFE">
              <w:rPr>
                <w:rFonts w:ascii="GHEA Grapalat" w:hAnsi="GHEA Grapalat"/>
                <w:b/>
                <w:i/>
                <w:sz w:val="22"/>
                <w:szCs w:val="22"/>
              </w:rPr>
              <w:t>պետական գործերի կառավարմանը</w:t>
            </w:r>
            <w:r w:rsidRPr="00F41EFE">
              <w:rPr>
                <w:rFonts w:ascii="GHEA Grapalat" w:hAnsi="GHEA Grapalat"/>
                <w:i/>
                <w:sz w:val="22"/>
                <w:szCs w:val="22"/>
              </w:rPr>
              <w:t xml:space="preserve"> մասնակցելու </w:t>
            </w:r>
            <w:r w:rsidRPr="00F41EFE">
              <w:rPr>
                <w:rFonts w:ascii="GHEA Grapalat" w:hAnsi="GHEA Grapalat"/>
                <w:i/>
                <w:sz w:val="22"/>
                <w:szCs w:val="22"/>
              </w:rPr>
              <w:lastRenderedPageBreak/>
              <w:t>քաղաքացիների իրավունքը Եվրոպայի խորհրդի բոլոր անդամ պետությունների ժողովրդավարական սկզբունքներից է,</w:t>
            </w:r>
          </w:p>
          <w:p w:rsidR="00D45D1A" w:rsidRPr="00F41EFE" w:rsidRDefault="00D45D1A" w:rsidP="00D45D1A">
            <w:pPr>
              <w:ind w:firstLine="426"/>
              <w:jc w:val="both"/>
              <w:rPr>
                <w:rFonts w:ascii="GHEA Grapalat" w:hAnsi="GHEA Grapalat"/>
              </w:rPr>
            </w:pPr>
            <w:r w:rsidRPr="00F41EFE">
              <w:rPr>
                <w:rFonts w:ascii="GHEA Grapalat" w:hAnsi="GHEA Grapalat"/>
                <w:i/>
                <w:sz w:val="22"/>
                <w:szCs w:val="22"/>
              </w:rPr>
              <w:t>համարելով, որ այդ իրավունքը կարող է առավել ուղղակիորեն իրականացվել հատկապես տեղական մակարդակով»</w:t>
            </w:r>
            <w:r w:rsidRPr="00F41EFE">
              <w:rPr>
                <w:rFonts w:ascii="GHEA Grapalat" w:hAnsi="GHEA Grapalat"/>
                <w:sz w:val="22"/>
                <w:szCs w:val="22"/>
              </w:rPr>
              <w:t>,</w:t>
            </w:r>
          </w:p>
          <w:p w:rsidR="00D45D1A" w:rsidRPr="00F41EFE" w:rsidRDefault="00D45D1A" w:rsidP="00D45D1A">
            <w:pPr>
              <w:ind w:firstLine="426"/>
              <w:jc w:val="both"/>
              <w:rPr>
                <w:rFonts w:ascii="GHEA Grapalat" w:hAnsi="GHEA Grapalat"/>
              </w:rPr>
            </w:pPr>
            <w:r w:rsidRPr="00F41EFE">
              <w:rPr>
                <w:rFonts w:ascii="GHEA Grapalat" w:hAnsi="GHEA Grapalat"/>
                <w:sz w:val="22"/>
                <w:szCs w:val="22"/>
              </w:rPr>
              <w:tab/>
            </w:r>
            <w:r w:rsidRPr="00F41EFE">
              <w:rPr>
                <w:rFonts w:ascii="GHEA Grapalat" w:hAnsi="GHEA Grapalat"/>
                <w:b/>
                <w:sz w:val="22"/>
                <w:szCs w:val="22"/>
              </w:rPr>
              <w:t xml:space="preserve">Խարտիայի 3-րդ հոդվածում սահմանվում է, որ </w:t>
            </w:r>
            <w:r w:rsidRPr="00F41EFE">
              <w:rPr>
                <w:rFonts w:ascii="GHEA Grapalat" w:hAnsi="GHEA Grapalat" w:cs="Arial"/>
                <w:i/>
                <w:sz w:val="22"/>
                <w:szCs w:val="22"/>
              </w:rPr>
              <w:t>տեղական</w:t>
            </w:r>
            <w:r w:rsidRPr="00F41EFE">
              <w:rPr>
                <w:rFonts w:ascii="GHEA Grapalat" w:hAnsi="GHEA Grapalat"/>
                <w:i/>
                <w:sz w:val="22"/>
                <w:szCs w:val="22"/>
              </w:rPr>
              <w:t xml:space="preserve"> </w:t>
            </w:r>
            <w:r w:rsidRPr="00F41EFE">
              <w:rPr>
                <w:rFonts w:ascii="GHEA Grapalat" w:hAnsi="GHEA Grapalat" w:cs="Arial"/>
                <w:i/>
                <w:sz w:val="22"/>
                <w:szCs w:val="22"/>
              </w:rPr>
              <w:t>ինքնակառավարում</w:t>
            </w:r>
            <w:r w:rsidRPr="00F41EFE">
              <w:rPr>
                <w:rFonts w:ascii="GHEA Grapalat" w:hAnsi="GHEA Grapalat"/>
                <w:i/>
                <w:sz w:val="22"/>
                <w:szCs w:val="22"/>
              </w:rPr>
              <w:t xml:space="preserve"> </w:t>
            </w:r>
            <w:r w:rsidRPr="00F41EFE">
              <w:rPr>
                <w:rFonts w:ascii="GHEA Grapalat" w:hAnsi="GHEA Grapalat" w:cs="Arial"/>
                <w:i/>
                <w:sz w:val="22"/>
                <w:szCs w:val="22"/>
              </w:rPr>
              <w:t>հասկացություն</w:t>
            </w:r>
            <w:r w:rsidRPr="00F41EFE">
              <w:rPr>
                <w:rFonts w:ascii="GHEA Grapalat" w:hAnsi="GHEA Grapalat"/>
                <w:i/>
                <w:sz w:val="22"/>
                <w:szCs w:val="22"/>
              </w:rPr>
              <w:t xml:space="preserve"> </w:t>
            </w:r>
            <w:r w:rsidRPr="00F41EFE">
              <w:rPr>
                <w:rFonts w:ascii="GHEA Grapalat" w:hAnsi="GHEA Grapalat" w:cs="Arial"/>
                <w:i/>
                <w:sz w:val="22"/>
                <w:szCs w:val="22"/>
              </w:rPr>
              <w:t>նշանակում</w:t>
            </w:r>
            <w:r w:rsidRPr="00F41EFE">
              <w:rPr>
                <w:rFonts w:ascii="GHEA Grapalat" w:hAnsi="GHEA Grapalat"/>
                <w:i/>
                <w:sz w:val="22"/>
                <w:szCs w:val="22"/>
              </w:rPr>
              <w:t xml:space="preserve"> </w:t>
            </w:r>
            <w:r w:rsidRPr="00F41EFE">
              <w:rPr>
                <w:rFonts w:ascii="GHEA Grapalat" w:hAnsi="GHEA Grapalat" w:cs="Arial"/>
                <w:i/>
                <w:sz w:val="22"/>
                <w:szCs w:val="22"/>
              </w:rPr>
              <w:t>է՝</w:t>
            </w:r>
            <w:r w:rsidRPr="00F41EFE">
              <w:rPr>
                <w:rFonts w:ascii="GHEA Grapalat" w:hAnsi="GHEA Grapalat"/>
                <w:i/>
                <w:sz w:val="22"/>
                <w:szCs w:val="22"/>
              </w:rPr>
              <w:t xml:space="preserve"> </w:t>
            </w:r>
            <w:r w:rsidRPr="00F41EFE">
              <w:rPr>
                <w:rFonts w:ascii="GHEA Grapalat" w:hAnsi="GHEA Grapalat" w:cs="Arial"/>
                <w:i/>
                <w:sz w:val="22"/>
                <w:szCs w:val="22"/>
              </w:rPr>
              <w:t>տեղական</w:t>
            </w:r>
            <w:r w:rsidRPr="00F41EFE">
              <w:rPr>
                <w:rFonts w:ascii="GHEA Grapalat" w:hAnsi="GHEA Grapalat"/>
                <w:i/>
                <w:sz w:val="22"/>
                <w:szCs w:val="22"/>
              </w:rPr>
              <w:t xml:space="preserve"> </w:t>
            </w:r>
            <w:r w:rsidRPr="00F41EFE">
              <w:rPr>
                <w:rFonts w:ascii="GHEA Grapalat" w:hAnsi="GHEA Grapalat" w:cs="Arial"/>
                <w:i/>
                <w:sz w:val="22"/>
                <w:szCs w:val="22"/>
              </w:rPr>
              <w:t>ինքնակառավարման</w:t>
            </w:r>
            <w:r w:rsidRPr="00F41EFE">
              <w:rPr>
                <w:rFonts w:ascii="GHEA Grapalat" w:hAnsi="GHEA Grapalat"/>
                <w:i/>
                <w:sz w:val="22"/>
                <w:szCs w:val="22"/>
              </w:rPr>
              <w:t xml:space="preserve"> </w:t>
            </w:r>
            <w:r w:rsidRPr="00F41EFE">
              <w:rPr>
                <w:rFonts w:ascii="GHEA Grapalat" w:hAnsi="GHEA Grapalat" w:cs="Arial"/>
                <w:i/>
                <w:sz w:val="22"/>
                <w:szCs w:val="22"/>
              </w:rPr>
              <w:t>մարմինների</w:t>
            </w:r>
            <w:r w:rsidRPr="00F41EFE">
              <w:rPr>
                <w:rFonts w:ascii="GHEA Grapalat" w:hAnsi="GHEA Grapalat"/>
                <w:i/>
                <w:sz w:val="22"/>
                <w:szCs w:val="22"/>
              </w:rPr>
              <w:t xml:space="preserve"> </w:t>
            </w:r>
            <w:r w:rsidRPr="00F41EFE">
              <w:rPr>
                <w:rFonts w:ascii="GHEA Grapalat" w:hAnsi="GHEA Grapalat" w:cs="Arial"/>
                <w:i/>
                <w:sz w:val="22"/>
                <w:szCs w:val="22"/>
              </w:rPr>
              <w:t>իրավունքը</w:t>
            </w:r>
            <w:r w:rsidRPr="00F41EFE">
              <w:rPr>
                <w:rFonts w:ascii="GHEA Grapalat" w:hAnsi="GHEA Grapalat"/>
                <w:i/>
                <w:sz w:val="22"/>
                <w:szCs w:val="22"/>
              </w:rPr>
              <w:t xml:space="preserve"> </w:t>
            </w:r>
            <w:r w:rsidRPr="00F41EFE">
              <w:rPr>
                <w:rFonts w:ascii="GHEA Grapalat" w:hAnsi="GHEA Grapalat" w:cs="Arial"/>
                <w:i/>
                <w:sz w:val="22"/>
                <w:szCs w:val="22"/>
              </w:rPr>
              <w:t>և</w:t>
            </w:r>
            <w:r w:rsidRPr="00F41EFE">
              <w:rPr>
                <w:rFonts w:ascii="GHEA Grapalat" w:hAnsi="GHEA Grapalat"/>
                <w:i/>
                <w:sz w:val="22"/>
                <w:szCs w:val="22"/>
              </w:rPr>
              <w:t xml:space="preserve"> </w:t>
            </w:r>
            <w:r w:rsidRPr="00F41EFE">
              <w:rPr>
                <w:rFonts w:ascii="GHEA Grapalat" w:hAnsi="GHEA Grapalat" w:cs="Arial"/>
                <w:i/>
                <w:sz w:val="22"/>
                <w:szCs w:val="22"/>
              </w:rPr>
              <w:t>կարողությունը</w:t>
            </w:r>
            <w:r w:rsidRPr="00F41EFE">
              <w:rPr>
                <w:rFonts w:ascii="GHEA Grapalat" w:hAnsi="GHEA Grapalat"/>
                <w:i/>
                <w:sz w:val="22"/>
                <w:szCs w:val="22"/>
              </w:rPr>
              <w:t xml:space="preserve">` </w:t>
            </w:r>
            <w:r w:rsidRPr="00F41EFE">
              <w:rPr>
                <w:rFonts w:ascii="GHEA Grapalat" w:hAnsi="GHEA Grapalat" w:cs="Arial"/>
                <w:i/>
                <w:sz w:val="22"/>
                <w:szCs w:val="22"/>
              </w:rPr>
              <w:t>կանոնակարգելու</w:t>
            </w:r>
            <w:r w:rsidRPr="00F41EFE">
              <w:rPr>
                <w:rFonts w:ascii="GHEA Grapalat" w:hAnsi="GHEA Grapalat"/>
                <w:i/>
                <w:sz w:val="22"/>
                <w:szCs w:val="22"/>
              </w:rPr>
              <w:t xml:space="preserve"> </w:t>
            </w:r>
            <w:r w:rsidRPr="00F41EFE">
              <w:rPr>
                <w:rFonts w:ascii="GHEA Grapalat" w:hAnsi="GHEA Grapalat" w:cs="Arial"/>
                <w:i/>
                <w:sz w:val="22"/>
                <w:szCs w:val="22"/>
              </w:rPr>
              <w:t>և</w:t>
            </w:r>
            <w:r w:rsidRPr="00F41EFE">
              <w:rPr>
                <w:rFonts w:ascii="GHEA Grapalat" w:hAnsi="GHEA Grapalat"/>
                <w:i/>
                <w:sz w:val="22"/>
                <w:szCs w:val="22"/>
              </w:rPr>
              <w:t xml:space="preserve"> </w:t>
            </w:r>
            <w:r w:rsidRPr="00F41EFE">
              <w:rPr>
                <w:rFonts w:ascii="GHEA Grapalat" w:hAnsi="GHEA Grapalat" w:cs="Arial"/>
                <w:i/>
                <w:sz w:val="22"/>
                <w:szCs w:val="22"/>
              </w:rPr>
              <w:t>կառավարելու</w:t>
            </w:r>
            <w:r w:rsidRPr="00F41EFE">
              <w:rPr>
                <w:rFonts w:ascii="GHEA Grapalat" w:hAnsi="GHEA Grapalat"/>
                <w:i/>
                <w:sz w:val="22"/>
                <w:szCs w:val="22"/>
              </w:rPr>
              <w:t xml:space="preserve"> </w:t>
            </w:r>
            <w:r w:rsidRPr="00F41EFE">
              <w:rPr>
                <w:rFonts w:ascii="GHEA Grapalat" w:hAnsi="GHEA Grapalat" w:cs="Arial"/>
                <w:b/>
                <w:i/>
                <w:sz w:val="22"/>
                <w:szCs w:val="22"/>
              </w:rPr>
              <w:t>պետական</w:t>
            </w:r>
            <w:r w:rsidRPr="00F41EFE">
              <w:rPr>
                <w:rFonts w:ascii="GHEA Grapalat" w:hAnsi="GHEA Grapalat"/>
                <w:b/>
                <w:i/>
                <w:sz w:val="22"/>
                <w:szCs w:val="22"/>
              </w:rPr>
              <w:t xml:space="preserve"> </w:t>
            </w:r>
            <w:r w:rsidRPr="00F41EFE">
              <w:rPr>
                <w:rFonts w:ascii="GHEA Grapalat" w:hAnsi="GHEA Grapalat" w:cs="Arial"/>
                <w:b/>
                <w:i/>
                <w:sz w:val="22"/>
                <w:szCs w:val="22"/>
              </w:rPr>
              <w:t>գործերի</w:t>
            </w:r>
            <w:r w:rsidRPr="00F41EFE">
              <w:rPr>
                <w:rFonts w:ascii="GHEA Grapalat" w:hAnsi="GHEA Grapalat"/>
                <w:b/>
                <w:i/>
                <w:sz w:val="22"/>
                <w:szCs w:val="22"/>
              </w:rPr>
              <w:t xml:space="preserve"> </w:t>
            </w:r>
            <w:r w:rsidRPr="00F41EFE">
              <w:rPr>
                <w:rFonts w:ascii="GHEA Grapalat" w:hAnsi="GHEA Grapalat" w:cs="Arial"/>
                <w:b/>
                <w:i/>
                <w:sz w:val="22"/>
                <w:szCs w:val="22"/>
              </w:rPr>
              <w:t>զգալի</w:t>
            </w:r>
            <w:r w:rsidRPr="00F41EFE">
              <w:rPr>
                <w:rFonts w:ascii="GHEA Grapalat" w:hAnsi="GHEA Grapalat"/>
                <w:b/>
                <w:i/>
                <w:sz w:val="22"/>
                <w:szCs w:val="22"/>
              </w:rPr>
              <w:t xml:space="preserve"> </w:t>
            </w:r>
            <w:r w:rsidRPr="00F41EFE">
              <w:rPr>
                <w:rFonts w:ascii="GHEA Grapalat" w:hAnsi="GHEA Grapalat" w:cs="Arial"/>
                <w:b/>
                <w:i/>
                <w:sz w:val="22"/>
                <w:szCs w:val="22"/>
              </w:rPr>
              <w:t>մասը</w:t>
            </w:r>
            <w:r w:rsidRPr="00F41EFE">
              <w:rPr>
                <w:rFonts w:ascii="GHEA Grapalat" w:hAnsi="GHEA Grapalat"/>
                <w:i/>
                <w:sz w:val="22"/>
                <w:szCs w:val="22"/>
              </w:rPr>
              <w:t xml:space="preserve"> (</w:t>
            </w:r>
            <w:r w:rsidRPr="00F41EFE">
              <w:rPr>
                <w:rFonts w:ascii="GHEA Grapalat" w:hAnsi="GHEA Grapalat" w:cs="Arial"/>
                <w:i/>
                <w:sz w:val="22"/>
                <w:szCs w:val="22"/>
              </w:rPr>
              <w:t>օրենքի</w:t>
            </w:r>
            <w:r w:rsidRPr="00F41EFE">
              <w:rPr>
                <w:rFonts w:ascii="GHEA Grapalat" w:hAnsi="GHEA Grapalat"/>
                <w:i/>
                <w:sz w:val="22"/>
                <w:szCs w:val="22"/>
              </w:rPr>
              <w:t xml:space="preserve"> </w:t>
            </w:r>
            <w:r w:rsidRPr="00F41EFE">
              <w:rPr>
                <w:rFonts w:ascii="GHEA Grapalat" w:hAnsi="GHEA Grapalat" w:cs="Arial"/>
                <w:i/>
                <w:sz w:val="22"/>
                <w:szCs w:val="22"/>
              </w:rPr>
              <w:t>շրջանակներում</w:t>
            </w:r>
            <w:r w:rsidRPr="00F41EFE">
              <w:rPr>
                <w:rFonts w:ascii="GHEA Grapalat" w:hAnsi="GHEA Grapalat"/>
                <w:i/>
                <w:sz w:val="22"/>
                <w:szCs w:val="22"/>
              </w:rPr>
              <w:t>)</w:t>
            </w:r>
            <w:r w:rsidRPr="00F41EFE">
              <w:rPr>
                <w:rFonts w:ascii="GHEA Grapalat" w:hAnsi="GHEA Grapalat" w:cs="Arial"/>
                <w:i/>
                <w:sz w:val="22"/>
                <w:szCs w:val="22"/>
              </w:rPr>
              <w:t>՝</w:t>
            </w:r>
            <w:r w:rsidRPr="00F41EFE">
              <w:rPr>
                <w:rFonts w:ascii="GHEA Grapalat" w:hAnsi="GHEA Grapalat"/>
                <w:i/>
                <w:sz w:val="22"/>
                <w:szCs w:val="22"/>
              </w:rPr>
              <w:t xml:space="preserve"> </w:t>
            </w:r>
            <w:r w:rsidRPr="00F41EFE">
              <w:rPr>
                <w:rFonts w:ascii="GHEA Grapalat" w:hAnsi="GHEA Grapalat" w:cs="Arial"/>
                <w:i/>
                <w:sz w:val="22"/>
                <w:szCs w:val="22"/>
              </w:rPr>
              <w:t>սեփական</w:t>
            </w:r>
            <w:r w:rsidRPr="00F41EFE">
              <w:rPr>
                <w:rFonts w:ascii="GHEA Grapalat" w:hAnsi="GHEA Grapalat"/>
                <w:i/>
                <w:sz w:val="22"/>
                <w:szCs w:val="22"/>
              </w:rPr>
              <w:t xml:space="preserve"> </w:t>
            </w:r>
            <w:r w:rsidRPr="00F41EFE">
              <w:rPr>
                <w:rFonts w:ascii="GHEA Grapalat" w:hAnsi="GHEA Grapalat" w:cs="Arial"/>
                <w:i/>
                <w:sz w:val="22"/>
                <w:szCs w:val="22"/>
              </w:rPr>
              <w:t>պատասխանատվությամբ</w:t>
            </w:r>
            <w:r w:rsidRPr="00F41EFE">
              <w:rPr>
                <w:rFonts w:ascii="GHEA Grapalat" w:hAnsi="GHEA Grapalat"/>
                <w:i/>
                <w:sz w:val="22"/>
                <w:szCs w:val="22"/>
              </w:rPr>
              <w:t xml:space="preserve"> </w:t>
            </w:r>
            <w:r w:rsidRPr="00F41EFE">
              <w:rPr>
                <w:rFonts w:ascii="GHEA Grapalat" w:hAnsi="GHEA Grapalat" w:cs="Arial"/>
                <w:i/>
                <w:sz w:val="22"/>
                <w:szCs w:val="22"/>
              </w:rPr>
              <w:t>և</w:t>
            </w:r>
            <w:r w:rsidRPr="00F41EFE">
              <w:rPr>
                <w:rFonts w:ascii="GHEA Grapalat" w:hAnsi="GHEA Grapalat"/>
                <w:i/>
                <w:sz w:val="22"/>
                <w:szCs w:val="22"/>
              </w:rPr>
              <w:t xml:space="preserve"> </w:t>
            </w:r>
            <w:r w:rsidRPr="00F41EFE">
              <w:rPr>
                <w:rFonts w:ascii="GHEA Grapalat" w:hAnsi="GHEA Grapalat" w:cs="Arial"/>
                <w:i/>
                <w:sz w:val="22"/>
                <w:szCs w:val="22"/>
              </w:rPr>
              <w:t>տեղական</w:t>
            </w:r>
            <w:r w:rsidRPr="00F41EFE">
              <w:rPr>
                <w:rFonts w:ascii="GHEA Grapalat" w:hAnsi="GHEA Grapalat"/>
                <w:i/>
                <w:sz w:val="22"/>
                <w:szCs w:val="22"/>
              </w:rPr>
              <w:t xml:space="preserve"> </w:t>
            </w:r>
            <w:r w:rsidRPr="00F41EFE">
              <w:rPr>
                <w:rFonts w:ascii="GHEA Grapalat" w:hAnsi="GHEA Grapalat" w:cs="Arial"/>
                <w:i/>
                <w:sz w:val="22"/>
                <w:szCs w:val="22"/>
              </w:rPr>
              <w:t>բնակչության</w:t>
            </w:r>
            <w:r w:rsidRPr="00F41EFE">
              <w:rPr>
                <w:rFonts w:ascii="GHEA Grapalat" w:hAnsi="GHEA Grapalat"/>
                <w:i/>
                <w:sz w:val="22"/>
                <w:szCs w:val="22"/>
              </w:rPr>
              <w:t xml:space="preserve"> </w:t>
            </w:r>
            <w:r w:rsidRPr="00F41EFE">
              <w:rPr>
                <w:rFonts w:ascii="GHEA Grapalat" w:hAnsi="GHEA Grapalat" w:cs="Arial"/>
                <w:i/>
                <w:sz w:val="22"/>
                <w:szCs w:val="22"/>
              </w:rPr>
              <w:t>շահերից</w:t>
            </w:r>
            <w:r w:rsidRPr="00F41EFE">
              <w:rPr>
                <w:rFonts w:ascii="GHEA Grapalat" w:hAnsi="GHEA Grapalat"/>
                <w:i/>
                <w:sz w:val="22"/>
                <w:szCs w:val="22"/>
              </w:rPr>
              <w:t xml:space="preserve"> </w:t>
            </w:r>
            <w:r w:rsidRPr="00F41EFE">
              <w:rPr>
                <w:rFonts w:ascii="GHEA Grapalat" w:hAnsi="GHEA Grapalat" w:cs="Arial"/>
                <w:i/>
                <w:sz w:val="22"/>
                <w:szCs w:val="22"/>
              </w:rPr>
              <w:t>ելնելով</w:t>
            </w:r>
            <w:r w:rsidRPr="00F41EFE">
              <w:rPr>
                <w:rFonts w:ascii="GHEA Grapalat" w:hAnsi="GHEA Grapalat"/>
                <w:i/>
                <w:sz w:val="22"/>
                <w:szCs w:val="22"/>
              </w:rPr>
              <w:t>»</w:t>
            </w:r>
            <w:r w:rsidRPr="00F41EFE">
              <w:rPr>
                <w:rFonts w:ascii="GHEA Grapalat" w:hAnsi="GHEA Grapalat" w:cs="Arial"/>
                <w:sz w:val="22"/>
                <w:szCs w:val="22"/>
              </w:rPr>
              <w:t>։</w:t>
            </w:r>
          </w:p>
          <w:p w:rsidR="00D45D1A" w:rsidRPr="00F41EFE" w:rsidRDefault="00D45D1A" w:rsidP="00D45D1A">
            <w:pPr>
              <w:ind w:firstLine="426"/>
              <w:jc w:val="both"/>
              <w:rPr>
                <w:rFonts w:ascii="GHEA Grapalat" w:hAnsi="GHEA Grapalat"/>
              </w:rPr>
            </w:pPr>
          </w:p>
          <w:p w:rsidR="00D45D1A" w:rsidRPr="00F41EFE" w:rsidRDefault="00D45D1A" w:rsidP="00D45D1A">
            <w:pPr>
              <w:ind w:firstLine="426"/>
              <w:jc w:val="both"/>
              <w:rPr>
                <w:rFonts w:ascii="GHEA Grapalat" w:hAnsi="GHEA Grapalat"/>
                <w:b/>
              </w:rPr>
            </w:pPr>
            <w:r w:rsidRPr="00F41EFE">
              <w:rPr>
                <w:rFonts w:ascii="GHEA Grapalat" w:hAnsi="GHEA Grapalat"/>
                <w:b/>
                <w:sz w:val="22"/>
                <w:szCs w:val="22"/>
              </w:rPr>
              <w:t>Ներպետական օրենսդրություն</w:t>
            </w:r>
          </w:p>
          <w:p w:rsidR="00D45D1A" w:rsidRPr="00F41EFE" w:rsidRDefault="00D45D1A" w:rsidP="00D45D1A">
            <w:pPr>
              <w:pStyle w:val="ListParagraph"/>
              <w:numPr>
                <w:ilvl w:val="0"/>
                <w:numId w:val="6"/>
              </w:numPr>
              <w:tabs>
                <w:tab w:val="left" w:pos="993"/>
              </w:tabs>
              <w:spacing w:after="0" w:line="276" w:lineRule="auto"/>
              <w:ind w:left="0" w:firstLine="426"/>
              <w:jc w:val="both"/>
              <w:rPr>
                <w:rFonts w:ascii="GHEA Grapalat" w:hAnsi="GHEA Grapalat"/>
                <w:lang w:val="hy-AM"/>
              </w:rPr>
            </w:pPr>
            <w:r w:rsidRPr="00F41EFE">
              <w:rPr>
                <w:rFonts w:ascii="GHEA Grapalat" w:eastAsia="MS Mincho" w:hAnsi="GHEA Grapalat" w:cs="MS Mincho"/>
                <w:lang w:val="hy-AM"/>
              </w:rPr>
              <w:t>ՀՀ Սահմանադրության փոփոխությունների 186-րդ հոդվածի 2-րդ մասի համաձայն՝</w:t>
            </w:r>
            <w:r w:rsidRPr="00F41EFE">
              <w:rPr>
                <w:rFonts w:ascii="GHEA Grapalat" w:hAnsi="GHEA Grapalat"/>
                <w:lang w:val="hy-AM"/>
              </w:rPr>
              <w:t xml:space="preserve"> տեղական ինքնակառավարման մարմիններին ՀՀ օրենսդրությամբ պատվիրակվում են պետական մարմիններին վերապահված լիազորությունները (մոտ մեկ տասնյակ ոլորտներում 20-ից ավել լիազորություններ), ընդ որում «Տեղական ինքնակառավարման մասին» ՀՀ օրենքի 10-րդ հոդվածի համաձայն՝ պետության պատվիրակած լիազորություններն ամբողջովին և պարտադիր ֆինանսավորվում են պետական բյուջեից` պետության պատվիրակած լիազորությունների ֆինանսավորման նպատակով նախատեսված հատկացումների հաշվին: </w:t>
            </w:r>
          </w:p>
          <w:p w:rsidR="00D45D1A" w:rsidRPr="00F41EFE" w:rsidRDefault="00D45D1A" w:rsidP="00D45D1A">
            <w:pPr>
              <w:pStyle w:val="ListParagraph"/>
              <w:numPr>
                <w:ilvl w:val="0"/>
                <w:numId w:val="6"/>
              </w:numPr>
              <w:tabs>
                <w:tab w:val="left" w:pos="993"/>
              </w:tabs>
              <w:spacing w:after="0" w:line="276" w:lineRule="auto"/>
              <w:ind w:left="0" w:firstLine="426"/>
              <w:jc w:val="both"/>
              <w:rPr>
                <w:rFonts w:ascii="GHEA Grapalat" w:hAnsi="GHEA Grapalat"/>
                <w:lang w:val="hy-AM"/>
              </w:rPr>
            </w:pPr>
            <w:r w:rsidRPr="00F41EFE">
              <w:rPr>
                <w:rFonts w:ascii="GHEA Grapalat" w:hAnsi="GHEA Grapalat"/>
                <w:lang w:val="hy-AM"/>
              </w:rPr>
              <w:t xml:space="preserve">«ՀՀ բյուջետային համակարգի մասին» ՀՀ օրենքի իմաստով համայնքի բյուջեն ՀՀ բյուջեի բաղկացուցիչ մասն է։  </w:t>
            </w:r>
            <w:r w:rsidRPr="00F41EFE">
              <w:rPr>
                <w:rFonts w:ascii="GHEA Grapalat" w:hAnsi="GHEA Grapalat"/>
                <w:i/>
                <w:lang w:val="hy-AM"/>
              </w:rPr>
              <w:t xml:space="preserve">Օրենքի գործողությունը տարածվում է Հայաստանի </w:t>
            </w:r>
            <w:r w:rsidRPr="00F41EFE">
              <w:rPr>
                <w:rFonts w:ascii="GHEA Grapalat" w:hAnsi="GHEA Grapalat"/>
                <w:i/>
                <w:lang w:val="hy-AM"/>
              </w:rPr>
              <w:lastRenderedPageBreak/>
              <w:t>Հանրապետության բյուջետային համակարգի բոլոր մակարդակների բյուջեների վրա (հոդված 11)</w:t>
            </w:r>
            <w:r w:rsidRPr="00F41EFE">
              <w:rPr>
                <w:rFonts w:ascii="GHEA Grapalat" w:hAnsi="GHEA Grapalat"/>
                <w:lang w:val="hy-AM"/>
              </w:rPr>
              <w:t>:</w:t>
            </w:r>
          </w:p>
          <w:p w:rsidR="00D45D1A" w:rsidRPr="00F41EFE" w:rsidRDefault="00D45D1A" w:rsidP="00D45D1A">
            <w:pPr>
              <w:tabs>
                <w:tab w:val="left" w:pos="993"/>
              </w:tabs>
              <w:ind w:firstLine="426"/>
              <w:jc w:val="both"/>
              <w:rPr>
                <w:rFonts w:ascii="GHEA Grapalat" w:hAnsi="GHEA Grapalat"/>
                <w:i/>
              </w:rPr>
            </w:pPr>
            <w:r w:rsidRPr="00F41EFE">
              <w:rPr>
                <w:rFonts w:ascii="GHEA Grapalat" w:hAnsi="GHEA Grapalat"/>
                <w:i/>
                <w:sz w:val="22"/>
                <w:szCs w:val="22"/>
              </w:rPr>
              <w:t xml:space="preserve">Պետական բյուջեն և համայնքների բյուջեները (այսուհետ` բյուջեներ) կազմում են Հայաստանի Հանրապետության համախմբված բյուջեն... (հոդված 4): </w:t>
            </w:r>
          </w:p>
          <w:p w:rsidR="00D45D1A" w:rsidRPr="00F41EFE" w:rsidRDefault="00D45D1A" w:rsidP="00D45D1A">
            <w:pPr>
              <w:tabs>
                <w:tab w:val="left" w:pos="993"/>
              </w:tabs>
              <w:ind w:firstLine="426"/>
              <w:jc w:val="both"/>
              <w:rPr>
                <w:rFonts w:ascii="GHEA Grapalat" w:hAnsi="GHEA Grapalat"/>
                <w:b/>
                <w:i/>
              </w:rPr>
            </w:pPr>
            <w:r w:rsidRPr="00F41EFE">
              <w:rPr>
                <w:rFonts w:ascii="GHEA Grapalat" w:hAnsi="GHEA Grapalat"/>
                <w:i/>
                <w:sz w:val="22"/>
                <w:szCs w:val="22"/>
              </w:rPr>
              <w:t>Սույն օրենքի իմաստով բյուջետային հիմնարկներ են բյուջեներից ֆինանսավորվող պետական և համայնքային հիմնարկները</w:t>
            </w:r>
            <w:r w:rsidRPr="00F41EFE">
              <w:rPr>
                <w:rFonts w:ascii="GHEA Grapalat" w:hAnsi="GHEA Grapalat"/>
                <w:b/>
                <w:i/>
                <w:sz w:val="22"/>
                <w:szCs w:val="22"/>
              </w:rPr>
              <w:t xml:space="preserve"> </w:t>
            </w:r>
            <w:r w:rsidRPr="00F41EFE">
              <w:rPr>
                <w:rFonts w:ascii="GHEA Grapalat" w:hAnsi="GHEA Grapalat"/>
                <w:i/>
                <w:sz w:val="22"/>
                <w:szCs w:val="22"/>
              </w:rPr>
              <w:t>(հոդված 5)</w:t>
            </w:r>
            <w:r w:rsidRPr="00F41EFE">
              <w:rPr>
                <w:rFonts w:ascii="GHEA Grapalat" w:hAnsi="GHEA Grapalat"/>
                <w:b/>
                <w:i/>
                <w:sz w:val="22"/>
                <w:szCs w:val="22"/>
              </w:rPr>
              <w:t>:</w:t>
            </w:r>
          </w:p>
          <w:p w:rsidR="00D45D1A" w:rsidRPr="00F41EFE" w:rsidRDefault="00D45D1A" w:rsidP="00D45D1A">
            <w:pPr>
              <w:pStyle w:val="ListParagraph"/>
              <w:numPr>
                <w:ilvl w:val="0"/>
                <w:numId w:val="7"/>
              </w:numPr>
              <w:tabs>
                <w:tab w:val="left" w:pos="993"/>
              </w:tabs>
              <w:spacing w:after="0" w:line="276" w:lineRule="auto"/>
              <w:ind w:left="0" w:firstLine="426"/>
              <w:jc w:val="both"/>
              <w:rPr>
                <w:rFonts w:ascii="GHEA Grapalat" w:hAnsi="GHEA Grapalat"/>
                <w:lang w:val="hy-AM"/>
              </w:rPr>
            </w:pPr>
            <w:r w:rsidRPr="00F41EFE">
              <w:rPr>
                <w:rFonts w:ascii="GHEA Grapalat" w:hAnsi="GHEA Grapalat"/>
                <w:lang w:val="hy-AM"/>
              </w:rPr>
              <w:t xml:space="preserve">Համայնքային բյուջեների ֆինանսավորման աղբյուրները ևս հստակ վկայում են այն մասին, որ համայնքային և պետական շահերը համատեղվում են: Մասնավորապես, Համայնքի բյուջեն ձևավորվում է ինչպես համայնքային, այնպես էլ՝ պետական աղբյուրներից: Պետական աղբյուրից տեղական ինքնակառավարման մարմիններին հատկացվող միջոցները սահմանված են «Տեղական ինքնակառավարման մասին» ՀՀ օրենքի 57-րդ հոդվածով: </w:t>
            </w:r>
          </w:p>
          <w:p w:rsidR="00D45D1A" w:rsidRPr="00F41EFE" w:rsidRDefault="00D45D1A" w:rsidP="00D45D1A">
            <w:pPr>
              <w:tabs>
                <w:tab w:val="left" w:pos="993"/>
              </w:tabs>
              <w:ind w:firstLine="426"/>
              <w:jc w:val="both"/>
              <w:rPr>
                <w:rFonts w:ascii="GHEA Grapalat" w:eastAsia="MS Mincho" w:hAnsi="GHEA Grapalat" w:cs="MS Mincho"/>
              </w:rPr>
            </w:pPr>
            <w:r w:rsidRPr="00F41EFE">
              <w:rPr>
                <w:rFonts w:ascii="GHEA Grapalat" w:eastAsia="MS Mincho" w:hAnsi="GHEA Grapalat" w:cs="MS Mincho"/>
                <w:sz w:val="22"/>
                <w:szCs w:val="22"/>
              </w:rPr>
              <w:t xml:space="preserve">Պետական բյուջեից համայնքներին տրամադրվող նպատակային հատկացումների </w:t>
            </w:r>
            <w:r w:rsidRPr="00F41EFE">
              <w:rPr>
                <w:rFonts w:ascii="GHEA Grapalat" w:hAnsi="GHEA Grapalat"/>
                <w:sz w:val="22"/>
                <w:szCs w:val="22"/>
              </w:rPr>
              <w:t>(սուբվենցիաներ, սուբսիդիաներ)</w:t>
            </w:r>
            <w:r w:rsidRPr="00F41EFE">
              <w:rPr>
                <w:rFonts w:ascii="GHEA Grapalat" w:eastAsia="MS Mincho" w:hAnsi="GHEA Grapalat" w:cs="MS Mincho"/>
                <w:sz w:val="22"/>
                <w:szCs w:val="22"/>
              </w:rPr>
              <w:t>, դրամաշնորհների (մի մասը՝ վերադարձնելի և հատուցանելի, մյուս մասը՝ անհատույց, սակայն՝ վերադարձնելի, եթե ծախսվել են ոչ նպատակային) ծախսման գործընթացն ամբողջությամբ պետական շահ է ենթադրում, քանի որ եթե դրանք ծախսվում են ոչ նպատակային, ապա ուղղակի վնաս է հասցվում պետական բյուջեին:</w:t>
            </w:r>
          </w:p>
          <w:p w:rsidR="00D45D1A" w:rsidRPr="00F41EFE" w:rsidRDefault="00D45D1A" w:rsidP="00D45D1A">
            <w:pPr>
              <w:tabs>
                <w:tab w:val="left" w:pos="993"/>
              </w:tabs>
              <w:ind w:firstLine="426"/>
              <w:jc w:val="both"/>
              <w:rPr>
                <w:rFonts w:ascii="GHEA Grapalat" w:hAnsi="GHEA Grapalat"/>
              </w:rPr>
            </w:pPr>
            <w:r w:rsidRPr="00F41EFE">
              <w:rPr>
                <w:rFonts w:ascii="GHEA Grapalat" w:hAnsi="GHEA Grapalat"/>
                <w:sz w:val="22"/>
                <w:szCs w:val="22"/>
              </w:rPr>
              <w:t xml:space="preserve">Ավելին, «Ֆինանսական համահարթեցման մասին» ՀՀ օրենքի համաձայն՝ համայնքներին պետական բյուջեից ֆինանսական համահարթեցման սկզբունքով տրամադրվում են դոտացիաներ՝ օրենքով սահմանված բաշխման կարգի համաձայն: Ընդ որում համայնքի կողմից </w:t>
            </w:r>
            <w:r w:rsidRPr="00F41EFE">
              <w:rPr>
                <w:rFonts w:ascii="GHEA Grapalat" w:hAnsi="GHEA Grapalat"/>
                <w:sz w:val="22"/>
                <w:szCs w:val="22"/>
              </w:rPr>
              <w:lastRenderedPageBreak/>
              <w:t>սեփական միջոցներն արդյունավետ տնօրինելու, համապատասխան եկամուտներ ապահովելու դեպքում քչանում է նաև տվյալ համայնքին պետական բյուջեից տրամադրվող դոտացիան: Ստացվում է, որ համայնքի գործունեությունն ուղղակիորեն անդրադառնում դոտացիաների մասով պետական բյուջեի ծախսային հոդվածների վրա:</w:t>
            </w:r>
          </w:p>
          <w:p w:rsidR="00D45D1A" w:rsidRPr="00F41EFE" w:rsidRDefault="00D45D1A" w:rsidP="00D45D1A">
            <w:pPr>
              <w:tabs>
                <w:tab w:val="left" w:pos="993"/>
              </w:tabs>
              <w:ind w:firstLine="426"/>
              <w:jc w:val="both"/>
              <w:rPr>
                <w:rFonts w:ascii="GHEA Grapalat" w:hAnsi="GHEA Grapalat"/>
              </w:rPr>
            </w:pPr>
          </w:p>
          <w:p w:rsidR="00D45D1A" w:rsidRPr="00F41EFE" w:rsidRDefault="00D45D1A" w:rsidP="00D45D1A">
            <w:pPr>
              <w:pStyle w:val="ListParagraph"/>
              <w:numPr>
                <w:ilvl w:val="0"/>
                <w:numId w:val="7"/>
              </w:numPr>
              <w:tabs>
                <w:tab w:val="left" w:pos="993"/>
              </w:tabs>
              <w:spacing w:after="0" w:line="276" w:lineRule="auto"/>
              <w:ind w:left="0" w:firstLine="426"/>
              <w:jc w:val="both"/>
              <w:rPr>
                <w:rFonts w:ascii="GHEA Grapalat" w:eastAsia="MS Mincho" w:hAnsi="GHEA Grapalat" w:cs="MS Mincho"/>
                <w:lang w:val="hy-AM"/>
              </w:rPr>
            </w:pPr>
            <w:r w:rsidRPr="00F41EFE">
              <w:rPr>
                <w:rFonts w:ascii="GHEA Grapalat" w:hAnsi="GHEA Grapalat"/>
                <w:lang w:val="hy-AM"/>
              </w:rPr>
              <w:t>Բացի այդ պետք է նշել, որ «Դատախազության մասին» ՀՀ գործող օրենքի 29-րդ հոդվածով արդեն իսկ նախատեսված են այն բացառիկ դեպքերը, երբ դատախազն իրավասու է պետական շահերի պաշտպանության հայց հարուցել տեղական ինքնակառավարման մարմնի փոխարեն:</w:t>
            </w:r>
          </w:p>
          <w:p w:rsidR="00D45D1A" w:rsidRPr="00F41EFE" w:rsidRDefault="00D45D1A" w:rsidP="00D45D1A">
            <w:pPr>
              <w:tabs>
                <w:tab w:val="left" w:pos="993"/>
              </w:tabs>
              <w:ind w:firstLine="426"/>
              <w:jc w:val="both"/>
              <w:rPr>
                <w:rFonts w:ascii="GHEA Grapalat" w:eastAsia="MS Mincho" w:hAnsi="GHEA Grapalat" w:cs="MS Mincho"/>
                <w:i/>
              </w:rPr>
            </w:pPr>
            <w:r w:rsidRPr="00F41EFE">
              <w:rPr>
                <w:rFonts w:ascii="GHEA Grapalat" w:eastAsia="MS Mincho" w:hAnsi="GHEA Grapalat" w:cs="MS Mincho"/>
                <w:i/>
                <w:sz w:val="22"/>
                <w:szCs w:val="22"/>
              </w:rPr>
              <w:t>«2. Դատախազը պետական շահերի պաշտպանության հայց հարուցում է միայն, եթե՝</w:t>
            </w:r>
          </w:p>
          <w:p w:rsidR="00D45D1A" w:rsidRPr="00F41EFE" w:rsidRDefault="00D45D1A" w:rsidP="00D45D1A">
            <w:pPr>
              <w:tabs>
                <w:tab w:val="left" w:pos="993"/>
              </w:tabs>
              <w:ind w:firstLine="426"/>
              <w:jc w:val="both"/>
              <w:rPr>
                <w:rFonts w:ascii="GHEA Grapalat" w:eastAsia="MS Mincho" w:hAnsi="GHEA Grapalat" w:cs="MS Mincho"/>
                <w:i/>
              </w:rPr>
            </w:pPr>
            <w:r w:rsidRPr="00F41EFE">
              <w:rPr>
                <w:rFonts w:ascii="GHEA Grapalat" w:eastAsia="MS Mincho" w:hAnsi="GHEA Grapalat" w:cs="MS Mincho"/>
                <w:i/>
                <w:sz w:val="22"/>
                <w:szCs w:val="22"/>
              </w:rPr>
              <w:t xml:space="preserve">1) իր լիազորություններն իրականացնելիս հայտնաբերում է, որ պետական կամ </w:t>
            </w:r>
            <w:r w:rsidRPr="00F41EFE">
              <w:rPr>
                <w:rFonts w:ascii="GHEA Grapalat" w:eastAsia="MS Mincho" w:hAnsi="GHEA Grapalat" w:cs="MS Mincho"/>
                <w:b/>
                <w:i/>
                <w:sz w:val="22"/>
                <w:szCs w:val="22"/>
              </w:rPr>
              <w:t>տեղական ինքնակառավարման մարմինը</w:t>
            </w:r>
            <w:r w:rsidRPr="00F41EFE">
              <w:rPr>
                <w:rFonts w:ascii="GHEA Grapalat" w:eastAsia="MS Mincho" w:hAnsi="GHEA Grapalat" w:cs="MS Mincho"/>
                <w:i/>
                <w:sz w:val="22"/>
                <w:szCs w:val="22"/>
              </w:rPr>
              <w:t>, որին վերապահված է պետական շահերի պաշտպանությանն առնչվող տվյալ հարցերով հայց ներկայացնելը, իրազեկ լինելով պետական շահերի խախտման փաստի մասին, ողջամիտ ժամկետում հայց չի ներկայացրել կամ հայց չի ներկայացնում դատախազի կողմից հայց ներկայացնելու առաջարկություն ստանալուց հետո, կամ</w:t>
            </w:r>
          </w:p>
          <w:p w:rsidR="00D45D1A" w:rsidRPr="00F41EFE" w:rsidRDefault="00D45D1A" w:rsidP="00D45D1A">
            <w:pPr>
              <w:tabs>
                <w:tab w:val="left" w:pos="993"/>
              </w:tabs>
              <w:ind w:firstLine="426"/>
              <w:jc w:val="both"/>
              <w:rPr>
                <w:rFonts w:ascii="GHEA Grapalat" w:eastAsia="MS Mincho" w:hAnsi="GHEA Grapalat" w:cs="MS Mincho"/>
                <w:i/>
              </w:rPr>
            </w:pPr>
            <w:r w:rsidRPr="00F41EFE">
              <w:rPr>
                <w:rFonts w:ascii="GHEA Grapalat" w:eastAsia="MS Mincho" w:hAnsi="GHEA Grapalat" w:cs="MS Mincho"/>
                <w:i/>
                <w:sz w:val="22"/>
                <w:szCs w:val="22"/>
              </w:rPr>
              <w:t xml:space="preserve">2) պետական շահերի խախտում է տեղի ունեցել այն հարցերով, որոնցով հայց ներկայացնելը օրենսդրությամբ վերապահված չէ որևէ պետական կամ </w:t>
            </w:r>
            <w:r w:rsidRPr="00F41EFE">
              <w:rPr>
                <w:rFonts w:ascii="GHEA Grapalat" w:eastAsia="MS Mincho" w:hAnsi="GHEA Grapalat" w:cs="MS Mincho"/>
                <w:b/>
                <w:i/>
                <w:sz w:val="22"/>
                <w:szCs w:val="22"/>
              </w:rPr>
              <w:t>տեղական ինքնակառավարման մարմնի</w:t>
            </w:r>
            <w:r w:rsidRPr="00F41EFE">
              <w:rPr>
                <w:rFonts w:ascii="GHEA Grapalat" w:eastAsia="MS Mincho" w:hAnsi="GHEA Grapalat" w:cs="MS Mincho"/>
                <w:i/>
                <w:sz w:val="22"/>
                <w:szCs w:val="22"/>
              </w:rPr>
              <w:t>, կամ</w:t>
            </w:r>
          </w:p>
          <w:p w:rsidR="00D45D1A" w:rsidRPr="00F41EFE" w:rsidRDefault="00D45D1A" w:rsidP="00D45D1A">
            <w:pPr>
              <w:tabs>
                <w:tab w:val="left" w:pos="993"/>
              </w:tabs>
              <w:ind w:firstLine="426"/>
              <w:jc w:val="both"/>
              <w:rPr>
                <w:rFonts w:ascii="GHEA Grapalat" w:hAnsi="GHEA Grapalat"/>
              </w:rPr>
            </w:pPr>
            <w:r w:rsidRPr="00F41EFE">
              <w:rPr>
                <w:rFonts w:ascii="GHEA Grapalat" w:hAnsi="GHEA Grapalat"/>
                <w:sz w:val="22"/>
                <w:szCs w:val="22"/>
              </w:rPr>
              <w:t xml:space="preserve">Ընդ որում, թեև, ինչպես արդեն նշվեց, ՀՀ Սահմանադրության 176-րդ հոդվածի 3-րդ մասով </w:t>
            </w:r>
            <w:r w:rsidRPr="00F41EFE">
              <w:rPr>
                <w:rFonts w:ascii="GHEA Grapalat" w:hAnsi="GHEA Grapalat"/>
                <w:sz w:val="22"/>
                <w:szCs w:val="22"/>
              </w:rPr>
              <w:lastRenderedPageBreak/>
              <w:t>սահմանվել է, որ դատախազությունն օրենքով սահմանված բացառիկ դեպքերում և կարգով պետական շահերի պաշտպանության հայց է հարուցում դատարան՝ հիմք ընդունելով «Դատախազության մասին» ՀՀ գործող օրենքի 29-րդ հոդվածով սահմանված իրավակարգավորումները:</w:t>
            </w:r>
          </w:p>
          <w:p w:rsidR="000967F3" w:rsidRPr="00F41EFE" w:rsidRDefault="000967F3" w:rsidP="000967F3">
            <w:pPr>
              <w:spacing w:line="276" w:lineRule="auto"/>
              <w:ind w:firstLine="450"/>
              <w:jc w:val="both"/>
              <w:rPr>
                <w:rFonts w:ascii="GHEA Grapalat" w:eastAsia="GHEA Grapalat" w:hAnsi="GHEA Grapalat" w:cs="GHEA Grapalat"/>
                <w:b/>
              </w:rPr>
            </w:pPr>
          </w:p>
        </w:tc>
      </w:tr>
      <w:tr w:rsidR="000967F3" w:rsidRPr="00F41EFE" w:rsidTr="00325F68">
        <w:trPr>
          <w:trHeight w:val="187"/>
        </w:trPr>
        <w:tc>
          <w:tcPr>
            <w:tcW w:w="8643" w:type="dxa"/>
            <w:tcBorders>
              <w:top w:val="single" w:sz="4" w:space="0" w:color="auto"/>
              <w:bottom w:val="single" w:sz="4" w:space="0" w:color="auto"/>
            </w:tcBorders>
            <w:shd w:val="clear" w:color="auto" w:fill="FFFFFF"/>
          </w:tcPr>
          <w:p w:rsidR="000967F3" w:rsidRPr="00F41EFE" w:rsidRDefault="000967F3" w:rsidP="000967F3">
            <w:pPr>
              <w:numPr>
                <w:ilvl w:val="0"/>
                <w:numId w:val="3"/>
              </w:numPr>
              <w:shd w:val="clear" w:color="auto" w:fill="FFFFFF"/>
              <w:spacing w:line="276" w:lineRule="auto"/>
              <w:ind w:left="-360" w:firstLine="720"/>
              <w:jc w:val="both"/>
              <w:rPr>
                <w:rFonts w:ascii="GHEA Grapalat" w:hAnsi="GHEA Grapalat" w:cs="Sylfaen"/>
                <w:color w:val="000000"/>
              </w:rPr>
            </w:pPr>
            <w:r w:rsidRPr="00F41EFE">
              <w:rPr>
                <w:rFonts w:ascii="GHEA Grapalat" w:hAnsi="GHEA Grapalat" w:cs="Sylfaen"/>
                <w:color w:val="000000"/>
                <w:sz w:val="22"/>
                <w:szCs w:val="22"/>
              </w:rPr>
              <w:lastRenderedPageBreak/>
              <w:t xml:space="preserve">Նախագծի 9-րդ հոդվածով առաջարկվում է </w:t>
            </w:r>
            <w:r w:rsidRPr="00F41EFE">
              <w:rPr>
                <w:rFonts w:ascii="GHEA Grapalat" w:hAnsi="GHEA Grapalat"/>
                <w:color w:val="000000"/>
                <w:sz w:val="22"/>
                <w:szCs w:val="22"/>
                <w:shd w:val="clear" w:color="auto" w:fill="FFFFFF"/>
              </w:rPr>
              <w:t xml:space="preserve">Օրենքի 30-րդ հոդվածի 5-րդ մասում սահմանել բացի հանցագործությունից նաև այլ իրավախախտումների պատճառների և նպաստող պայմանների վերացման նպատակով դատախազի կողմից միջնորդագիր ներկայացնելու հնարավորությունը։ </w:t>
            </w:r>
          </w:p>
          <w:p w:rsidR="000967F3" w:rsidRPr="00F41EFE" w:rsidRDefault="000967F3" w:rsidP="000967F3">
            <w:pPr>
              <w:shd w:val="clear" w:color="auto" w:fill="FFFFFF"/>
              <w:spacing w:line="276" w:lineRule="auto"/>
              <w:ind w:left="-360" w:firstLine="720"/>
              <w:jc w:val="both"/>
              <w:rPr>
                <w:rFonts w:ascii="GHEA Grapalat" w:hAnsi="GHEA Grapalat"/>
                <w:color w:val="000000"/>
                <w:shd w:val="clear" w:color="auto" w:fill="FFFFFF"/>
              </w:rPr>
            </w:pPr>
            <w:r w:rsidRPr="00F41EFE">
              <w:rPr>
                <w:rFonts w:ascii="GHEA Grapalat" w:hAnsi="GHEA Grapalat"/>
                <w:color w:val="000000"/>
                <w:sz w:val="22"/>
                <w:szCs w:val="22"/>
                <w:shd w:val="clear" w:color="auto" w:fill="FFFFFF"/>
              </w:rPr>
              <w:t xml:space="preserve">Հարկ է նկատել, որ սույն դրույթի կապակցությամբ Հիմնավորման մեջ պարզապես նշված է այդպիսի փոփոխության անհրաժեշտության մասին՝ առանց նշելու այդ անհրաժեշտության հիմնավորումը։ </w:t>
            </w:r>
          </w:p>
          <w:p w:rsidR="000967F3" w:rsidRPr="00F41EFE" w:rsidRDefault="000967F3" w:rsidP="000967F3">
            <w:pPr>
              <w:shd w:val="clear" w:color="auto" w:fill="FFFFFF"/>
              <w:spacing w:line="276" w:lineRule="auto"/>
              <w:ind w:left="-360" w:firstLine="720"/>
              <w:jc w:val="both"/>
              <w:rPr>
                <w:rFonts w:ascii="GHEA Grapalat" w:eastAsia="GHEA Grapalat" w:hAnsi="GHEA Grapalat" w:cs="GHEA Grapalat"/>
                <w:b/>
              </w:rPr>
            </w:pPr>
            <w:r w:rsidRPr="00F41EFE">
              <w:rPr>
                <w:rFonts w:ascii="GHEA Grapalat" w:hAnsi="GHEA Grapalat"/>
                <w:color w:val="000000"/>
                <w:sz w:val="22"/>
                <w:szCs w:val="22"/>
                <w:shd w:val="clear" w:color="auto" w:fill="FFFFFF"/>
              </w:rPr>
              <w:t xml:space="preserve">Հաշվի առնելով վերոգրյալը՝ գտնում ենք, որ այս դրույթը լրացուցիչ հիմնավորման կարիք ունի։ </w:t>
            </w:r>
          </w:p>
        </w:tc>
        <w:tc>
          <w:tcPr>
            <w:tcW w:w="6312" w:type="dxa"/>
            <w:tcBorders>
              <w:top w:val="single" w:sz="4" w:space="0" w:color="auto"/>
              <w:bottom w:val="single" w:sz="4" w:space="0" w:color="auto"/>
            </w:tcBorders>
            <w:shd w:val="clear" w:color="auto" w:fill="FFFFFF"/>
          </w:tcPr>
          <w:p w:rsidR="00A77F73" w:rsidRDefault="000967F3" w:rsidP="00A77F73">
            <w:pPr>
              <w:spacing w:line="276" w:lineRule="auto"/>
              <w:ind w:firstLine="450"/>
              <w:jc w:val="center"/>
              <w:rPr>
                <w:rFonts w:ascii="GHEA Grapalat" w:eastAsia="GHEA Grapalat" w:hAnsi="GHEA Grapalat" w:cs="GHEA Grapalat"/>
                <w:b/>
                <w:lang w:val="en-US"/>
              </w:rPr>
            </w:pPr>
            <w:r w:rsidRPr="00F41EFE">
              <w:rPr>
                <w:rFonts w:ascii="GHEA Grapalat" w:eastAsia="GHEA Grapalat" w:hAnsi="GHEA Grapalat" w:cs="GHEA Grapalat"/>
                <w:b/>
                <w:sz w:val="22"/>
                <w:szCs w:val="22"/>
              </w:rPr>
              <w:t>Չի ընդունվել</w:t>
            </w:r>
          </w:p>
          <w:p w:rsidR="000967F3" w:rsidRPr="00F41EFE" w:rsidRDefault="000967F3" w:rsidP="00A77F73">
            <w:pPr>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Տե՛ս 7-րդ կետի 2-րդ ենթակետը:</w:t>
            </w:r>
          </w:p>
        </w:tc>
      </w:tr>
      <w:tr w:rsidR="000967F3" w:rsidRPr="00F41EFE" w:rsidTr="00325F68">
        <w:trPr>
          <w:trHeight w:val="187"/>
        </w:trPr>
        <w:tc>
          <w:tcPr>
            <w:tcW w:w="8643" w:type="dxa"/>
            <w:tcBorders>
              <w:top w:val="single" w:sz="4" w:space="0" w:color="auto"/>
              <w:bottom w:val="single" w:sz="4" w:space="0" w:color="auto"/>
            </w:tcBorders>
            <w:shd w:val="clear" w:color="auto" w:fill="FFFFFF"/>
          </w:tcPr>
          <w:p w:rsidR="000967F3" w:rsidRPr="00F41EFE" w:rsidRDefault="000967F3" w:rsidP="000967F3">
            <w:pPr>
              <w:numPr>
                <w:ilvl w:val="0"/>
                <w:numId w:val="3"/>
              </w:numPr>
              <w:shd w:val="clear" w:color="auto" w:fill="FFFFFF"/>
              <w:spacing w:line="276" w:lineRule="auto"/>
              <w:ind w:left="-360" w:firstLine="720"/>
              <w:jc w:val="both"/>
              <w:rPr>
                <w:rFonts w:ascii="GHEA Grapalat" w:hAnsi="GHEA Grapalat" w:cs="Sylfaen"/>
                <w:color w:val="000000"/>
              </w:rPr>
            </w:pPr>
            <w:r w:rsidRPr="00F41EFE">
              <w:rPr>
                <w:rFonts w:ascii="GHEA Grapalat" w:hAnsi="GHEA Grapalat"/>
                <w:color w:val="000000"/>
                <w:sz w:val="22"/>
                <w:szCs w:val="22"/>
                <w:shd w:val="clear" w:color="auto" w:fill="FFFFFF"/>
              </w:rPr>
              <w:t>Նախագծի 10-րդ հոդվածով առաջարկվում է Օրենքի 32-րդ հոդվածի 7-րդ մասից, որի համաձայն՝ անմիջական վերադաս դատախազն իրավասու է իր որոշմամբ</w:t>
            </w:r>
            <w:r w:rsidRPr="00F41EFE">
              <w:rPr>
                <w:rFonts w:ascii="GHEA Grapalat" w:hAnsi="GHEA Grapalat"/>
                <w:b/>
                <w:color w:val="000000"/>
                <w:sz w:val="22"/>
                <w:szCs w:val="22"/>
                <w:shd w:val="clear" w:color="auto" w:fill="FFFFFF"/>
              </w:rPr>
              <w:t xml:space="preserve"> </w:t>
            </w:r>
            <w:r w:rsidRPr="00F41EFE">
              <w:rPr>
                <w:rFonts w:ascii="GHEA Grapalat" w:hAnsi="GHEA Grapalat"/>
                <w:color w:val="000000"/>
                <w:sz w:val="22"/>
                <w:szCs w:val="22"/>
                <w:shd w:val="clear" w:color="auto" w:fill="FFFFFF"/>
              </w:rPr>
              <w:t xml:space="preserve">ստորադաս դատախազից քրեական վարույթը տեղափոխելու մեկ այլ դատախազի կամ իր վարույթ, հանել «իր որոշմամբ» բառերը»։  </w:t>
            </w:r>
          </w:p>
          <w:p w:rsidR="000967F3" w:rsidRPr="00F41EFE" w:rsidRDefault="000967F3" w:rsidP="000967F3">
            <w:pPr>
              <w:shd w:val="clear" w:color="auto" w:fill="FFFFFF"/>
              <w:spacing w:line="276" w:lineRule="auto"/>
              <w:ind w:left="-360" w:firstLine="720"/>
              <w:jc w:val="both"/>
              <w:rPr>
                <w:rFonts w:ascii="GHEA Grapalat" w:eastAsia="GHEA Grapalat" w:hAnsi="GHEA Grapalat" w:cs="GHEA Grapalat"/>
                <w:b/>
              </w:rPr>
            </w:pPr>
            <w:r w:rsidRPr="00F41EFE">
              <w:rPr>
                <w:rFonts w:ascii="GHEA Grapalat" w:hAnsi="GHEA Grapalat" w:cs="Sylfaen"/>
                <w:color w:val="000000"/>
                <w:sz w:val="22"/>
                <w:szCs w:val="22"/>
              </w:rPr>
              <w:t xml:space="preserve">Առաջարկվող ձևակերպմամբ վերադաս դատախազը լիազորվում է </w:t>
            </w:r>
            <w:r w:rsidRPr="00F41EFE">
              <w:rPr>
                <w:rFonts w:ascii="GHEA Grapalat" w:hAnsi="GHEA Grapalat"/>
                <w:color w:val="000000"/>
                <w:sz w:val="22"/>
                <w:szCs w:val="22"/>
                <w:shd w:val="clear" w:color="auto" w:fill="FFFFFF"/>
              </w:rPr>
              <w:t>տեղափոխելու ստորադաս դատախազից քրեական վարույթը մեկ այլ դատախազի կամ իր վարույթ</w:t>
            </w:r>
            <w:r w:rsidRPr="00F41EFE">
              <w:rPr>
                <w:rFonts w:ascii="GHEA Grapalat" w:hAnsi="GHEA Grapalat" w:cs="Sylfaen"/>
                <w:color w:val="000000"/>
                <w:sz w:val="22"/>
                <w:szCs w:val="22"/>
              </w:rPr>
              <w:t xml:space="preserve"> առանց որևէ իրավական փաստաթղթի։ Հարկ է նկատել, որ սույն փոփոխության վերաբերյալ բացակայում է որևէ հիմնավորում։ Հաշվի առնելով վերոգրյալը՝ հիմնավորման բացակայության պայմաններում կարծում ենք վերադաս դատախազի վերոնշյալ գործողությունը պետք է ձևակերպված լինի որևէ դատախազական ակտով, որը կներառի տեղեկատվություն տեղափոխվող վարույթի, տեղափոխման ամսաթվի, դատախազների վերաբերյալ, ինչպես նաև այլ անհրաժեշտ տվյալներ։ </w:t>
            </w:r>
          </w:p>
        </w:tc>
        <w:tc>
          <w:tcPr>
            <w:tcW w:w="6312" w:type="dxa"/>
            <w:tcBorders>
              <w:top w:val="single" w:sz="4" w:space="0" w:color="auto"/>
              <w:bottom w:val="single" w:sz="4" w:space="0" w:color="auto"/>
            </w:tcBorders>
            <w:shd w:val="clear" w:color="auto" w:fill="FFFFFF"/>
          </w:tcPr>
          <w:p w:rsidR="00A77F73" w:rsidRDefault="00D45D1A" w:rsidP="00A77F73">
            <w:pPr>
              <w:spacing w:line="276" w:lineRule="auto"/>
              <w:ind w:firstLine="450"/>
              <w:jc w:val="center"/>
              <w:rPr>
                <w:rFonts w:ascii="GHEA Grapalat" w:eastAsia="GHEA Grapalat" w:hAnsi="GHEA Grapalat" w:cs="GHEA Grapalat"/>
                <w:b/>
                <w:lang w:val="en-US"/>
              </w:rPr>
            </w:pPr>
            <w:r w:rsidRPr="00F41EFE">
              <w:rPr>
                <w:rFonts w:ascii="GHEA Grapalat" w:eastAsia="GHEA Grapalat" w:hAnsi="GHEA Grapalat" w:cs="GHEA Grapalat"/>
                <w:b/>
                <w:sz w:val="22"/>
                <w:szCs w:val="22"/>
              </w:rPr>
              <w:t>Ընդունվել է</w:t>
            </w:r>
          </w:p>
          <w:p w:rsidR="000967F3" w:rsidRPr="00F41EFE" w:rsidRDefault="00D45D1A" w:rsidP="00A77F73">
            <w:pPr>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b/>
                <w:sz w:val="22"/>
                <w:szCs w:val="22"/>
              </w:rPr>
              <w:t xml:space="preserve"> </w:t>
            </w:r>
            <w:r w:rsidRPr="00F41EFE">
              <w:rPr>
                <w:rFonts w:ascii="GHEA Grapalat" w:eastAsia="GHEA Grapalat" w:hAnsi="GHEA Grapalat" w:cs="GHEA Grapalat"/>
                <w:sz w:val="22"/>
                <w:szCs w:val="22"/>
              </w:rPr>
              <w:t>Առաջարկվող փոփոխությունը հանվել է:</w:t>
            </w:r>
          </w:p>
        </w:tc>
      </w:tr>
      <w:tr w:rsidR="000967F3" w:rsidRPr="00F41EFE" w:rsidTr="00325F68">
        <w:trPr>
          <w:trHeight w:val="262"/>
        </w:trPr>
        <w:tc>
          <w:tcPr>
            <w:tcW w:w="8643" w:type="dxa"/>
            <w:vMerge w:val="restart"/>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lastRenderedPageBreak/>
              <w:t>12. ՀՀ վարչապետի աշխատակազմ</w:t>
            </w:r>
          </w:p>
        </w:tc>
        <w:tc>
          <w:tcPr>
            <w:tcW w:w="6312" w:type="dxa"/>
            <w:tcBorders>
              <w:bottom w:val="single" w:sz="4" w:space="0" w:color="auto"/>
            </w:tcBorders>
            <w:shd w:val="clear" w:color="auto" w:fill="BFBFBF" w:themeFill="background1" w:themeFillShade="BF"/>
          </w:tcPr>
          <w:p w:rsidR="000967F3" w:rsidRPr="00F41EFE" w:rsidRDefault="000967F3" w:rsidP="000967F3">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01.11.2022թ.</w:t>
            </w:r>
          </w:p>
        </w:tc>
      </w:tr>
      <w:tr w:rsidR="000967F3" w:rsidRPr="00F41EFE" w:rsidTr="00325F68">
        <w:trPr>
          <w:trHeight w:val="224"/>
        </w:trPr>
        <w:tc>
          <w:tcPr>
            <w:tcW w:w="8643" w:type="dxa"/>
            <w:vMerge/>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rPr>
            </w:pPr>
          </w:p>
        </w:tc>
        <w:tc>
          <w:tcPr>
            <w:tcW w:w="6312" w:type="dxa"/>
            <w:tcBorders>
              <w:top w:val="single" w:sz="4" w:space="0" w:color="auto"/>
            </w:tcBorders>
            <w:shd w:val="clear" w:color="auto" w:fill="BFBFBF" w:themeFill="background1" w:themeFillShade="BF"/>
          </w:tcPr>
          <w:p w:rsidR="000967F3" w:rsidRPr="00F41EFE" w:rsidRDefault="000967F3" w:rsidP="000967F3">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42/43.7/35966-2022</w:t>
            </w:r>
          </w:p>
        </w:tc>
      </w:tr>
      <w:tr w:rsidR="000967F3" w:rsidRPr="00F41EFE" w:rsidTr="00325F68">
        <w:trPr>
          <w:trHeight w:val="467"/>
        </w:trPr>
        <w:tc>
          <w:tcPr>
            <w:tcW w:w="8643" w:type="dxa"/>
            <w:shd w:val="clear" w:color="auto" w:fill="FFFFFF"/>
          </w:tcPr>
          <w:p w:rsidR="000967F3" w:rsidRPr="00F41EFE" w:rsidRDefault="000967F3" w:rsidP="000967F3">
            <w:pPr>
              <w:pStyle w:val="ListParagraph"/>
              <w:numPr>
                <w:ilvl w:val="0"/>
                <w:numId w:val="5"/>
              </w:numPr>
              <w:tabs>
                <w:tab w:val="left" w:pos="990"/>
              </w:tabs>
              <w:spacing w:after="0" w:line="276" w:lineRule="auto"/>
              <w:ind w:left="0" w:firstLine="720"/>
              <w:jc w:val="both"/>
              <w:rPr>
                <w:rFonts w:ascii="GHEA Grapalat" w:hAnsi="GHEA Grapalat"/>
                <w:lang w:val="hy-AM"/>
              </w:rPr>
            </w:pPr>
            <w:r w:rsidRPr="00F41EFE">
              <w:rPr>
                <w:rFonts w:ascii="GHEA Grapalat" w:hAnsi="GHEA Grapalat"/>
                <w:lang w:val="hy-AM"/>
              </w:rPr>
              <w:t>Նախագծի 2-րդ հոդվածով նախատեսվում է նոր խմբագրությամբ շարադրել «Դատախազության մասին» օրենքի (այսուհետ՝ Գործող օրենք) 8-րդ հոդվածով սահմանված Դատախազության կառուցվածքը, որի համաձայն՝ առաջարկվում է Դատախազության կառուցվածքում ընդգրկել նաև գլխավոր դատախազի, գլխավոր դատախազի տեղակալի, գլխավոր քարտուղարի և գլխավոր քարտուղարի տեղակալի պաշտոնները:</w:t>
            </w:r>
          </w:p>
          <w:p w:rsidR="000967F3" w:rsidRPr="00F41EFE" w:rsidRDefault="000967F3" w:rsidP="000967F3">
            <w:pPr>
              <w:pStyle w:val="ListParagraph"/>
              <w:tabs>
                <w:tab w:val="left" w:pos="990"/>
              </w:tabs>
              <w:spacing w:after="0" w:line="276" w:lineRule="auto"/>
              <w:ind w:left="0" w:firstLine="720"/>
              <w:jc w:val="both"/>
              <w:rPr>
                <w:rFonts w:ascii="GHEA Grapalat" w:hAnsi="GHEA Grapalat" w:cs="Sylfaen"/>
                <w:lang w:val="hy-AM"/>
              </w:rPr>
            </w:pPr>
            <w:r w:rsidRPr="00F41EFE">
              <w:rPr>
                <w:rFonts w:ascii="GHEA Grapalat" w:hAnsi="GHEA Grapalat"/>
                <w:lang w:val="hy-AM"/>
              </w:rPr>
              <w:t xml:space="preserve">Այս կապակցությամբ հարկ է նկատի ունենալ, որ «Կառավարչական իրավահարաբերությունների կարգավորման մասին» օրենքի 6-րդ հոդվածով </w:t>
            </w:r>
            <w:r w:rsidRPr="00F41EFE">
              <w:rPr>
                <w:rFonts w:ascii="GHEA Grapalat" w:hAnsi="GHEA Grapalat" w:cs="Sylfaen"/>
                <w:lang w:val="hy-AM"/>
              </w:rPr>
              <w:t xml:space="preserve">սահմանված են պետական մարմնի կառուցվածքում ընդգրկվող պաշտոնները և կառուցվածքային միավորները, իսկ նույն օրենքի 3-րդ հոդվածի 4-րդ մասի համաձայն՝ պետական մարմնի կառուցվածքը տվյալ մարմնի կանոնադրության բաղկացուցիչ մասն է կազմում: </w:t>
            </w:r>
          </w:p>
          <w:p w:rsidR="000967F3" w:rsidRPr="00F41EFE" w:rsidRDefault="000967F3" w:rsidP="000967F3">
            <w:pPr>
              <w:pStyle w:val="ListParagraph"/>
              <w:tabs>
                <w:tab w:val="left" w:pos="990"/>
              </w:tabs>
              <w:spacing w:after="0" w:line="276" w:lineRule="auto"/>
              <w:ind w:left="0" w:firstLine="720"/>
              <w:jc w:val="both"/>
              <w:rPr>
                <w:rFonts w:ascii="GHEA Grapalat" w:hAnsi="GHEA Grapalat"/>
                <w:lang w:val="hy-AM"/>
              </w:rPr>
            </w:pPr>
            <w:r w:rsidRPr="00F41EFE">
              <w:rPr>
                <w:rFonts w:ascii="GHEA Grapalat" w:hAnsi="GHEA Grapalat" w:cs="Sylfaen"/>
                <w:lang w:val="hy-AM"/>
              </w:rPr>
              <w:t xml:space="preserve">Հաշվի առնելով վերոգրյալը, ինչպես նաև այն հանգամանքը, որ նախագծային կարգավորումները չեն սահմանում առանձնահատուկ կարգավորումներ «Կառավարչական իրավահարաբերությունների կարգավորման մասին» օրենքի 2-րդ հոդվածի 2-րդ մասի իմաստով՝ առաջարկում ենք </w:t>
            </w:r>
            <w:r w:rsidRPr="00F41EFE">
              <w:rPr>
                <w:rFonts w:ascii="GHEA Grapalat" w:hAnsi="GHEA Grapalat"/>
                <w:lang w:val="hy-AM"/>
              </w:rPr>
              <w:t xml:space="preserve">գլխավոր դատախազի, գլխավոր դատախազի տեղակալի, գլխավոր քարտուղարի և գլխավոր քարտուղարի տեղակալի պաշտոնները նախատեսել </w:t>
            </w:r>
            <w:r w:rsidRPr="00F41EFE">
              <w:rPr>
                <w:rFonts w:ascii="GHEA Grapalat" w:hAnsi="GHEA Grapalat" w:cs="Sylfaen"/>
                <w:lang w:val="hy-AM"/>
              </w:rPr>
              <w:t xml:space="preserve">Դատախազության կանոնադրությամբ, իսկ Գործող օրենքով սահմանել միայն Դատախազության համակարգի տարրերը, հակառակ պարագայում Դատախազության կառուցվածքը ամբողջական դարձնելու նպատակով անհրաժեշտ է նախատեսել նաև գլխավոր դատախազի խորհրդականների, օգնականների և գլխավոր դատախազի տեղակալների օգնականների պաշտոնները, ինչը, սակայն, բացի այն, որ </w:t>
            </w:r>
            <w:r w:rsidRPr="00F41EFE">
              <w:rPr>
                <w:rFonts w:ascii="GHEA Grapalat" w:hAnsi="GHEA Grapalat"/>
                <w:lang w:val="hy-AM"/>
              </w:rPr>
              <w:t>«Կառավարչական իրավահարաբերությունների կարգավորման մասին» օրենքի նշված հոդվածների ուժով չունի իրավական կշիռ, նաև</w:t>
            </w:r>
            <w:r w:rsidRPr="00F41EFE">
              <w:rPr>
                <w:rFonts w:ascii="GHEA Grapalat" w:hAnsi="GHEA Grapalat" w:cs="Sylfaen"/>
                <w:lang w:val="hy-AM"/>
              </w:rPr>
              <w:t xml:space="preserve"> անհարկի ծանրաբեռնում է օրենսդրական ակտը, առաջացնում նույն կարգավորումները հետագայում </w:t>
            </w:r>
            <w:r w:rsidRPr="00F41EFE">
              <w:rPr>
                <w:rFonts w:ascii="GHEA Grapalat" w:hAnsi="GHEA Grapalat" w:cs="Sylfaen"/>
                <w:lang w:val="hy-AM"/>
              </w:rPr>
              <w:lastRenderedPageBreak/>
              <w:t xml:space="preserve">կանոնադրության մեջ տեղայնացնելու անհրաժեշտություն և զրկում անհրաժեշտության դեպքում փոփոխություններ կատարելու ճկունության հնարավորությունից։ </w:t>
            </w:r>
          </w:p>
        </w:tc>
        <w:tc>
          <w:tcPr>
            <w:tcW w:w="6312" w:type="dxa"/>
            <w:shd w:val="clear" w:color="auto" w:fill="FFFFFF"/>
          </w:tcPr>
          <w:p w:rsidR="00A77F73" w:rsidRPr="00A77F73" w:rsidRDefault="00456342" w:rsidP="00A77F73">
            <w:pPr>
              <w:spacing w:line="276" w:lineRule="auto"/>
              <w:ind w:firstLine="450"/>
              <w:jc w:val="center"/>
              <w:rPr>
                <w:rFonts w:ascii="GHEA Grapalat" w:eastAsia="GHEA Grapalat" w:hAnsi="GHEA Grapalat" w:cs="GHEA Grapalat"/>
                <w:b/>
                <w:bCs/>
                <w:lang w:val="en-US"/>
              </w:rPr>
            </w:pPr>
            <w:r w:rsidRPr="00A77F73">
              <w:rPr>
                <w:rFonts w:ascii="GHEA Grapalat" w:eastAsia="GHEA Grapalat" w:hAnsi="GHEA Grapalat" w:cs="GHEA Grapalat"/>
                <w:b/>
                <w:bCs/>
                <w:sz w:val="22"/>
                <w:szCs w:val="22"/>
              </w:rPr>
              <w:lastRenderedPageBreak/>
              <w:t>Ընդունվել է</w:t>
            </w:r>
          </w:p>
          <w:p w:rsidR="000967F3" w:rsidRPr="00F41EFE" w:rsidRDefault="00456342" w:rsidP="00A77F73">
            <w:pPr>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Նշված հոդվածը հանվել է:</w:t>
            </w:r>
          </w:p>
        </w:tc>
      </w:tr>
      <w:tr w:rsidR="000967F3" w:rsidRPr="00F41EFE" w:rsidTr="00325F68">
        <w:trPr>
          <w:trHeight w:val="467"/>
        </w:trPr>
        <w:tc>
          <w:tcPr>
            <w:tcW w:w="8643" w:type="dxa"/>
            <w:shd w:val="clear" w:color="auto" w:fill="FFFFFF"/>
          </w:tcPr>
          <w:p w:rsidR="000967F3" w:rsidRPr="00F41EFE" w:rsidRDefault="000967F3" w:rsidP="000967F3">
            <w:pPr>
              <w:pStyle w:val="ListParagraph"/>
              <w:numPr>
                <w:ilvl w:val="0"/>
                <w:numId w:val="5"/>
              </w:numPr>
              <w:tabs>
                <w:tab w:val="left" w:pos="990"/>
              </w:tabs>
              <w:spacing w:after="0" w:line="276" w:lineRule="auto"/>
              <w:ind w:left="0" w:firstLine="720"/>
              <w:jc w:val="both"/>
              <w:rPr>
                <w:rFonts w:ascii="GHEA Grapalat" w:hAnsi="GHEA Grapalat" w:cs="Sylfaen"/>
                <w:lang w:val="hy-AM"/>
              </w:rPr>
            </w:pPr>
            <w:r w:rsidRPr="00F41EFE">
              <w:rPr>
                <w:rFonts w:ascii="GHEA Grapalat" w:hAnsi="GHEA Grapalat"/>
                <w:lang w:val="hy-AM"/>
              </w:rPr>
              <w:lastRenderedPageBreak/>
              <w:t>Նախագծի 3-րդ հոդվածով նախատեսվում է նոր խմբագրությամբ շարադրել Գործող օրենքի 11-րդ հոդվածով սահմանված Գլխավոր դատախազության կառուցվածքը:  Նախագծի 3-րդ հոդվածով Գործող օրենքի 11-րդ հոդվածի 1-ին մասի երկրորդ պարբերությամբ նախատեսվում է սահմանել Գլխավոր դատախազության հիմնական մասնագիտական կառուցվածքային ստորաբաժանման կառուցվածքի մեջ ընդգրկվող պաշտոնները:</w:t>
            </w:r>
          </w:p>
          <w:p w:rsidR="000967F3" w:rsidRPr="00F41EFE" w:rsidRDefault="000967F3" w:rsidP="000967F3">
            <w:pPr>
              <w:pStyle w:val="ListParagraph"/>
              <w:tabs>
                <w:tab w:val="left" w:pos="990"/>
              </w:tabs>
              <w:spacing w:after="0" w:line="276" w:lineRule="auto"/>
              <w:ind w:left="0" w:firstLine="720"/>
              <w:jc w:val="both"/>
              <w:rPr>
                <w:rFonts w:ascii="GHEA Grapalat" w:hAnsi="GHEA Grapalat"/>
                <w:lang w:val="hy-AM"/>
              </w:rPr>
            </w:pPr>
            <w:r w:rsidRPr="00F41EFE">
              <w:rPr>
                <w:rFonts w:ascii="GHEA Grapalat" w:hAnsi="GHEA Grapalat"/>
                <w:lang w:val="hy-AM"/>
              </w:rPr>
              <w:t>Հաշվի առնելով, որ «Կառավարչական իրավահարաբերությունների կարգավորման մասին» օրենքի 7-րդ հոդվածի համաձայն՝ կառուցվածքային ստորաբաժանումների կանոնադրությունները հաստատում է տվյալ պետական մարմնի ղեկավարը, իսկ կառուցվածքային ստորաբաժանման կանոնադրությամբ սահմանվում են նաև տվյալ կառուցվածքային ստորաբաժանման կառուցվածքի մեջ ընդգրկվող պաշտոնները և ներքին կառուցվածքային միավորները, առաջարկում ենք Նախագծի 3-րդ հոդվածով Գործող օրենքի նոր խմբագրությամբ շարադրվող 11-րդ հոդվածի 1-ին մասի երկրորդ պարբերությունը հանել, քանի որ այն տվյալ կառուցվածքային ստորաբաժանման կանոնադրության կարգավորման առարկա է:</w:t>
            </w:r>
          </w:p>
        </w:tc>
        <w:tc>
          <w:tcPr>
            <w:tcW w:w="6312" w:type="dxa"/>
            <w:shd w:val="clear" w:color="auto" w:fill="FFFFFF"/>
          </w:tcPr>
          <w:p w:rsidR="00A77F73" w:rsidRPr="00A77F73" w:rsidRDefault="00456342" w:rsidP="00A77F73">
            <w:pPr>
              <w:spacing w:line="276" w:lineRule="auto"/>
              <w:ind w:firstLine="450"/>
              <w:jc w:val="center"/>
              <w:rPr>
                <w:rFonts w:ascii="GHEA Grapalat" w:eastAsia="GHEA Grapalat" w:hAnsi="GHEA Grapalat" w:cs="GHEA Grapalat"/>
                <w:b/>
                <w:bCs/>
                <w:lang w:val="en-US"/>
              </w:rPr>
            </w:pPr>
            <w:r w:rsidRPr="00A77F73">
              <w:rPr>
                <w:rFonts w:ascii="GHEA Grapalat" w:eastAsia="GHEA Grapalat" w:hAnsi="GHEA Grapalat" w:cs="GHEA Grapalat"/>
                <w:b/>
                <w:bCs/>
                <w:sz w:val="22"/>
                <w:szCs w:val="22"/>
              </w:rPr>
              <w:t>Ընդունվել է</w:t>
            </w:r>
          </w:p>
          <w:p w:rsidR="000967F3" w:rsidRPr="00F41EFE" w:rsidRDefault="00456342" w:rsidP="00A77F73">
            <w:pPr>
              <w:spacing w:line="276" w:lineRule="auto"/>
              <w:ind w:firstLine="450"/>
              <w:jc w:val="both"/>
              <w:rPr>
                <w:rFonts w:ascii="GHEA Grapalat" w:eastAsia="GHEA Grapalat" w:hAnsi="GHEA Grapalat" w:cs="GHEA Grapalat"/>
                <w:b/>
              </w:rPr>
            </w:pPr>
            <w:r w:rsidRPr="00F41EFE">
              <w:rPr>
                <w:rFonts w:ascii="GHEA Grapalat" w:eastAsia="GHEA Grapalat" w:hAnsi="GHEA Grapalat" w:cs="GHEA Grapalat"/>
                <w:sz w:val="22"/>
                <w:szCs w:val="22"/>
              </w:rPr>
              <w:t>Նշված հոդվածը հանվել է:</w:t>
            </w:r>
          </w:p>
        </w:tc>
      </w:tr>
      <w:tr w:rsidR="000967F3" w:rsidRPr="00F41EFE" w:rsidTr="00325F68">
        <w:trPr>
          <w:trHeight w:val="467"/>
        </w:trPr>
        <w:tc>
          <w:tcPr>
            <w:tcW w:w="8643" w:type="dxa"/>
            <w:shd w:val="clear" w:color="auto" w:fill="FFFFFF"/>
          </w:tcPr>
          <w:p w:rsidR="000967F3" w:rsidRPr="00F41EFE" w:rsidRDefault="000967F3" w:rsidP="000967F3">
            <w:pPr>
              <w:pStyle w:val="ListParagraph"/>
              <w:numPr>
                <w:ilvl w:val="0"/>
                <w:numId w:val="5"/>
              </w:numPr>
              <w:tabs>
                <w:tab w:val="left" w:pos="990"/>
              </w:tabs>
              <w:spacing w:after="0" w:line="276" w:lineRule="auto"/>
              <w:ind w:left="0" w:firstLine="720"/>
              <w:jc w:val="both"/>
              <w:rPr>
                <w:rFonts w:ascii="GHEA Grapalat" w:hAnsi="GHEA Grapalat" w:cs="Sylfaen"/>
                <w:lang w:val="hy-AM"/>
              </w:rPr>
            </w:pPr>
            <w:r w:rsidRPr="00F41EFE">
              <w:rPr>
                <w:rFonts w:ascii="GHEA Grapalat" w:hAnsi="GHEA Grapalat"/>
                <w:lang w:val="hy-AM"/>
              </w:rPr>
              <w:t>Նախագծի 4-րդ հոդվածով նախատեսվում է նոր խմբագրությամբ շարադրել Գլխավոր դատախազության կառուցվածքային ստորաբաժանման ղեկավարի գործառույթները:</w:t>
            </w:r>
          </w:p>
          <w:p w:rsidR="000967F3" w:rsidRPr="00F41EFE" w:rsidRDefault="000967F3" w:rsidP="000967F3">
            <w:pPr>
              <w:pStyle w:val="ListParagraph"/>
              <w:tabs>
                <w:tab w:val="left" w:pos="990"/>
              </w:tabs>
              <w:spacing w:after="0" w:line="276" w:lineRule="auto"/>
              <w:ind w:left="0" w:firstLine="720"/>
              <w:jc w:val="both"/>
              <w:rPr>
                <w:rFonts w:ascii="GHEA Grapalat" w:hAnsi="GHEA Grapalat"/>
                <w:lang w:val="hy-AM"/>
              </w:rPr>
            </w:pPr>
            <w:r w:rsidRPr="00F41EFE">
              <w:rPr>
                <w:rFonts w:ascii="GHEA Grapalat" w:hAnsi="GHEA Grapalat"/>
                <w:lang w:val="hy-AM"/>
              </w:rPr>
              <w:t>Վերոգրյալի կապակցությամբ հայտնում ենք, որ Գործող օրենքի 12-րդ հոդվածով ամրագրված են կառուցվածքային ստորաբաժանման կառուցվածքի, կառուցվածքային ստորաբաժանման ղեկավարի կողմից իրականացվող գործառույթների  և կառուցվածքային ստորաբաժանման ղեկավարի լիազորությունների իրականացման վերաբերյալ իրավական կարգավորումներ:</w:t>
            </w:r>
          </w:p>
          <w:p w:rsidR="000967F3" w:rsidRPr="00F41EFE" w:rsidRDefault="000967F3" w:rsidP="000967F3">
            <w:pPr>
              <w:pStyle w:val="ListParagraph"/>
              <w:tabs>
                <w:tab w:val="left" w:pos="990"/>
              </w:tabs>
              <w:spacing w:after="0" w:line="276" w:lineRule="auto"/>
              <w:ind w:left="0" w:firstLine="720"/>
              <w:jc w:val="both"/>
              <w:rPr>
                <w:rFonts w:ascii="GHEA Grapalat" w:hAnsi="GHEA Grapalat"/>
                <w:lang w:val="hy-AM"/>
              </w:rPr>
            </w:pPr>
            <w:r w:rsidRPr="00F41EFE">
              <w:rPr>
                <w:rFonts w:ascii="GHEA Grapalat" w:hAnsi="GHEA Grapalat"/>
                <w:lang w:val="hy-AM"/>
              </w:rPr>
              <w:t xml:space="preserve">Այս առումով հարկ է նկատի ունենալ, որ Գործող օրենքի 12-րդ հոդվածով </w:t>
            </w:r>
            <w:r w:rsidRPr="00F41EFE">
              <w:rPr>
                <w:rFonts w:ascii="GHEA Grapalat" w:hAnsi="GHEA Grapalat"/>
                <w:lang w:val="hy-AM"/>
              </w:rPr>
              <w:lastRenderedPageBreak/>
              <w:t xml:space="preserve">սահմանված իրավական կարգավորումները, ինչպես բոլոր պետական մարմիններում, կառուցվածքային ստորաբաժանումների կանոնադրություններով են կարգավորվում: Բացի այդ, Գործող օրենքի 12-րդ հոդվածով նախատեսված կարգավորումների վերլուծությունը թույլ  է տալիս փաստել, որ դրանցով որևէառանձնահատկություն չի նախատեսվում, որով կհիմնավորվի այդ հարաբերությունները բացառապես  Գործող օրենքով կարգավորոելու հանգամանքը: </w:t>
            </w:r>
          </w:p>
          <w:p w:rsidR="000967F3" w:rsidRPr="00F41EFE" w:rsidRDefault="000967F3" w:rsidP="000967F3">
            <w:pPr>
              <w:pStyle w:val="ListParagraph"/>
              <w:tabs>
                <w:tab w:val="left" w:pos="990"/>
              </w:tabs>
              <w:spacing w:after="0" w:line="276" w:lineRule="auto"/>
              <w:ind w:left="0" w:firstLine="720"/>
              <w:jc w:val="both"/>
              <w:rPr>
                <w:rFonts w:ascii="GHEA Grapalat" w:hAnsi="GHEA Grapalat"/>
                <w:lang w:val="hy-AM"/>
              </w:rPr>
            </w:pPr>
            <w:r w:rsidRPr="00F41EFE">
              <w:rPr>
                <w:rFonts w:ascii="GHEA Grapalat" w:hAnsi="GHEA Grapalat"/>
                <w:lang w:val="hy-AM"/>
              </w:rPr>
              <w:t>Հաշվի առնելով վերոգրյալը, ինչպես նաև հանրային ծառայության օրենսդրության միասնականության ապահովման համատեքստում բոլոր պետական մարմինների հետ կապված հարաբերությունները սահմանող օրենսդրական ակտերում միասնական կարգավորումներ նախատեսելու հանգամանքը, առաջարկում ենք Գործող օրենքի 12-րդ հոդվածն ամբողջությամբ ուժը կորցրած ճանաչել, իսկ այդ հոդվածով սահմանված իրավական կարգավորումները նախատեսել կառուցվածքային ստորաբաժանումների կանոնադրություններով:</w:t>
            </w:r>
          </w:p>
        </w:tc>
        <w:tc>
          <w:tcPr>
            <w:tcW w:w="6312" w:type="dxa"/>
            <w:shd w:val="clear" w:color="auto" w:fill="FFFFFF"/>
          </w:tcPr>
          <w:p w:rsidR="00A77F73" w:rsidRPr="00A77F73" w:rsidRDefault="00456342" w:rsidP="00A77F73">
            <w:pPr>
              <w:spacing w:line="276" w:lineRule="auto"/>
              <w:ind w:firstLine="450"/>
              <w:jc w:val="center"/>
              <w:rPr>
                <w:rFonts w:ascii="GHEA Grapalat" w:eastAsia="GHEA Grapalat" w:hAnsi="GHEA Grapalat" w:cs="GHEA Grapalat"/>
                <w:b/>
                <w:bCs/>
                <w:lang w:val="en-US"/>
              </w:rPr>
            </w:pPr>
            <w:r w:rsidRPr="00A77F73">
              <w:rPr>
                <w:rFonts w:ascii="GHEA Grapalat" w:eastAsia="GHEA Grapalat" w:hAnsi="GHEA Grapalat" w:cs="GHEA Grapalat"/>
                <w:b/>
                <w:bCs/>
                <w:sz w:val="22"/>
                <w:szCs w:val="22"/>
              </w:rPr>
              <w:lastRenderedPageBreak/>
              <w:t>Ընդունվել է</w:t>
            </w:r>
          </w:p>
          <w:p w:rsidR="000967F3" w:rsidRPr="00F41EFE" w:rsidRDefault="00456342" w:rsidP="00A77F73">
            <w:pPr>
              <w:spacing w:line="276" w:lineRule="auto"/>
              <w:ind w:firstLine="450"/>
              <w:jc w:val="both"/>
              <w:rPr>
                <w:rFonts w:ascii="GHEA Grapalat" w:eastAsia="GHEA Grapalat" w:hAnsi="GHEA Grapalat" w:cs="GHEA Grapalat"/>
                <w:b/>
              </w:rPr>
            </w:pPr>
            <w:r w:rsidRPr="00F41EFE">
              <w:rPr>
                <w:rFonts w:ascii="GHEA Grapalat" w:eastAsia="GHEA Grapalat" w:hAnsi="GHEA Grapalat" w:cs="GHEA Grapalat"/>
                <w:sz w:val="22"/>
                <w:szCs w:val="22"/>
              </w:rPr>
              <w:t>Նախագծի 4-րդ հոդվածի 1-ին մասը  հանվել է:</w:t>
            </w:r>
          </w:p>
        </w:tc>
      </w:tr>
      <w:tr w:rsidR="000967F3" w:rsidRPr="00F41EFE" w:rsidTr="00325F68">
        <w:trPr>
          <w:trHeight w:val="467"/>
        </w:trPr>
        <w:tc>
          <w:tcPr>
            <w:tcW w:w="8643" w:type="dxa"/>
            <w:shd w:val="clear" w:color="auto" w:fill="FFFFFF"/>
          </w:tcPr>
          <w:p w:rsidR="000967F3" w:rsidRPr="00F41EFE" w:rsidRDefault="000967F3" w:rsidP="000967F3">
            <w:pPr>
              <w:pStyle w:val="ListParagraph"/>
              <w:tabs>
                <w:tab w:val="left" w:pos="990"/>
              </w:tabs>
              <w:spacing w:after="0" w:line="276" w:lineRule="auto"/>
              <w:ind w:left="0" w:firstLine="720"/>
              <w:jc w:val="both"/>
              <w:rPr>
                <w:rFonts w:ascii="GHEA Grapalat" w:hAnsi="GHEA Grapalat"/>
                <w:lang w:val="hy-AM"/>
              </w:rPr>
            </w:pPr>
            <w:r w:rsidRPr="00F41EFE">
              <w:rPr>
                <w:rFonts w:ascii="GHEA Grapalat" w:hAnsi="GHEA Grapalat"/>
                <w:lang w:val="hy-AM"/>
              </w:rPr>
              <w:lastRenderedPageBreak/>
              <w:t xml:space="preserve">4.Նախագծի 12-րդ հոդվածով նախատեսվում է Գործող օրենքը լրացնել 33.1-րդ հոդվածով, որով սահմանվում են դատախազների թեկնածությունների ցուցակում ընդգրկվելուն հավակնող անձին ներկայացվող պահանջները: Ի թիվս այլ պահանջների՝ նախատեսված է նաև, որ դատախազների թեկնածությունների ցուցակը համալրելու նպատակով անցկացվող բաց մրցույթին կարող է մասնակցել 22-ից մինչև 63 տարեկան Հայաստանի Հանրապետության այն քաղաքացին, որի նկատմամբ </w:t>
            </w:r>
            <w:r w:rsidRPr="00F41EFE">
              <w:rPr>
                <w:rFonts w:ascii="GHEA Grapalat" w:eastAsia="Times New Roman" w:hAnsi="GHEA Grapalat" w:cs="Times New Roman"/>
                <w:b/>
                <w:color w:val="000000"/>
                <w:lang w:val="hy-AM"/>
              </w:rPr>
              <w:t>չեն տարածվում</w:t>
            </w:r>
            <w:r w:rsidRPr="00F41EFE">
              <w:rPr>
                <w:rFonts w:ascii="GHEA Grapalat" w:eastAsia="Times New Roman" w:hAnsi="GHEA Grapalat" w:cs="Times New Roman"/>
                <w:color w:val="000000"/>
                <w:lang w:val="hy-AM"/>
              </w:rPr>
              <w:t xml:space="preserve"> Գործող օրենքի 34-րդ հոդվածի 1-ին մասով սահմանված </w:t>
            </w:r>
            <w:r w:rsidRPr="00F41EFE">
              <w:rPr>
                <w:rFonts w:ascii="GHEA Grapalat" w:eastAsia="Times New Roman" w:hAnsi="GHEA Grapalat" w:cs="Times New Roman"/>
                <w:b/>
                <w:color w:val="000000"/>
                <w:lang w:val="hy-AM"/>
              </w:rPr>
              <w:t>սահմանափակումները</w:t>
            </w:r>
            <w:r w:rsidRPr="00F41EFE">
              <w:rPr>
                <w:rFonts w:ascii="GHEA Grapalat" w:eastAsia="Times New Roman" w:hAnsi="GHEA Grapalat" w:cs="Times New Roman"/>
                <w:color w:val="000000"/>
                <w:lang w:val="hy-AM"/>
              </w:rPr>
              <w:t xml:space="preserve">, իսկ Գործող օրենքի 34-րդ հոդվածի 1-ին մասով նախատեսված են դատախազ նշանակվելու սահմանափակումները: Այսինքն՝ Նախագծով առաջարկվող ձևակերպմամբ փաստացի ստացվում է, որ </w:t>
            </w:r>
            <w:r w:rsidRPr="00F41EFE">
              <w:rPr>
                <w:rFonts w:ascii="GHEA Grapalat" w:hAnsi="GHEA Grapalat"/>
                <w:lang w:val="hy-AM"/>
              </w:rPr>
              <w:t xml:space="preserve">դատախազների թեկնածությունների ցուցակում ընդգրկվելուն հավակնող անձի նկատմամբ </w:t>
            </w:r>
            <w:r w:rsidRPr="00F41EFE">
              <w:rPr>
                <w:rFonts w:ascii="GHEA Grapalat" w:hAnsi="GHEA Grapalat"/>
                <w:b/>
                <w:lang w:val="hy-AM"/>
              </w:rPr>
              <w:t>չի տարածվում Գործող օրենքով նախատեսված սահմանափակումները,</w:t>
            </w:r>
            <w:r w:rsidRPr="00F41EFE">
              <w:rPr>
                <w:rFonts w:ascii="GHEA Grapalat" w:hAnsi="GHEA Grapalat"/>
                <w:lang w:val="hy-AM"/>
              </w:rPr>
              <w:t xml:space="preserve"> մինչդեռ թե «Հանրային ծառայության մասին» օրենքով և </w:t>
            </w:r>
            <w:r w:rsidRPr="00F41EFE">
              <w:rPr>
                <w:rFonts w:ascii="GHEA Grapalat" w:hAnsi="GHEA Grapalat"/>
                <w:lang w:val="hy-AM"/>
              </w:rPr>
              <w:lastRenderedPageBreak/>
              <w:t xml:space="preserve">թե Գործող օրենքով սահմանված իմպերատիվ պահանջ է, որ այդ սահմանափակումներից որևէ մեկի առակայության դեպքում անձը իրավունք չունի ընդունվելու հանրային ծառայություն: </w:t>
            </w:r>
          </w:p>
          <w:p w:rsidR="000967F3" w:rsidRPr="00F41EFE" w:rsidRDefault="000967F3" w:rsidP="000967F3">
            <w:pPr>
              <w:pStyle w:val="ListParagraph"/>
              <w:tabs>
                <w:tab w:val="left" w:pos="990"/>
              </w:tabs>
              <w:spacing w:after="0" w:line="276" w:lineRule="auto"/>
              <w:ind w:left="0" w:firstLine="720"/>
              <w:jc w:val="both"/>
              <w:rPr>
                <w:rFonts w:ascii="GHEA Grapalat" w:hAnsi="GHEA Grapalat"/>
                <w:lang w:val="hy-AM"/>
              </w:rPr>
            </w:pPr>
            <w:r w:rsidRPr="00F41EFE">
              <w:rPr>
                <w:rFonts w:ascii="GHEA Grapalat" w:hAnsi="GHEA Grapalat"/>
                <w:lang w:val="hy-AM"/>
              </w:rPr>
              <w:t xml:space="preserve">Ելնելով վերոգրյալից՝ անհրաժեշտ է Նախագծի 12-րդ հոդվածով Գործող օրենքում լրացվող 33.1-րդ հոդվածի 1-ին մասի 3-րդ կետը խմբագրել՝ այն համապատասխանեցնելով «Հանրային ծառայության մասին» օրենքի և Գործող օրենքի պահանջներին՝ հիմքում ունենալով այն գաղափարը, որ անձը չի կարող հավակնել ընդգրկվել դատախազների թեկնածությունների ցուցակում </w:t>
            </w:r>
            <w:r w:rsidRPr="00F41EFE">
              <w:rPr>
                <w:rFonts w:ascii="GHEA Grapalat" w:eastAsia="Times New Roman" w:hAnsi="GHEA Grapalat" w:cs="Times New Roman"/>
                <w:color w:val="000000"/>
                <w:lang w:val="hy-AM"/>
              </w:rPr>
              <w:t>Գործող օրենքի 34-րդ հոդվածի 1-ին մասով</w:t>
            </w:r>
            <w:r w:rsidRPr="00F41EFE">
              <w:rPr>
                <w:rFonts w:ascii="GHEA Grapalat" w:hAnsi="GHEA Grapalat"/>
                <w:lang w:val="hy-AM"/>
              </w:rPr>
              <w:t xml:space="preserve"> նախատեսված հիմքերից (կամ դրանցից որևէ մեկի) առկայության դեպքում:</w:t>
            </w:r>
          </w:p>
          <w:p w:rsidR="000967F3" w:rsidRPr="00F41EFE" w:rsidRDefault="000967F3" w:rsidP="000967F3">
            <w:pPr>
              <w:pStyle w:val="ListParagraph"/>
              <w:tabs>
                <w:tab w:val="left" w:pos="990"/>
              </w:tabs>
              <w:spacing w:after="0" w:line="276" w:lineRule="auto"/>
              <w:ind w:left="0" w:firstLine="720"/>
              <w:jc w:val="both"/>
              <w:rPr>
                <w:rFonts w:ascii="GHEA Grapalat" w:hAnsi="GHEA Grapalat"/>
                <w:lang w:val="hy-AM"/>
              </w:rPr>
            </w:pPr>
            <w:r w:rsidRPr="00F41EFE">
              <w:rPr>
                <w:rFonts w:ascii="GHEA Grapalat" w:hAnsi="GHEA Grapalat"/>
                <w:lang w:val="hy-AM"/>
              </w:rPr>
              <w:t>Սույն առաջարկությունը վերաբերում է նաև Գործող օրենքի 33-րդ հոդվածի 1-ին մասի 3-րդ կետով սահմանված նույնաբովադակ կարգավորմանը:</w:t>
            </w:r>
          </w:p>
        </w:tc>
        <w:tc>
          <w:tcPr>
            <w:tcW w:w="6312" w:type="dxa"/>
            <w:shd w:val="clear" w:color="auto" w:fill="FFFFFF"/>
          </w:tcPr>
          <w:p w:rsidR="00A77F73" w:rsidRDefault="00456342" w:rsidP="00A77F73">
            <w:pPr>
              <w:spacing w:line="276" w:lineRule="auto"/>
              <w:ind w:firstLine="450"/>
              <w:jc w:val="center"/>
              <w:rPr>
                <w:rFonts w:ascii="GHEA Grapalat" w:eastAsia="GHEA Grapalat" w:hAnsi="GHEA Grapalat" w:cs="GHEA Grapalat"/>
                <w:b/>
                <w:lang w:val="en-US"/>
              </w:rPr>
            </w:pPr>
            <w:r w:rsidRPr="00F41EFE">
              <w:rPr>
                <w:rFonts w:ascii="GHEA Grapalat" w:eastAsia="GHEA Grapalat" w:hAnsi="GHEA Grapalat" w:cs="GHEA Grapalat"/>
                <w:b/>
                <w:sz w:val="22"/>
                <w:szCs w:val="22"/>
              </w:rPr>
              <w:lastRenderedPageBreak/>
              <w:t>Չի ընդունվել</w:t>
            </w:r>
          </w:p>
          <w:p w:rsidR="000967F3" w:rsidRPr="00F41EFE" w:rsidRDefault="00456342" w:rsidP="00A77F73">
            <w:pPr>
              <w:spacing w:line="276" w:lineRule="auto"/>
              <w:ind w:firstLine="450"/>
              <w:jc w:val="both"/>
              <w:rPr>
                <w:rFonts w:ascii="GHEA Grapalat" w:eastAsia="GHEA Grapalat" w:hAnsi="GHEA Grapalat" w:cs="GHEA Grapalat"/>
                <w:b/>
              </w:rPr>
            </w:pPr>
            <w:r w:rsidRPr="00F41EFE">
              <w:rPr>
                <w:rFonts w:ascii="GHEA Grapalat" w:eastAsia="GHEA Grapalat" w:hAnsi="GHEA Grapalat" w:cs="GHEA Grapalat"/>
                <w:sz w:val="22"/>
                <w:szCs w:val="22"/>
              </w:rPr>
              <w:t xml:space="preserve">Նախագծով առաջարկվող լրացման մեջ օգտագործվել է Օրենքի 33-րդ հոդվածի 1-ին մասի 3-րդ կետով սահմանված ձևակերպումը, որը մշտապես պրակտիկայում մեկնաբանվել է </w:t>
            </w:r>
            <w:r w:rsidRPr="00F41EFE">
              <w:rPr>
                <w:rFonts w:ascii="GHEA Grapalat" w:eastAsia="GHEA Grapalat" w:hAnsi="GHEA Grapalat" w:cs="GHEA Grapalat"/>
                <w:b/>
                <w:sz w:val="22"/>
                <w:szCs w:val="22"/>
              </w:rPr>
              <w:t>որ</w:t>
            </w:r>
            <w:r w:rsidR="00B347F2" w:rsidRPr="00F41EFE">
              <w:rPr>
                <w:rFonts w:ascii="GHEA Grapalat" w:eastAsia="GHEA Grapalat" w:hAnsi="GHEA Grapalat" w:cs="GHEA Grapalat"/>
                <w:b/>
                <w:sz w:val="22"/>
                <w:szCs w:val="22"/>
              </w:rPr>
              <w:t>պես անձի մոտ նշված սահմանափակումների բացակայություն:</w:t>
            </w:r>
          </w:p>
        </w:tc>
      </w:tr>
      <w:tr w:rsidR="000967F3" w:rsidRPr="00F41EFE" w:rsidTr="00325F68">
        <w:trPr>
          <w:trHeight w:val="467"/>
        </w:trPr>
        <w:tc>
          <w:tcPr>
            <w:tcW w:w="8643" w:type="dxa"/>
            <w:shd w:val="clear" w:color="auto" w:fill="FFFFFF"/>
          </w:tcPr>
          <w:p w:rsidR="000967F3" w:rsidRPr="00F41EFE" w:rsidRDefault="000967F3" w:rsidP="000967F3">
            <w:pPr>
              <w:tabs>
                <w:tab w:val="left" w:pos="810"/>
                <w:tab w:val="left" w:pos="990"/>
              </w:tabs>
              <w:spacing w:line="276" w:lineRule="auto"/>
              <w:jc w:val="both"/>
              <w:rPr>
                <w:rFonts w:ascii="GHEA Grapalat" w:hAnsi="GHEA Grapalat"/>
              </w:rPr>
            </w:pPr>
            <w:r w:rsidRPr="00F41EFE">
              <w:rPr>
                <w:rFonts w:ascii="GHEA Grapalat" w:hAnsi="GHEA Grapalat" w:cs="Sylfaen"/>
                <w:sz w:val="22"/>
                <w:szCs w:val="22"/>
              </w:rPr>
              <w:lastRenderedPageBreak/>
              <w:t>5. Նախագծի</w:t>
            </w:r>
            <w:r w:rsidRPr="00F41EFE">
              <w:rPr>
                <w:rFonts w:ascii="GHEA Grapalat" w:hAnsi="GHEA Grapalat"/>
                <w:sz w:val="22"/>
                <w:szCs w:val="22"/>
              </w:rPr>
              <w:t xml:space="preserve"> 18-</w:t>
            </w:r>
            <w:r w:rsidRPr="00F41EFE">
              <w:rPr>
                <w:rFonts w:ascii="GHEA Grapalat" w:hAnsi="GHEA Grapalat" w:cs="Sylfaen"/>
                <w:sz w:val="22"/>
                <w:szCs w:val="22"/>
              </w:rPr>
              <w:t>րդ</w:t>
            </w:r>
            <w:r w:rsidRPr="00F41EFE">
              <w:rPr>
                <w:rFonts w:ascii="GHEA Grapalat" w:hAnsi="GHEA Grapalat"/>
                <w:sz w:val="22"/>
                <w:szCs w:val="22"/>
              </w:rPr>
              <w:t xml:space="preserve"> </w:t>
            </w:r>
            <w:r w:rsidRPr="00F41EFE">
              <w:rPr>
                <w:rFonts w:ascii="GHEA Grapalat" w:hAnsi="GHEA Grapalat" w:cs="Sylfaen"/>
                <w:sz w:val="22"/>
                <w:szCs w:val="22"/>
              </w:rPr>
              <w:t>հոդվածով</w:t>
            </w:r>
            <w:r w:rsidRPr="00F41EFE">
              <w:rPr>
                <w:rFonts w:ascii="GHEA Grapalat" w:hAnsi="GHEA Grapalat"/>
                <w:sz w:val="22"/>
                <w:szCs w:val="22"/>
              </w:rPr>
              <w:t xml:space="preserve"> նախատեսվում է փոփոխել Գործող օրենքի 45-րդ հոդվածով սահմանված դատախազության պաշտոններին համապատասխանող դասային աստիճանների վերին և ստորին սահմանները: </w:t>
            </w:r>
          </w:p>
          <w:p w:rsidR="000967F3" w:rsidRPr="00F41EFE" w:rsidRDefault="000967F3" w:rsidP="000967F3">
            <w:pPr>
              <w:tabs>
                <w:tab w:val="left" w:pos="810"/>
                <w:tab w:val="left" w:pos="990"/>
              </w:tabs>
              <w:spacing w:line="276" w:lineRule="auto"/>
              <w:jc w:val="both"/>
              <w:rPr>
                <w:rFonts w:ascii="GHEA Grapalat" w:hAnsi="GHEA Grapalat"/>
                <w:color w:val="000000"/>
                <w:shd w:val="clear" w:color="auto" w:fill="FFFFFF"/>
              </w:rPr>
            </w:pPr>
            <w:r w:rsidRPr="00F41EFE">
              <w:rPr>
                <w:rFonts w:ascii="GHEA Grapalat" w:hAnsi="GHEA Grapalat"/>
                <w:sz w:val="22"/>
                <w:szCs w:val="22"/>
              </w:rPr>
              <w:t xml:space="preserve">Այս առումով հարկ է նկատի ունենալ, որ Գործող օրենքի 44-րդ հոդվածի 2-րդ և 3-րդ մասերի համաձայն՝ բարձրագույն դասային աստիճանները շնորհում է Հանրապետության նախագահը, իսկ </w:t>
            </w:r>
            <w:r w:rsidRPr="00F41EFE">
              <w:rPr>
                <w:rFonts w:ascii="GHEA Grapalat" w:hAnsi="GHEA Grapalat"/>
                <w:color w:val="000000"/>
                <w:sz w:val="22"/>
                <w:szCs w:val="22"/>
                <w:shd w:val="clear" w:color="auto" w:fill="FFFFFF"/>
              </w:rPr>
              <w:t>մյուս դասային աստիճանները շնորհում է գլխավոր դատախազը:</w:t>
            </w:r>
          </w:p>
          <w:p w:rsidR="000967F3" w:rsidRPr="00F41EFE" w:rsidRDefault="000967F3" w:rsidP="000967F3">
            <w:pPr>
              <w:tabs>
                <w:tab w:val="left" w:pos="810"/>
                <w:tab w:val="left" w:pos="990"/>
              </w:tabs>
              <w:spacing w:line="276" w:lineRule="auto"/>
              <w:jc w:val="both"/>
              <w:rPr>
                <w:rFonts w:ascii="GHEA Grapalat" w:hAnsi="GHEA Grapalat"/>
              </w:rPr>
            </w:pPr>
            <w:r w:rsidRPr="00F41EFE">
              <w:rPr>
                <w:rFonts w:ascii="GHEA Grapalat" w:hAnsi="GHEA Grapalat"/>
                <w:sz w:val="22"/>
                <w:szCs w:val="22"/>
              </w:rPr>
              <w:t>Նախագծային կարգավորումների բովանդակությունից ուղղակիորեն հետևում է, որ գործնականում, ըստ էության, Գործող օրենքի 44-րդ հոդվածի 1-ին մասի 10-րդ կետով նախատեսված դասային աստիճանը չի շնորհվելու, քանի որ վերջին պաշտոնին համապատասխանող դասային աստիճանի համար վերին սահմանը նախատեսվում է արդարադատության երրորդ դասի խորհրդականի դասային աստիճանը, իսկ ստորին սահմանը՝ երկրորդ դասի խորհրդականի դասային աստիճանը:</w:t>
            </w:r>
          </w:p>
          <w:p w:rsidR="000967F3" w:rsidRPr="00F41EFE" w:rsidRDefault="000967F3" w:rsidP="000967F3">
            <w:pPr>
              <w:tabs>
                <w:tab w:val="left" w:pos="810"/>
                <w:tab w:val="left" w:pos="990"/>
              </w:tabs>
              <w:spacing w:line="276" w:lineRule="auto"/>
              <w:jc w:val="both"/>
              <w:rPr>
                <w:rFonts w:ascii="GHEA Grapalat" w:hAnsi="GHEA Grapalat"/>
              </w:rPr>
            </w:pPr>
            <w:r w:rsidRPr="00F41EFE">
              <w:rPr>
                <w:rFonts w:ascii="GHEA Grapalat" w:hAnsi="GHEA Grapalat"/>
                <w:sz w:val="22"/>
                <w:szCs w:val="22"/>
              </w:rPr>
              <w:t xml:space="preserve">Հաշվի առնելով վերոգրյալը՝ առաջարկում ենք Նախագծի 18-րդ հոդվածով նախատեսվող կարգավորումները սահմանել այնպես, որ գործնականում </w:t>
            </w:r>
            <w:r w:rsidRPr="00F41EFE">
              <w:rPr>
                <w:rFonts w:ascii="GHEA Grapalat" w:hAnsi="GHEA Grapalat"/>
                <w:sz w:val="22"/>
                <w:szCs w:val="22"/>
              </w:rPr>
              <w:lastRenderedPageBreak/>
              <w:t>դատախազության համապատասխան պաշտոն զբաղեցնող անձանց շնորհվի Գործող օրենքի 44-րդ հոդվածի 1-ին մասի 10-րդ կետով նախատեսված դասային աստիճանը:</w:t>
            </w:r>
          </w:p>
        </w:tc>
        <w:tc>
          <w:tcPr>
            <w:tcW w:w="6312" w:type="dxa"/>
            <w:shd w:val="clear" w:color="auto" w:fill="FFFFFF"/>
          </w:tcPr>
          <w:p w:rsidR="00A77F73" w:rsidRDefault="00B347F2" w:rsidP="00A77F73">
            <w:pPr>
              <w:spacing w:line="276" w:lineRule="auto"/>
              <w:ind w:firstLine="450"/>
              <w:jc w:val="center"/>
              <w:rPr>
                <w:rFonts w:ascii="GHEA Grapalat" w:eastAsia="GHEA Grapalat" w:hAnsi="GHEA Grapalat" w:cs="GHEA Grapalat"/>
                <w:b/>
                <w:lang w:val="en-US"/>
              </w:rPr>
            </w:pPr>
            <w:r w:rsidRPr="00F41EFE">
              <w:rPr>
                <w:rFonts w:ascii="GHEA Grapalat" w:eastAsia="GHEA Grapalat" w:hAnsi="GHEA Grapalat" w:cs="GHEA Grapalat"/>
                <w:b/>
                <w:sz w:val="22"/>
                <w:szCs w:val="22"/>
              </w:rPr>
              <w:lastRenderedPageBreak/>
              <w:t>Ընդունվել է</w:t>
            </w:r>
          </w:p>
          <w:p w:rsidR="000967F3" w:rsidRPr="00F41EFE" w:rsidRDefault="00B347F2" w:rsidP="00A77F73">
            <w:pPr>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Նախագծում կատարվել է համապատասխան փոփոխություն:</w:t>
            </w:r>
          </w:p>
        </w:tc>
      </w:tr>
      <w:tr w:rsidR="000967F3" w:rsidRPr="00F41EFE" w:rsidTr="00A575AC">
        <w:trPr>
          <w:trHeight w:val="232"/>
        </w:trPr>
        <w:tc>
          <w:tcPr>
            <w:tcW w:w="8643" w:type="dxa"/>
            <w:vMerge w:val="restart"/>
            <w:shd w:val="clear" w:color="auto" w:fill="BFBFBF" w:themeFill="background1" w:themeFillShade="BF"/>
            <w:vAlign w:val="center"/>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lastRenderedPageBreak/>
              <w:t>13. ՀՀ աշխատանքի և սոցիալական հարցերի նախարարություն</w:t>
            </w:r>
          </w:p>
        </w:tc>
        <w:tc>
          <w:tcPr>
            <w:tcW w:w="6312" w:type="dxa"/>
            <w:tcBorders>
              <w:bottom w:val="single" w:sz="4" w:space="0" w:color="auto"/>
            </w:tcBorders>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t>02.11.2022թ.</w:t>
            </w:r>
          </w:p>
        </w:tc>
      </w:tr>
      <w:tr w:rsidR="000967F3" w:rsidRPr="00F41EFE" w:rsidTr="00325F68">
        <w:trPr>
          <w:trHeight w:val="238"/>
        </w:trPr>
        <w:tc>
          <w:tcPr>
            <w:tcW w:w="8643" w:type="dxa"/>
            <w:vMerge/>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p>
        </w:tc>
        <w:tc>
          <w:tcPr>
            <w:tcW w:w="6312" w:type="dxa"/>
            <w:tcBorders>
              <w:top w:val="single" w:sz="4" w:space="0" w:color="auto"/>
              <w:bottom w:val="single" w:sz="4" w:space="0" w:color="auto"/>
            </w:tcBorders>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t>ՆՄ/ԳԽ/27640-2022</w:t>
            </w:r>
          </w:p>
        </w:tc>
      </w:tr>
      <w:tr w:rsidR="000967F3" w:rsidRPr="00F41EFE" w:rsidTr="00325F68">
        <w:trPr>
          <w:trHeight w:val="1803"/>
        </w:trPr>
        <w:tc>
          <w:tcPr>
            <w:tcW w:w="8643" w:type="dxa"/>
            <w:tcBorders>
              <w:bottom w:val="single" w:sz="4" w:space="0" w:color="auto"/>
            </w:tcBorders>
            <w:shd w:val="clear" w:color="auto" w:fill="FFFFFF" w:themeFill="background1"/>
          </w:tcPr>
          <w:p w:rsidR="000967F3" w:rsidRPr="00F41EFE" w:rsidRDefault="000967F3" w:rsidP="00D834AF">
            <w:pPr>
              <w:pStyle w:val="ListParagraph"/>
              <w:numPr>
                <w:ilvl w:val="0"/>
                <w:numId w:val="2"/>
              </w:numPr>
              <w:spacing w:after="0" w:line="276" w:lineRule="auto"/>
              <w:ind w:left="0" w:firstLine="360"/>
              <w:jc w:val="both"/>
              <w:rPr>
                <w:rFonts w:ascii="GHEA Grapalat" w:hAnsi="GHEA Grapalat"/>
                <w:color w:val="000000"/>
                <w:shd w:val="clear" w:color="auto" w:fill="FFFFFF"/>
                <w:lang w:val="hy-AM"/>
              </w:rPr>
            </w:pPr>
            <w:r w:rsidRPr="00F41EFE">
              <w:rPr>
                <w:rFonts w:ascii="GHEA Grapalat" w:hAnsi="GHEA Grapalat"/>
                <w:lang w:val="hy-AM"/>
              </w:rPr>
              <w:t>Նախագծի 6-րդ հոդվածում կիրառվող «կարգապահական վարույթ հարուցել» եզրույթը առաջարկում ենք վերանայել և համապատասխանեցնել Աշխատանքային օրենսգրքի 222-րդ հոդվածում կիրառվող հասկացությանը: Այս մասով հարկ է նկատի ունենալ, որ քաղաքացիական ծառայողների մասով ծառայողական քննություն անցկացնելու առանձին կարգավորումներ սահմանված են, իսկ պետական կամ համայնքային ոչ առևտրային կազմակերպություններում աշխատողների մասով կարգապահական վարույթ հարուցելու կարգավորումներ առկա չեն: Նույն մասում առաջարկում ենք նաև «աշխատանքային պայմանագրի» բառերից հետո լրացնել «աշխատանքի ընդունման մասին անհատական իրավական ակտի» բառերով։</w:t>
            </w:r>
          </w:p>
        </w:tc>
        <w:tc>
          <w:tcPr>
            <w:tcW w:w="6312" w:type="dxa"/>
            <w:tcBorders>
              <w:top w:val="single" w:sz="4" w:space="0" w:color="auto"/>
              <w:bottom w:val="single" w:sz="4" w:space="0" w:color="auto"/>
            </w:tcBorders>
            <w:shd w:val="clear" w:color="auto" w:fill="FFFFFF" w:themeFill="background1"/>
          </w:tcPr>
          <w:p w:rsidR="00100809" w:rsidRDefault="00B347F2" w:rsidP="00100809">
            <w:pPr>
              <w:spacing w:line="276" w:lineRule="auto"/>
              <w:ind w:firstLine="450"/>
              <w:jc w:val="center"/>
              <w:rPr>
                <w:rFonts w:ascii="GHEA Grapalat" w:hAnsi="GHEA Grapalat" w:cs="Sylfaen"/>
                <w:b/>
                <w:color w:val="000000"/>
                <w:shd w:val="clear" w:color="auto" w:fill="FFFFFF"/>
                <w:lang w:val="en-US"/>
              </w:rPr>
            </w:pPr>
            <w:r w:rsidRPr="00F41EFE">
              <w:rPr>
                <w:rFonts w:ascii="GHEA Grapalat" w:hAnsi="GHEA Grapalat" w:cs="Sylfaen"/>
                <w:b/>
                <w:color w:val="000000"/>
                <w:sz w:val="22"/>
                <w:szCs w:val="22"/>
                <w:shd w:val="clear" w:color="auto" w:fill="FFFFFF"/>
              </w:rPr>
              <w:t>Ընդունվել է</w:t>
            </w:r>
          </w:p>
          <w:p w:rsidR="000967F3" w:rsidRPr="00F41EFE" w:rsidRDefault="00B347F2" w:rsidP="00100809">
            <w:pPr>
              <w:spacing w:line="276" w:lineRule="auto"/>
              <w:ind w:firstLine="450"/>
              <w:jc w:val="both"/>
              <w:rPr>
                <w:rFonts w:ascii="GHEA Grapalat" w:hAnsi="GHEA Grapalat" w:cs="Sylfaen"/>
                <w:color w:val="000000"/>
                <w:shd w:val="clear" w:color="auto" w:fill="FFFFFF"/>
              </w:rPr>
            </w:pPr>
            <w:r w:rsidRPr="00F41EFE">
              <w:rPr>
                <w:rFonts w:ascii="GHEA Grapalat" w:hAnsi="GHEA Grapalat" w:cs="Sylfaen"/>
                <w:color w:val="000000"/>
                <w:sz w:val="22"/>
                <w:szCs w:val="22"/>
                <w:shd w:val="clear" w:color="auto" w:fill="FFFFFF"/>
              </w:rPr>
              <w:t>Հոդվածը խմբագրվել է:</w:t>
            </w:r>
          </w:p>
        </w:tc>
      </w:tr>
      <w:tr w:rsidR="000967F3" w:rsidRPr="00F41EFE" w:rsidTr="00325F68">
        <w:trPr>
          <w:trHeight w:val="2053"/>
        </w:trPr>
        <w:tc>
          <w:tcPr>
            <w:tcW w:w="8643" w:type="dxa"/>
            <w:tcBorders>
              <w:top w:val="single" w:sz="4" w:space="0" w:color="auto"/>
              <w:bottom w:val="single" w:sz="4" w:space="0" w:color="auto"/>
            </w:tcBorders>
            <w:shd w:val="clear" w:color="auto" w:fill="FFFFFF" w:themeFill="background1"/>
          </w:tcPr>
          <w:p w:rsidR="000967F3" w:rsidRPr="00F41EFE" w:rsidRDefault="000967F3" w:rsidP="000967F3">
            <w:pPr>
              <w:pStyle w:val="ListParagraph"/>
              <w:numPr>
                <w:ilvl w:val="0"/>
                <w:numId w:val="2"/>
              </w:numPr>
              <w:spacing w:after="0" w:line="276" w:lineRule="auto"/>
              <w:ind w:left="0" w:firstLine="360"/>
              <w:jc w:val="both"/>
              <w:rPr>
                <w:rFonts w:ascii="GHEA Grapalat" w:hAnsi="GHEA Grapalat"/>
                <w:lang w:val="hy-AM"/>
              </w:rPr>
            </w:pPr>
            <w:r w:rsidRPr="00F41EFE">
              <w:rPr>
                <w:rFonts w:ascii="GHEA Grapalat" w:hAnsi="GHEA Grapalat"/>
                <w:lang w:val="hy-AM"/>
              </w:rPr>
              <w:t>Նախագծի 12-րդ հոդվածով «Դատախազության մասին» օրենքի (այսուհետ՝ Օրենք) նոր լրացվող 34.1-ին հոդվածի 1-ին մասով ստացվում է, որ դատախազների թեկնածությունների ցուցակը համալրելու նպատակով անցկացվող բաց մրցույթին կարող են մասնակցել 22-ից մինչև 63 տարեկան քաղաքացիները, մինչդեռ Օրենքի 33-րդ հոդվածի 1-ին մասով սահմանված է, որ դատախազ կարող է նշանակվել մինչև 65 տարեկան քաղաքացին։ Առաջարկում ենք տարիքային շեմերը համապատասխանեցնել։</w:t>
            </w:r>
          </w:p>
        </w:tc>
        <w:tc>
          <w:tcPr>
            <w:tcW w:w="6312" w:type="dxa"/>
            <w:tcBorders>
              <w:top w:val="single" w:sz="4" w:space="0" w:color="auto"/>
              <w:bottom w:val="single" w:sz="4" w:space="0" w:color="auto"/>
            </w:tcBorders>
            <w:shd w:val="clear" w:color="auto" w:fill="FFFFFF" w:themeFill="background1"/>
          </w:tcPr>
          <w:p w:rsidR="00100809" w:rsidRDefault="00B347F2" w:rsidP="00100809">
            <w:pPr>
              <w:spacing w:line="276" w:lineRule="auto"/>
              <w:ind w:firstLine="450"/>
              <w:jc w:val="center"/>
              <w:rPr>
                <w:rFonts w:ascii="GHEA Grapalat" w:hAnsi="GHEA Grapalat" w:cs="Sylfaen"/>
                <w:b/>
                <w:color w:val="000000"/>
                <w:shd w:val="clear" w:color="auto" w:fill="FFFFFF"/>
                <w:lang w:val="en-US"/>
              </w:rPr>
            </w:pPr>
            <w:r w:rsidRPr="00F41EFE">
              <w:rPr>
                <w:rFonts w:ascii="GHEA Grapalat" w:hAnsi="GHEA Grapalat" w:cs="Sylfaen"/>
                <w:b/>
                <w:color w:val="000000"/>
                <w:sz w:val="22"/>
                <w:szCs w:val="22"/>
                <w:shd w:val="clear" w:color="auto" w:fill="FFFFFF"/>
              </w:rPr>
              <w:t>Չի ընդունվել</w:t>
            </w:r>
          </w:p>
          <w:p w:rsidR="000967F3" w:rsidRPr="00F41EFE" w:rsidRDefault="00B347F2" w:rsidP="00100809">
            <w:pPr>
              <w:spacing w:line="276" w:lineRule="auto"/>
              <w:ind w:firstLine="450"/>
              <w:jc w:val="both"/>
              <w:rPr>
                <w:rFonts w:ascii="GHEA Grapalat" w:hAnsi="GHEA Grapalat" w:cs="Sylfaen"/>
                <w:color w:val="000000"/>
                <w:shd w:val="clear" w:color="auto" w:fill="FFFFFF"/>
              </w:rPr>
            </w:pPr>
            <w:r w:rsidRPr="00F41EFE">
              <w:rPr>
                <w:rFonts w:ascii="GHEA Grapalat" w:hAnsi="GHEA Grapalat" w:cs="Sylfaen"/>
                <w:color w:val="000000"/>
                <w:sz w:val="22"/>
                <w:szCs w:val="22"/>
                <w:shd w:val="clear" w:color="auto" w:fill="FFFFFF"/>
              </w:rPr>
              <w:t>Հավակնորդի համար առավելագույն տարիքային շեմը 63 տարին սահմանելը պայմանավորված է այն հանգամանքով, որ թեկնածությունների ցուցակում ընդգրկվելուց հետո անձը անցնում է պարտադիր ուսումնառություն արդարադատության ակադեմիայում, ապա պրակտիկա, ինչը տևում է շուրջ 1 տարի: Նման պայմաններում պետական ռեսուրսների ծախսումը անձի մասնագիտական պատրաստման վրա արդարացված չէ, եթե վերջինիս մնում է պաշտոնավարելու ընդամենը 1 տարի ժամանակահատված:</w:t>
            </w:r>
          </w:p>
        </w:tc>
      </w:tr>
      <w:tr w:rsidR="000967F3" w:rsidRPr="00F41EFE" w:rsidTr="00A575AC">
        <w:trPr>
          <w:trHeight w:val="1142"/>
        </w:trPr>
        <w:tc>
          <w:tcPr>
            <w:tcW w:w="8643" w:type="dxa"/>
            <w:tcBorders>
              <w:top w:val="single" w:sz="4" w:space="0" w:color="auto"/>
              <w:bottom w:val="single" w:sz="4" w:space="0" w:color="auto"/>
            </w:tcBorders>
            <w:shd w:val="clear" w:color="auto" w:fill="FFFFFF" w:themeFill="background1"/>
          </w:tcPr>
          <w:p w:rsidR="000967F3" w:rsidRPr="00F41EFE" w:rsidRDefault="000967F3" w:rsidP="000967F3">
            <w:pPr>
              <w:pStyle w:val="ListParagraph"/>
              <w:numPr>
                <w:ilvl w:val="0"/>
                <w:numId w:val="2"/>
              </w:numPr>
              <w:spacing w:after="0" w:line="276" w:lineRule="auto"/>
              <w:ind w:left="0" w:firstLine="360"/>
              <w:jc w:val="both"/>
              <w:rPr>
                <w:rFonts w:ascii="GHEA Grapalat" w:hAnsi="GHEA Grapalat"/>
                <w:lang w:val="hy-AM"/>
              </w:rPr>
            </w:pPr>
            <w:r w:rsidRPr="00F41EFE">
              <w:rPr>
                <w:rFonts w:ascii="GHEA Grapalat" w:hAnsi="GHEA Grapalat"/>
                <w:lang w:val="hy-AM"/>
              </w:rPr>
              <w:lastRenderedPageBreak/>
              <w:t>Նույն հոդվածի 2-րդ մասում և Օրենքի 33-րդ հոդվածի 2-րդ մասում «փորձ» բառն առաջարկում ենք փոխարինել «ստաժ» բառով, հաշվի առնելով Աշխատանքային օրենսգրքի 20-րդ հոդվածի 1-ին մասի 2-րդ կետի կարգավորումը։</w:t>
            </w:r>
          </w:p>
        </w:tc>
        <w:tc>
          <w:tcPr>
            <w:tcW w:w="6312" w:type="dxa"/>
            <w:tcBorders>
              <w:top w:val="single" w:sz="4" w:space="0" w:color="auto"/>
              <w:bottom w:val="single" w:sz="4" w:space="0" w:color="auto"/>
            </w:tcBorders>
            <w:shd w:val="clear" w:color="auto" w:fill="FFFFFF" w:themeFill="background1"/>
          </w:tcPr>
          <w:p w:rsidR="00100809" w:rsidRDefault="00D834AF" w:rsidP="00100809">
            <w:pPr>
              <w:spacing w:line="276" w:lineRule="auto"/>
              <w:ind w:firstLine="450"/>
              <w:jc w:val="center"/>
              <w:rPr>
                <w:rFonts w:ascii="GHEA Grapalat" w:hAnsi="GHEA Grapalat" w:cs="Sylfaen"/>
                <w:b/>
                <w:color w:val="000000"/>
                <w:shd w:val="clear" w:color="auto" w:fill="FFFFFF"/>
                <w:lang w:val="en-US"/>
              </w:rPr>
            </w:pPr>
            <w:r w:rsidRPr="00F41EFE">
              <w:rPr>
                <w:rFonts w:ascii="GHEA Grapalat" w:hAnsi="GHEA Grapalat" w:cs="Sylfaen"/>
                <w:b/>
                <w:color w:val="000000"/>
                <w:sz w:val="22"/>
                <w:szCs w:val="22"/>
                <w:shd w:val="clear" w:color="auto" w:fill="FFFFFF"/>
              </w:rPr>
              <w:t>Ընդունվել է</w:t>
            </w:r>
          </w:p>
          <w:p w:rsidR="000967F3" w:rsidRPr="00F41EFE" w:rsidRDefault="00D834AF" w:rsidP="00100809">
            <w:pPr>
              <w:spacing w:line="276" w:lineRule="auto"/>
              <w:ind w:firstLine="450"/>
              <w:jc w:val="both"/>
              <w:rPr>
                <w:rFonts w:ascii="Sylfaen" w:hAnsi="Sylfaen" w:cs="Sylfaen"/>
                <w:color w:val="000000"/>
                <w:shd w:val="clear" w:color="auto" w:fill="FFFFFF"/>
              </w:rPr>
            </w:pPr>
            <w:r w:rsidRPr="00F41EFE">
              <w:rPr>
                <w:rFonts w:ascii="GHEA Grapalat" w:hAnsi="GHEA Grapalat" w:cs="Sylfaen"/>
                <w:color w:val="000000"/>
                <w:sz w:val="22"/>
                <w:szCs w:val="22"/>
                <w:shd w:val="clear" w:color="auto" w:fill="FFFFFF"/>
              </w:rPr>
              <w:t>Նախագծում կատարվել է համապատասխան փոփոխություն</w:t>
            </w:r>
          </w:p>
        </w:tc>
      </w:tr>
      <w:tr w:rsidR="000967F3" w:rsidRPr="00F41EFE" w:rsidTr="00325F68">
        <w:trPr>
          <w:trHeight w:val="339"/>
        </w:trPr>
        <w:tc>
          <w:tcPr>
            <w:tcW w:w="8643" w:type="dxa"/>
            <w:tcBorders>
              <w:top w:val="single" w:sz="4" w:space="0" w:color="auto"/>
            </w:tcBorders>
            <w:shd w:val="clear" w:color="auto" w:fill="FFFFFF" w:themeFill="background1"/>
          </w:tcPr>
          <w:p w:rsidR="000967F3" w:rsidRPr="00F41EFE" w:rsidRDefault="000967F3" w:rsidP="000967F3">
            <w:pPr>
              <w:pStyle w:val="ListParagraph"/>
              <w:numPr>
                <w:ilvl w:val="0"/>
                <w:numId w:val="2"/>
              </w:numPr>
              <w:spacing w:after="0" w:line="276" w:lineRule="auto"/>
              <w:ind w:left="0" w:firstLine="360"/>
              <w:jc w:val="both"/>
              <w:rPr>
                <w:rFonts w:ascii="GHEA Grapalat" w:hAnsi="GHEA Grapalat"/>
                <w:lang w:val="hy-AM"/>
              </w:rPr>
            </w:pPr>
            <w:r w:rsidRPr="00F41EFE">
              <w:rPr>
                <w:rFonts w:ascii="GHEA Grapalat" w:hAnsi="GHEA Grapalat"/>
                <w:lang w:val="hy-AM"/>
              </w:rPr>
              <w:t>Նկատի ունենալով, որ Նախագծի 15-րդ հոդվածով Օրենքի 39-րդ հոդվածի 2-րդ մասի 2-րդ կետը նոր խմբագրությամբ է շարադրվում, առաջարկվում է նույն մասի 2.1-ին կետն ուժը կորցրած ճանաչել։</w:t>
            </w:r>
          </w:p>
          <w:p w:rsidR="000967F3" w:rsidRPr="00F41EFE" w:rsidRDefault="000967F3" w:rsidP="000967F3">
            <w:pPr>
              <w:widowControl w:val="0"/>
              <w:autoSpaceDE w:val="0"/>
              <w:autoSpaceDN w:val="0"/>
              <w:adjustRightInd w:val="0"/>
              <w:spacing w:line="276" w:lineRule="auto"/>
              <w:ind w:firstLine="450"/>
              <w:jc w:val="both"/>
              <w:rPr>
                <w:rFonts w:ascii="GHEA Grapalat" w:hAnsi="GHEA Grapalat"/>
              </w:rPr>
            </w:pPr>
          </w:p>
        </w:tc>
        <w:tc>
          <w:tcPr>
            <w:tcW w:w="6312" w:type="dxa"/>
            <w:tcBorders>
              <w:top w:val="single" w:sz="4" w:space="0" w:color="auto"/>
              <w:bottom w:val="single" w:sz="4" w:space="0" w:color="auto"/>
            </w:tcBorders>
            <w:shd w:val="clear" w:color="auto" w:fill="FFFFFF" w:themeFill="background1"/>
          </w:tcPr>
          <w:p w:rsidR="00100809" w:rsidRDefault="00D834AF" w:rsidP="00100809">
            <w:pPr>
              <w:spacing w:line="276" w:lineRule="auto"/>
              <w:ind w:firstLine="450"/>
              <w:jc w:val="center"/>
              <w:rPr>
                <w:rFonts w:ascii="GHEA Grapalat" w:hAnsi="GHEA Grapalat" w:cs="Sylfaen"/>
                <w:b/>
                <w:color w:val="000000"/>
                <w:shd w:val="clear" w:color="auto" w:fill="FFFFFF"/>
                <w:lang w:val="en-US"/>
              </w:rPr>
            </w:pPr>
            <w:r w:rsidRPr="00F41EFE">
              <w:rPr>
                <w:rFonts w:ascii="GHEA Grapalat" w:hAnsi="GHEA Grapalat" w:cs="Sylfaen"/>
                <w:b/>
                <w:color w:val="000000"/>
                <w:sz w:val="22"/>
                <w:szCs w:val="22"/>
                <w:shd w:val="clear" w:color="auto" w:fill="FFFFFF"/>
              </w:rPr>
              <w:t>Չի ընդունվել</w:t>
            </w:r>
          </w:p>
          <w:p w:rsidR="000967F3" w:rsidRPr="00F41EFE" w:rsidRDefault="00D834AF" w:rsidP="00100809">
            <w:pPr>
              <w:spacing w:line="276" w:lineRule="auto"/>
              <w:ind w:firstLine="450"/>
              <w:jc w:val="both"/>
              <w:rPr>
                <w:rFonts w:ascii="Sylfaen" w:hAnsi="Sylfaen" w:cs="Sylfaen"/>
                <w:color w:val="000000"/>
                <w:shd w:val="clear" w:color="auto" w:fill="FFFFFF"/>
              </w:rPr>
            </w:pPr>
            <w:r w:rsidRPr="00F41EFE">
              <w:rPr>
                <w:rFonts w:ascii="GHEA Grapalat" w:hAnsi="GHEA Grapalat" w:cs="Sylfaen"/>
                <w:color w:val="000000"/>
                <w:sz w:val="22"/>
                <w:szCs w:val="22"/>
                <w:shd w:val="clear" w:color="auto" w:fill="FFFFFF"/>
              </w:rPr>
              <w:t>Օրենքի 39-րդ հոդվածի 2-րդ մասի 2.1-ին կետի կարգավորումները վերաբերելի չեն առաջարկվող փոփոխություններին:</w:t>
            </w:r>
          </w:p>
        </w:tc>
      </w:tr>
      <w:tr w:rsidR="000967F3" w:rsidRPr="00F41EFE" w:rsidTr="00325F68">
        <w:trPr>
          <w:trHeight w:val="225"/>
        </w:trPr>
        <w:tc>
          <w:tcPr>
            <w:tcW w:w="8643" w:type="dxa"/>
            <w:vMerge w:val="restart"/>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t>14.ՀՀ արտակարգ իրավիճակների նախարարություն</w:t>
            </w:r>
          </w:p>
        </w:tc>
        <w:tc>
          <w:tcPr>
            <w:tcW w:w="6312" w:type="dxa"/>
            <w:tcBorders>
              <w:top w:val="single" w:sz="4" w:space="0" w:color="auto"/>
              <w:bottom w:val="single" w:sz="4" w:space="0" w:color="auto"/>
            </w:tcBorders>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t>31.10.2022թ.</w:t>
            </w:r>
          </w:p>
        </w:tc>
      </w:tr>
      <w:tr w:rsidR="000967F3" w:rsidRPr="00F41EFE" w:rsidTr="00325F68">
        <w:trPr>
          <w:trHeight w:val="132"/>
        </w:trPr>
        <w:tc>
          <w:tcPr>
            <w:tcW w:w="8643" w:type="dxa"/>
            <w:vMerge/>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p>
        </w:tc>
        <w:tc>
          <w:tcPr>
            <w:tcW w:w="6312" w:type="dxa"/>
            <w:tcBorders>
              <w:top w:val="single" w:sz="4" w:space="0" w:color="auto"/>
              <w:bottom w:val="single" w:sz="4" w:space="0" w:color="auto"/>
            </w:tcBorders>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t>01/01.1/7492-2022</w:t>
            </w:r>
          </w:p>
        </w:tc>
      </w:tr>
      <w:tr w:rsidR="000967F3" w:rsidRPr="00F41EFE" w:rsidTr="00325F68">
        <w:trPr>
          <w:trHeight w:val="238"/>
        </w:trPr>
        <w:tc>
          <w:tcPr>
            <w:tcW w:w="8643" w:type="dxa"/>
            <w:shd w:val="clear" w:color="auto" w:fill="FFFFFF" w:themeFill="background1"/>
          </w:tcPr>
          <w:p w:rsidR="000967F3" w:rsidRPr="00F41EFE" w:rsidRDefault="000967F3" w:rsidP="000967F3">
            <w:pPr>
              <w:spacing w:line="276" w:lineRule="auto"/>
              <w:ind w:firstLine="450"/>
              <w:jc w:val="both"/>
              <w:rPr>
                <w:rFonts w:ascii="GHEA Grapalat" w:hAnsi="GHEA Grapalat" w:cs="Cambria Math"/>
              </w:rPr>
            </w:pPr>
            <w:r w:rsidRPr="00F41EFE">
              <w:rPr>
                <w:rFonts w:ascii="GHEA Grapalat" w:eastAsia="GHEA Grapalat" w:hAnsi="GHEA Grapalat" w:cs="GHEA Grapalat"/>
                <w:sz w:val="22"/>
                <w:szCs w:val="22"/>
              </w:rPr>
              <w:t xml:space="preserve">1. Դիտողություններ և առաջարկություններ </w:t>
            </w:r>
            <w:r w:rsidRPr="00F41EFE">
              <w:rPr>
                <w:rFonts w:ascii="GHEA Grapalat" w:eastAsia="GHEA Grapalat" w:hAnsi="GHEA Grapalat" w:cs="GHEA Grapalat"/>
                <w:color w:val="00000A"/>
                <w:sz w:val="22"/>
                <w:szCs w:val="22"/>
              </w:rPr>
              <w:t>առկա չեն</w:t>
            </w:r>
            <w:r w:rsidRPr="00F41EFE">
              <w:rPr>
                <w:rFonts w:ascii="GHEA Grapalat" w:eastAsia="GHEA Grapalat" w:hAnsi="GHEA Grapalat" w:cs="GHEA Grapalat"/>
                <w:sz w:val="22"/>
                <w:szCs w:val="22"/>
              </w:rPr>
              <w:t>:</w:t>
            </w:r>
          </w:p>
        </w:tc>
        <w:tc>
          <w:tcPr>
            <w:tcW w:w="6312" w:type="dxa"/>
            <w:tcBorders>
              <w:top w:val="single" w:sz="4" w:space="0" w:color="auto"/>
              <w:bottom w:val="single" w:sz="4" w:space="0" w:color="auto"/>
            </w:tcBorders>
            <w:shd w:val="clear" w:color="auto" w:fill="FFFFFF" w:themeFill="background1"/>
          </w:tcPr>
          <w:p w:rsidR="000967F3" w:rsidRPr="00F41EFE" w:rsidRDefault="000967F3" w:rsidP="000967F3">
            <w:pPr>
              <w:spacing w:line="276" w:lineRule="auto"/>
              <w:ind w:firstLine="450"/>
              <w:jc w:val="both"/>
              <w:rPr>
                <w:rFonts w:ascii="Sylfaen" w:hAnsi="Sylfaen" w:cs="Sylfaen"/>
                <w:color w:val="000000"/>
                <w:shd w:val="clear" w:color="auto" w:fill="FFFFFF"/>
              </w:rPr>
            </w:pPr>
          </w:p>
        </w:tc>
      </w:tr>
      <w:tr w:rsidR="000967F3" w:rsidRPr="00F41EFE" w:rsidTr="00325F68">
        <w:trPr>
          <w:trHeight w:val="225"/>
        </w:trPr>
        <w:tc>
          <w:tcPr>
            <w:tcW w:w="8643" w:type="dxa"/>
            <w:vMerge w:val="restart"/>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t>15.ՀՀ կրթության, գիտության և սպորտի նախարարություն</w:t>
            </w:r>
          </w:p>
        </w:tc>
        <w:tc>
          <w:tcPr>
            <w:tcW w:w="6312" w:type="dxa"/>
            <w:tcBorders>
              <w:top w:val="single" w:sz="4" w:space="0" w:color="auto"/>
              <w:bottom w:val="single" w:sz="4" w:space="0" w:color="auto"/>
            </w:tcBorders>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t>25.10.2022թ.</w:t>
            </w:r>
          </w:p>
        </w:tc>
      </w:tr>
      <w:tr w:rsidR="000967F3" w:rsidRPr="00F41EFE" w:rsidTr="00325F68">
        <w:trPr>
          <w:trHeight w:val="132"/>
        </w:trPr>
        <w:tc>
          <w:tcPr>
            <w:tcW w:w="8643" w:type="dxa"/>
            <w:vMerge/>
            <w:shd w:val="clear" w:color="auto" w:fill="BFBFBF" w:themeFill="background1" w:themeFillShade="BF"/>
          </w:tcPr>
          <w:p w:rsidR="000967F3" w:rsidRPr="00F41EFE" w:rsidRDefault="000967F3" w:rsidP="000967F3">
            <w:pPr>
              <w:spacing w:line="276" w:lineRule="auto"/>
              <w:ind w:firstLine="450"/>
              <w:jc w:val="center"/>
              <w:rPr>
                <w:rFonts w:ascii="GHEA Grapalat" w:eastAsia="GHEA Grapalat" w:hAnsi="GHEA Grapalat" w:cs="GHEA Grapalat"/>
              </w:rPr>
            </w:pPr>
          </w:p>
        </w:tc>
        <w:tc>
          <w:tcPr>
            <w:tcW w:w="6312" w:type="dxa"/>
            <w:tcBorders>
              <w:top w:val="single" w:sz="4" w:space="0" w:color="auto"/>
              <w:bottom w:val="single" w:sz="4" w:space="0" w:color="auto"/>
            </w:tcBorders>
            <w:shd w:val="clear" w:color="auto" w:fill="BFBFBF" w:themeFill="background1" w:themeFillShade="BF"/>
          </w:tcPr>
          <w:p w:rsidR="000967F3" w:rsidRPr="00F41EFE" w:rsidRDefault="000967F3" w:rsidP="000967F3">
            <w:pPr>
              <w:spacing w:line="276" w:lineRule="auto"/>
              <w:ind w:firstLine="450"/>
              <w:jc w:val="center"/>
              <w:rPr>
                <w:rFonts w:ascii="Sylfaen" w:hAnsi="Sylfaen" w:cs="Sylfaen"/>
                <w:color w:val="000000"/>
                <w:shd w:val="clear" w:color="auto" w:fill="FFFFFF"/>
              </w:rPr>
            </w:pPr>
            <w:r w:rsidRPr="00F41EFE">
              <w:rPr>
                <w:rFonts w:ascii="GHEA Grapalat" w:hAnsi="GHEA Grapalat"/>
                <w:b/>
                <w:sz w:val="22"/>
                <w:szCs w:val="22"/>
              </w:rPr>
              <w:t>01/18.1/26811-2022</w:t>
            </w:r>
          </w:p>
        </w:tc>
      </w:tr>
      <w:tr w:rsidR="000967F3" w:rsidRPr="00F41EFE" w:rsidTr="00325F68">
        <w:trPr>
          <w:trHeight w:val="132"/>
        </w:trPr>
        <w:tc>
          <w:tcPr>
            <w:tcW w:w="8643" w:type="dxa"/>
            <w:shd w:val="clear" w:color="auto" w:fill="FFFFFF" w:themeFill="background1"/>
          </w:tcPr>
          <w:p w:rsidR="000967F3" w:rsidRPr="00F41EFE" w:rsidRDefault="000967F3" w:rsidP="000967F3">
            <w:pPr>
              <w:spacing w:line="276" w:lineRule="auto"/>
              <w:ind w:firstLine="450"/>
              <w:jc w:val="both"/>
              <w:rPr>
                <w:rFonts w:ascii="GHEA Grapalat" w:eastAsia="GHEA Grapalat" w:hAnsi="GHEA Grapalat" w:cs="GHEA Grapalat"/>
              </w:rPr>
            </w:pPr>
            <w:r w:rsidRPr="00F41EFE">
              <w:rPr>
                <w:rFonts w:ascii="GHEA Grapalat" w:eastAsia="GHEA Grapalat" w:hAnsi="GHEA Grapalat" w:cs="GHEA Grapalat"/>
                <w:sz w:val="22"/>
                <w:szCs w:val="22"/>
              </w:rPr>
              <w:t xml:space="preserve">1. Դիտողություններ և առաջարկություններ </w:t>
            </w:r>
            <w:r w:rsidRPr="00F41EFE">
              <w:rPr>
                <w:rFonts w:ascii="GHEA Grapalat" w:eastAsia="GHEA Grapalat" w:hAnsi="GHEA Grapalat" w:cs="GHEA Grapalat"/>
                <w:color w:val="00000A"/>
                <w:sz w:val="22"/>
                <w:szCs w:val="22"/>
              </w:rPr>
              <w:t>առկա չեն</w:t>
            </w:r>
            <w:r w:rsidRPr="00F41EFE">
              <w:rPr>
                <w:rFonts w:ascii="GHEA Grapalat" w:eastAsia="GHEA Grapalat" w:hAnsi="GHEA Grapalat" w:cs="GHEA Grapalat"/>
                <w:sz w:val="22"/>
                <w:szCs w:val="22"/>
              </w:rPr>
              <w:t>:</w:t>
            </w:r>
          </w:p>
        </w:tc>
        <w:tc>
          <w:tcPr>
            <w:tcW w:w="6312" w:type="dxa"/>
            <w:tcBorders>
              <w:top w:val="single" w:sz="4" w:space="0" w:color="auto"/>
              <w:bottom w:val="single" w:sz="4" w:space="0" w:color="auto"/>
            </w:tcBorders>
            <w:shd w:val="clear" w:color="auto" w:fill="FFFFFF" w:themeFill="background1"/>
          </w:tcPr>
          <w:p w:rsidR="000967F3" w:rsidRPr="00F41EFE" w:rsidRDefault="000967F3" w:rsidP="000967F3">
            <w:pPr>
              <w:spacing w:line="276" w:lineRule="auto"/>
              <w:ind w:firstLine="450"/>
              <w:jc w:val="both"/>
              <w:rPr>
                <w:rFonts w:ascii="Sylfaen" w:hAnsi="Sylfaen" w:cs="Sylfaen"/>
                <w:color w:val="000000"/>
                <w:shd w:val="clear" w:color="auto" w:fill="FFFFFF"/>
              </w:rPr>
            </w:pPr>
          </w:p>
        </w:tc>
      </w:tr>
      <w:tr w:rsidR="000967F3" w:rsidRPr="00F41EFE" w:rsidTr="00325F68">
        <w:trPr>
          <w:trHeight w:val="187"/>
        </w:trPr>
        <w:tc>
          <w:tcPr>
            <w:tcW w:w="8643" w:type="dxa"/>
            <w:vMerge w:val="restart"/>
            <w:shd w:val="clear" w:color="auto" w:fill="BFBFBF" w:themeFill="background1" w:themeFillShade="BF"/>
          </w:tcPr>
          <w:p w:rsidR="000967F3" w:rsidRPr="00F41EFE" w:rsidRDefault="000967F3" w:rsidP="000967F3">
            <w:pPr>
              <w:spacing w:line="276" w:lineRule="auto"/>
              <w:ind w:firstLine="450"/>
              <w:jc w:val="center"/>
              <w:rPr>
                <w:rFonts w:ascii="GHEA Grapalat" w:eastAsia="GHEA Grapalat" w:hAnsi="GHEA Grapalat" w:cs="GHEA Grapalat"/>
                <w:b/>
              </w:rPr>
            </w:pPr>
            <w:r w:rsidRPr="00F41EFE">
              <w:rPr>
                <w:rFonts w:ascii="GHEA Grapalat" w:eastAsia="GHEA Grapalat" w:hAnsi="GHEA Grapalat" w:cs="GHEA Grapalat"/>
                <w:b/>
                <w:sz w:val="22"/>
                <w:szCs w:val="22"/>
              </w:rPr>
              <w:t>16.</w:t>
            </w:r>
            <w:r w:rsidRPr="00F41EFE">
              <w:rPr>
                <w:rFonts w:ascii="Sylfaen" w:hAnsi="Sylfaen" w:cs="Sylfaen"/>
                <w:b/>
                <w:sz w:val="22"/>
                <w:szCs w:val="22"/>
              </w:rPr>
              <w:t xml:space="preserve"> </w:t>
            </w:r>
            <w:r w:rsidRPr="00F41EFE">
              <w:rPr>
                <w:rFonts w:ascii="GHEA Grapalat" w:eastAsia="GHEA Grapalat" w:hAnsi="GHEA Grapalat" w:cs="GHEA Grapalat"/>
                <w:b/>
                <w:sz w:val="22"/>
                <w:szCs w:val="22"/>
              </w:rPr>
              <w:t>Կոռուպցիայի կանխարգելման հանձնաժողով</w:t>
            </w:r>
          </w:p>
        </w:tc>
        <w:tc>
          <w:tcPr>
            <w:tcW w:w="6312" w:type="dxa"/>
            <w:tcBorders>
              <w:top w:val="single" w:sz="4" w:space="0" w:color="auto"/>
              <w:bottom w:val="single" w:sz="4" w:space="0" w:color="auto"/>
            </w:tcBorders>
            <w:shd w:val="clear" w:color="auto" w:fill="BFBFBF" w:themeFill="background1" w:themeFillShade="BF"/>
          </w:tcPr>
          <w:p w:rsidR="000967F3" w:rsidRPr="00F41EFE" w:rsidRDefault="000967F3" w:rsidP="000967F3">
            <w:pPr>
              <w:spacing w:line="276" w:lineRule="auto"/>
              <w:ind w:firstLine="450"/>
              <w:jc w:val="center"/>
              <w:rPr>
                <w:rFonts w:ascii="Sylfaen" w:hAnsi="Sylfaen" w:cs="Sylfaen"/>
                <w:color w:val="000000"/>
                <w:shd w:val="clear" w:color="auto" w:fill="FFFFFF"/>
              </w:rPr>
            </w:pPr>
            <w:r w:rsidRPr="00F41EFE">
              <w:rPr>
                <w:rFonts w:ascii="GHEA Grapalat" w:hAnsi="GHEA Grapalat"/>
                <w:b/>
                <w:sz w:val="22"/>
                <w:szCs w:val="22"/>
              </w:rPr>
              <w:t>07.11.2022թ.</w:t>
            </w:r>
          </w:p>
        </w:tc>
      </w:tr>
      <w:tr w:rsidR="000967F3" w:rsidRPr="00F41EFE" w:rsidTr="00325F68">
        <w:trPr>
          <w:trHeight w:val="170"/>
        </w:trPr>
        <w:tc>
          <w:tcPr>
            <w:tcW w:w="8643" w:type="dxa"/>
            <w:vMerge/>
            <w:shd w:val="clear" w:color="auto" w:fill="BFBFBF" w:themeFill="background1" w:themeFillShade="BF"/>
          </w:tcPr>
          <w:p w:rsidR="000967F3" w:rsidRPr="00F41EFE" w:rsidRDefault="000967F3" w:rsidP="000967F3">
            <w:pPr>
              <w:spacing w:line="276" w:lineRule="auto"/>
              <w:ind w:firstLine="450"/>
              <w:jc w:val="center"/>
              <w:rPr>
                <w:rFonts w:ascii="GHEA Grapalat" w:eastAsia="GHEA Grapalat" w:hAnsi="GHEA Grapalat" w:cs="GHEA Grapalat"/>
              </w:rPr>
            </w:pPr>
          </w:p>
        </w:tc>
        <w:tc>
          <w:tcPr>
            <w:tcW w:w="6312" w:type="dxa"/>
            <w:tcBorders>
              <w:top w:val="single" w:sz="4" w:space="0" w:color="auto"/>
              <w:bottom w:val="single" w:sz="4" w:space="0" w:color="auto"/>
            </w:tcBorders>
            <w:shd w:val="clear" w:color="auto" w:fill="BFBFBF" w:themeFill="background1" w:themeFillShade="BF"/>
          </w:tcPr>
          <w:p w:rsidR="000967F3" w:rsidRPr="00F41EFE" w:rsidRDefault="000967F3" w:rsidP="000967F3">
            <w:pPr>
              <w:tabs>
                <w:tab w:val="left" w:pos="900"/>
                <w:tab w:val="left" w:pos="1080"/>
              </w:tabs>
              <w:spacing w:line="276" w:lineRule="auto"/>
              <w:ind w:firstLine="450"/>
              <w:jc w:val="center"/>
              <w:rPr>
                <w:rFonts w:ascii="GHEA Grapalat" w:hAnsi="GHEA Grapalat"/>
                <w:b/>
              </w:rPr>
            </w:pPr>
            <w:r w:rsidRPr="00F41EFE">
              <w:rPr>
                <w:rFonts w:ascii="GHEA Grapalat" w:hAnsi="GHEA Grapalat"/>
                <w:b/>
                <w:sz w:val="22"/>
                <w:szCs w:val="22"/>
              </w:rPr>
              <w:t>01/2658-2022</w:t>
            </w:r>
          </w:p>
        </w:tc>
      </w:tr>
      <w:tr w:rsidR="000967F3" w:rsidRPr="00F41EFE" w:rsidTr="00325F68">
        <w:trPr>
          <w:trHeight w:val="132"/>
        </w:trPr>
        <w:tc>
          <w:tcPr>
            <w:tcW w:w="8643" w:type="dxa"/>
            <w:shd w:val="clear" w:color="auto" w:fill="FFFFFF" w:themeFill="background1"/>
          </w:tcPr>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s="Arial"/>
                <w:color w:val="2C2D2E"/>
                <w:lang w:val="hy-AM"/>
              </w:rPr>
            </w:pPr>
            <w:r w:rsidRPr="00F41EFE">
              <w:rPr>
                <w:rFonts w:ascii="GHEA Grapalat" w:hAnsi="GHEA Grapalat" w:cs="Arial"/>
                <w:color w:val="2C2D2E"/>
                <w:sz w:val="22"/>
                <w:szCs w:val="22"/>
                <w:lang w:val="hy-AM"/>
              </w:rPr>
              <w:t>1. Գտնում ենք, որ Նախագծի մի շարք դրույթներով ամրագրված օրենսդրական</w:t>
            </w:r>
            <w:r w:rsidRPr="00F41EFE">
              <w:rPr>
                <w:rFonts w:ascii="GHEA Grapalat" w:hAnsi="GHEA Grapalat" w:cs="Arial"/>
                <w:color w:val="2C2D2E"/>
                <w:sz w:val="22"/>
                <w:szCs w:val="22"/>
                <w:lang w:val="hy-AM"/>
              </w:rPr>
              <w:br/>
              <w:t>նախաձեռնությունն առանցքային նշանակություն կարող է ունենալ</w:t>
            </w:r>
            <w:r w:rsidRPr="00F41EFE">
              <w:rPr>
                <w:rFonts w:ascii="GHEA Grapalat" w:hAnsi="GHEA Grapalat" w:cs="Arial"/>
                <w:color w:val="2C2D2E"/>
                <w:sz w:val="22"/>
                <w:szCs w:val="22"/>
                <w:lang w:val="hy-AM"/>
              </w:rPr>
              <w:br/>
              <w:t>Սահմանադրությամբ դատախազությանը վերապահված պետական շահերի</w:t>
            </w:r>
            <w:r w:rsidRPr="00F41EFE">
              <w:rPr>
                <w:rFonts w:ascii="GHEA Grapalat" w:hAnsi="GHEA Grapalat" w:cs="Arial"/>
                <w:color w:val="2C2D2E"/>
                <w:sz w:val="22"/>
                <w:szCs w:val="22"/>
                <w:lang w:val="hy-AM"/>
              </w:rPr>
              <w:br/>
              <w:t xml:space="preserve">պաշտպանության ոլորտում իր գործառույթներն առավելապես կանխարգելիչ բնույթ կրող լիազորությունների իրացմամբ ապահովելու հարցում՝ մասնավորապես հաշվի առնելով այն, որ նշված նախաձեռնությունն իրագործվելու պարագայում պետական շահերի պաշտպանության ոլորտը չի սահմանափակվի միայն դատախազության լիազորություններն իրականացնելիս շահերի պաշտպանության ոլորտում դատարան հայց հարուցելու նպատակով անհրաժեշտ գործողություններ կատարելու իրավասությամբ: Տվյալ պարագայում օրենսդրորեն կսահմանվեն պետության գույքային և ոչ գույքային շահերին հնարավոր պատճառված վնասը հայտնաբերելու ուղղությամբ դատախազության իրավասությունը՝ անհրաժեշտ </w:t>
            </w:r>
            <w:r w:rsidRPr="00F41EFE">
              <w:rPr>
                <w:rFonts w:ascii="GHEA Grapalat" w:hAnsi="GHEA Grapalat" w:cs="Arial"/>
                <w:color w:val="2C2D2E"/>
                <w:sz w:val="22"/>
                <w:szCs w:val="22"/>
                <w:lang w:val="hy-AM"/>
              </w:rPr>
              <w:lastRenderedPageBreak/>
              <w:t>գործողություններ (փաստաթղթեր և այլ տեղեկությունների, այդ թվում՝ հարկային կամ մաքսային գաղտնիք համարվող տեղեկություններ, նախնական քննության տվյալների ստացումը) կատարելու առումով։ Նշված իրավասության իրացման գործնական նշանակությունն ակնհայտ կարող է լինել՝ մասնավորապես, հաշվի առնելով այն, որ հաճախ լինում են</w:t>
            </w:r>
            <w:r w:rsidRPr="00F41EFE">
              <w:rPr>
                <w:rFonts w:ascii="GHEA Grapalat" w:hAnsi="GHEA Grapalat" w:cs="Arial"/>
                <w:color w:val="2C2D2E"/>
                <w:sz w:val="22"/>
                <w:szCs w:val="22"/>
                <w:lang w:val="hy-AM"/>
              </w:rPr>
              <w:br/>
              <w:t>դեպքեր, երբ արտաքին աղբյուրներից հայտնի դարձած տեղեկություններով</w:t>
            </w:r>
            <w:r w:rsidRPr="00F41EFE">
              <w:rPr>
                <w:rFonts w:ascii="GHEA Grapalat" w:hAnsi="GHEA Grapalat" w:cs="Arial"/>
                <w:color w:val="2C2D2E"/>
                <w:sz w:val="22"/>
                <w:szCs w:val="22"/>
                <w:lang w:val="hy-AM"/>
              </w:rPr>
              <w:br/>
              <w:t>անհրաժեշտություն է առաջանում կատարել նախնական ուսումնասիրություններ,</w:t>
            </w:r>
            <w:r w:rsidRPr="00F41EFE">
              <w:rPr>
                <w:rFonts w:ascii="GHEA Grapalat" w:hAnsi="GHEA Grapalat" w:cs="Arial"/>
                <w:color w:val="2C2D2E"/>
                <w:sz w:val="22"/>
                <w:szCs w:val="22"/>
                <w:lang w:val="hy-AM"/>
              </w:rPr>
              <w:br/>
              <w:t>որոնց արդյունքում հնարավոր կդառանա փաստագրել պետական շահերի</w:t>
            </w:r>
            <w:r w:rsidRPr="00F41EFE">
              <w:rPr>
                <w:rFonts w:ascii="GHEA Grapalat" w:hAnsi="GHEA Grapalat" w:cs="Arial"/>
                <w:color w:val="2C2D2E"/>
                <w:sz w:val="22"/>
                <w:szCs w:val="22"/>
                <w:lang w:val="hy-AM"/>
              </w:rPr>
              <w:br/>
              <w:t xml:space="preserve">պաշտպանության հայց հարուցելու հիմքերի համար առկայությունը, ինչը, գտնում ենք, որ առվել ճկուն և հասցեական կդարձնի դատախազության պետական շահերի պաշտպանության սահմանադրաիրավական գործառույթը։  </w:t>
            </w:r>
          </w:p>
          <w:p w:rsidR="000967F3" w:rsidRPr="00F41EFE" w:rsidRDefault="000967F3" w:rsidP="000967F3">
            <w:pPr>
              <w:pStyle w:val="NormalWeb"/>
              <w:shd w:val="clear" w:color="auto" w:fill="FFFFFF"/>
              <w:spacing w:before="0" w:beforeAutospacing="0" w:after="0" w:afterAutospacing="0" w:line="276" w:lineRule="auto"/>
              <w:jc w:val="both"/>
              <w:rPr>
                <w:rFonts w:ascii="GHEA Grapalat" w:eastAsia="GHEA Grapalat" w:hAnsi="GHEA Grapalat" w:cs="GHEA Grapalat"/>
                <w:lang w:val="hy-AM"/>
              </w:rPr>
            </w:pPr>
            <w:r w:rsidRPr="00F41EFE">
              <w:rPr>
                <w:rFonts w:ascii="GHEA Grapalat" w:hAnsi="GHEA Grapalat" w:cs="Arial"/>
                <w:color w:val="2C2D2E"/>
                <w:sz w:val="22"/>
                <w:szCs w:val="22"/>
                <w:lang w:val="hy-AM"/>
              </w:rPr>
              <w:t>1. Նախագծի 6-րդ հոդվածով նոր խմբագրությամբ փոփոխվող Օրենքի 27-</w:t>
            </w:r>
            <w:r w:rsidRPr="00F41EFE">
              <w:rPr>
                <w:rFonts w:ascii="GHEA Grapalat" w:hAnsi="GHEA Grapalat" w:cs="Arial"/>
                <w:color w:val="2C2D2E"/>
                <w:sz w:val="22"/>
                <w:szCs w:val="22"/>
                <w:lang w:val="hy-AM"/>
              </w:rPr>
              <w:br/>
              <w:t>րդ հոդվածում ամրագրված դրույթով նախատեսվում է պետական շահերին</w:t>
            </w:r>
            <w:r w:rsidRPr="00F41EFE">
              <w:rPr>
                <w:rFonts w:ascii="GHEA Grapalat" w:hAnsi="GHEA Grapalat" w:cs="Arial"/>
                <w:color w:val="2C2D2E"/>
                <w:sz w:val="22"/>
                <w:szCs w:val="22"/>
                <w:lang w:val="hy-AM"/>
              </w:rPr>
              <w:br/>
              <w:t>վերաբերող քաղաքացիական կամ վարչական գործերով, որում դատախազությունը մասնակցություն չի ունեցել, օրինական ուժի մեջ մտած, ինչպես նաև օրինական ուժի մեջ չմտած դատական ակտերի բողոքարկման իրավական հնարավորություն, գործով</w:t>
            </w:r>
            <w:r w:rsidRPr="00F41EFE">
              <w:rPr>
                <w:rFonts w:ascii="GHEA Grapalat" w:hAnsi="GHEA Grapalat" w:cs="Arial"/>
                <w:color w:val="2C2D2E"/>
                <w:sz w:val="22"/>
                <w:szCs w:val="22"/>
                <w:lang w:val="hy-AM"/>
              </w:rPr>
              <w:br/>
              <w:t>ներգրավված (դատավարության մասնակից) իրավասու մարմնի կողմից դատական ակտը չբողոքարկելու արդյունքում: Տվյալ դրույթի կապակցությամբ նշենք, որ օրինական ուժի մտած, դատախազության գործով մասնակից չդարձած դատական ակտերի բողոքարկումը միայն Նախագծով սահմանել նպատակարմար չէ՝ նախևառաջ, հաշվի առնելով այն, որ քաղաքացիական կամ վարչական գործերով կայացած դատական ակտերի բողոքարկման կարգը և իրավասու սուբյեկտների շրջանակը դատավարական իրավունքի նորմերով կարգավորվող հարաբերություններ են: Այսպես, գործող դատավարական նորմերի համաձայն՝ օրինական ուժի մեջ մտած</w:t>
            </w:r>
            <w:r w:rsidRPr="00F41EFE">
              <w:rPr>
                <w:rFonts w:ascii="GHEA Grapalat" w:hAnsi="GHEA Grapalat" w:cs="Arial"/>
                <w:color w:val="2C2D2E"/>
                <w:sz w:val="22"/>
                <w:szCs w:val="22"/>
                <w:lang w:val="hy-AM"/>
              </w:rPr>
              <w:br/>
              <w:t>դատական ակտերը կարող են վերանայվել միայն նոր երևան եկած կամ նոր</w:t>
            </w:r>
            <w:r w:rsidRPr="00F41EFE">
              <w:rPr>
                <w:rFonts w:ascii="GHEA Grapalat" w:hAnsi="GHEA Grapalat" w:cs="Arial"/>
                <w:color w:val="2C2D2E"/>
                <w:sz w:val="22"/>
                <w:szCs w:val="22"/>
                <w:lang w:val="hy-AM"/>
              </w:rPr>
              <w:br/>
              <w:t>հանգամանքներով, ինչը, սակայն, չի կարող նույնականացվել գործով</w:t>
            </w:r>
            <w:r w:rsidRPr="00F41EFE">
              <w:rPr>
                <w:rFonts w:ascii="GHEA Grapalat" w:hAnsi="GHEA Grapalat" w:cs="Arial"/>
                <w:color w:val="2C2D2E"/>
                <w:sz w:val="22"/>
                <w:szCs w:val="22"/>
                <w:lang w:val="hy-AM"/>
              </w:rPr>
              <w:br/>
            </w:r>
            <w:r w:rsidRPr="00F41EFE">
              <w:rPr>
                <w:rFonts w:ascii="GHEA Grapalat" w:hAnsi="GHEA Grapalat" w:cs="Arial"/>
                <w:color w:val="2C2D2E"/>
                <w:sz w:val="22"/>
                <w:szCs w:val="22"/>
                <w:lang w:val="hy-AM"/>
              </w:rPr>
              <w:lastRenderedPageBreak/>
              <w:t>դատավարության մասնակցի տվյալ պարագայում իրավասու մարմնի կողմից</w:t>
            </w:r>
            <w:r w:rsidRPr="00F41EFE">
              <w:rPr>
                <w:rFonts w:ascii="GHEA Grapalat" w:hAnsi="GHEA Grapalat" w:cs="Arial"/>
                <w:color w:val="2C2D2E"/>
                <w:sz w:val="22"/>
                <w:szCs w:val="22"/>
                <w:lang w:val="hy-AM"/>
              </w:rPr>
              <w:br/>
              <w:t>դատական ակտը բողոքարկված չլինելու հետ։ Հաշվի առնելով նման կարգավորում նախատեսելու կապակցությամբ՝ Նախագծի հիմավորմամբ նախանշված նպատակը, որի համաձայն՝ գործնականում հնարավոր են դեպքեր, երբ գործով ներգրավված</w:t>
            </w:r>
            <w:r w:rsidRPr="00F41EFE">
              <w:rPr>
                <w:rFonts w:ascii="GHEA Grapalat" w:hAnsi="GHEA Grapalat" w:cs="Arial"/>
                <w:color w:val="2C2D2E"/>
                <w:sz w:val="22"/>
                <w:szCs w:val="22"/>
                <w:lang w:val="hy-AM"/>
              </w:rPr>
              <w:br/>
              <w:t>պետական կամ տեղական ինքնակառավարման մարմնի վերակազմակերպման (այս պարագայում,գտնում ենք, որ խնդիրը կարող է լուծվել իրավահաջորդության կարգով), լուծարման, որևէ կերպ վերջինիս կարգավիճակի փոփոխման հետևանքով դատական</w:t>
            </w:r>
            <w:r w:rsidRPr="00F41EFE">
              <w:rPr>
                <w:rFonts w:ascii="GHEA Grapalat" w:hAnsi="GHEA Grapalat" w:cs="Arial"/>
                <w:color w:val="2C2D2E"/>
                <w:sz w:val="22"/>
                <w:szCs w:val="22"/>
                <w:lang w:val="hy-AM"/>
              </w:rPr>
              <w:br/>
              <w:t>ակտերն առանց բողոքարկման թողնելու հնարավոր դեպքերը, գտնում ենք, որ</w:t>
            </w:r>
            <w:r w:rsidRPr="00F41EFE">
              <w:rPr>
                <w:rFonts w:ascii="GHEA Grapalat" w:hAnsi="GHEA Grapalat" w:cs="Arial"/>
                <w:color w:val="2C2D2E"/>
                <w:sz w:val="22"/>
                <w:szCs w:val="22"/>
                <w:lang w:val="hy-AM"/>
              </w:rPr>
              <w:br/>
              <w:t>անհրաժեշտություն կառաջանա համապատասխան դրույթ սահմանել</w:t>
            </w:r>
            <w:r w:rsidRPr="00F41EFE">
              <w:rPr>
                <w:rFonts w:ascii="GHEA Grapalat" w:hAnsi="GHEA Grapalat" w:cs="Arial"/>
                <w:color w:val="2C2D2E"/>
                <w:sz w:val="22"/>
                <w:szCs w:val="22"/>
                <w:lang w:val="hy-AM"/>
              </w:rPr>
              <w:br/>
              <w:t>քաղաքացիական և վարչական դատավարության օրենսգրքերում՝ որպես պետական շահերի պաշտպանության հարցերով օրինական ուժի մեջ մտած դատական ակտերի վերանայման առանձին հիմքեր:</w:t>
            </w:r>
          </w:p>
        </w:tc>
        <w:tc>
          <w:tcPr>
            <w:tcW w:w="6312" w:type="dxa"/>
            <w:tcBorders>
              <w:top w:val="single" w:sz="4" w:space="0" w:color="auto"/>
              <w:bottom w:val="single" w:sz="4" w:space="0" w:color="auto"/>
            </w:tcBorders>
            <w:shd w:val="clear" w:color="auto" w:fill="FFFFFF" w:themeFill="background1"/>
          </w:tcPr>
          <w:p w:rsidR="000967F3" w:rsidRPr="00100809" w:rsidRDefault="00D45D1A" w:rsidP="00100809">
            <w:pPr>
              <w:tabs>
                <w:tab w:val="left" w:pos="900"/>
                <w:tab w:val="left" w:pos="1080"/>
              </w:tabs>
              <w:spacing w:line="276" w:lineRule="auto"/>
              <w:ind w:firstLine="450"/>
              <w:jc w:val="center"/>
              <w:rPr>
                <w:rFonts w:ascii="GHEA Grapalat" w:hAnsi="GHEA Grapalat"/>
                <w:b/>
                <w:bCs/>
              </w:rPr>
            </w:pPr>
            <w:r w:rsidRPr="00100809">
              <w:rPr>
                <w:rFonts w:ascii="GHEA Grapalat" w:hAnsi="GHEA Grapalat"/>
                <w:b/>
                <w:bCs/>
              </w:rPr>
              <w:lastRenderedPageBreak/>
              <w:t>Ընդունվել է ի գիտություն</w:t>
            </w:r>
          </w:p>
          <w:p w:rsidR="00D45D1A" w:rsidRPr="00F41EFE" w:rsidRDefault="00D45D1A" w:rsidP="000967F3">
            <w:pPr>
              <w:tabs>
                <w:tab w:val="left" w:pos="900"/>
                <w:tab w:val="left" w:pos="1080"/>
              </w:tabs>
              <w:spacing w:line="276" w:lineRule="auto"/>
              <w:ind w:firstLine="450"/>
              <w:jc w:val="both"/>
              <w:rPr>
                <w:rFonts w:ascii="GHEA Grapalat" w:hAnsi="GHEA Grapalat"/>
              </w:rPr>
            </w:pPr>
          </w:p>
          <w:p w:rsidR="00D45D1A" w:rsidRPr="00F41EFE" w:rsidRDefault="00D45D1A" w:rsidP="000967F3">
            <w:pPr>
              <w:tabs>
                <w:tab w:val="left" w:pos="900"/>
                <w:tab w:val="left" w:pos="1080"/>
              </w:tabs>
              <w:spacing w:line="276" w:lineRule="auto"/>
              <w:ind w:firstLine="450"/>
              <w:jc w:val="both"/>
              <w:rPr>
                <w:rFonts w:ascii="GHEA Grapalat" w:hAnsi="GHEA Grapalat"/>
              </w:rPr>
            </w:pPr>
          </w:p>
          <w:p w:rsidR="00D45D1A" w:rsidRPr="00F41EFE" w:rsidRDefault="00D45D1A" w:rsidP="000967F3">
            <w:pPr>
              <w:tabs>
                <w:tab w:val="left" w:pos="900"/>
                <w:tab w:val="left" w:pos="1080"/>
              </w:tabs>
              <w:spacing w:line="276" w:lineRule="auto"/>
              <w:ind w:firstLine="450"/>
              <w:jc w:val="both"/>
              <w:rPr>
                <w:rFonts w:ascii="GHEA Grapalat" w:hAnsi="GHEA Grapalat"/>
              </w:rPr>
            </w:pPr>
          </w:p>
          <w:p w:rsidR="00D45D1A" w:rsidRPr="00F41EFE" w:rsidRDefault="00D45D1A" w:rsidP="000967F3">
            <w:pPr>
              <w:tabs>
                <w:tab w:val="left" w:pos="900"/>
                <w:tab w:val="left" w:pos="1080"/>
              </w:tabs>
              <w:spacing w:line="276" w:lineRule="auto"/>
              <w:ind w:firstLine="450"/>
              <w:jc w:val="both"/>
              <w:rPr>
                <w:rFonts w:ascii="GHEA Grapalat" w:hAnsi="GHEA Grapalat"/>
              </w:rPr>
            </w:pPr>
          </w:p>
          <w:p w:rsidR="00D45D1A" w:rsidRPr="00F41EFE" w:rsidRDefault="00D45D1A" w:rsidP="000967F3">
            <w:pPr>
              <w:tabs>
                <w:tab w:val="left" w:pos="900"/>
                <w:tab w:val="left" w:pos="1080"/>
              </w:tabs>
              <w:spacing w:line="276" w:lineRule="auto"/>
              <w:ind w:firstLine="450"/>
              <w:jc w:val="both"/>
              <w:rPr>
                <w:rFonts w:ascii="GHEA Grapalat" w:hAnsi="GHEA Grapalat"/>
              </w:rPr>
            </w:pPr>
          </w:p>
          <w:p w:rsidR="00D45D1A" w:rsidRPr="00F41EFE" w:rsidRDefault="00D45D1A" w:rsidP="000967F3">
            <w:pPr>
              <w:tabs>
                <w:tab w:val="left" w:pos="900"/>
                <w:tab w:val="left" w:pos="1080"/>
              </w:tabs>
              <w:spacing w:line="276" w:lineRule="auto"/>
              <w:ind w:firstLine="450"/>
              <w:jc w:val="both"/>
              <w:rPr>
                <w:rFonts w:ascii="GHEA Grapalat" w:hAnsi="GHEA Grapalat"/>
              </w:rPr>
            </w:pPr>
          </w:p>
          <w:p w:rsidR="00D45D1A" w:rsidRPr="00F41EFE" w:rsidRDefault="00D45D1A" w:rsidP="00D45D1A">
            <w:pPr>
              <w:ind w:firstLine="720"/>
              <w:jc w:val="both"/>
              <w:rPr>
                <w:rFonts w:ascii="GHEA Grapalat" w:hAnsi="GHEA Grapalat"/>
              </w:rPr>
            </w:pPr>
          </w:p>
          <w:p w:rsidR="00D45D1A" w:rsidRPr="00F41EFE" w:rsidRDefault="00D45D1A" w:rsidP="00D45D1A">
            <w:pPr>
              <w:ind w:firstLine="720"/>
              <w:jc w:val="both"/>
              <w:rPr>
                <w:rFonts w:ascii="GHEA Grapalat" w:hAnsi="GHEA Grapalat"/>
              </w:rPr>
            </w:pPr>
          </w:p>
          <w:p w:rsidR="00D45D1A" w:rsidRPr="00F41EFE" w:rsidRDefault="00D45D1A" w:rsidP="00D45D1A">
            <w:pPr>
              <w:ind w:firstLine="720"/>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5819FB" w:rsidRPr="00F41EFE" w:rsidRDefault="005819FB" w:rsidP="00D45D1A">
            <w:pPr>
              <w:jc w:val="both"/>
              <w:rPr>
                <w:rFonts w:ascii="GHEA Grapalat" w:hAnsi="GHEA Grapalat"/>
              </w:rPr>
            </w:pPr>
          </w:p>
          <w:p w:rsidR="002056CF" w:rsidRPr="00F41EFE" w:rsidRDefault="002056CF" w:rsidP="00D45D1A">
            <w:pPr>
              <w:jc w:val="both"/>
              <w:rPr>
                <w:rFonts w:ascii="GHEA Grapalat" w:hAnsi="GHEA Grapalat"/>
              </w:rPr>
            </w:pPr>
          </w:p>
          <w:p w:rsidR="00D45D1A" w:rsidRPr="00F41EFE" w:rsidRDefault="00D45D1A" w:rsidP="00D45D1A">
            <w:pPr>
              <w:jc w:val="both"/>
              <w:rPr>
                <w:rFonts w:ascii="GHEA Grapalat" w:hAnsi="GHEA Grapalat"/>
              </w:rPr>
            </w:pPr>
            <w:r w:rsidRPr="00F41EFE">
              <w:rPr>
                <w:rFonts w:ascii="GHEA Grapalat" w:hAnsi="GHEA Grapalat"/>
                <w:sz w:val="22"/>
                <w:szCs w:val="22"/>
              </w:rPr>
              <w:t xml:space="preserve">ՀՀ քաղաքացիական դատավարության օրենսգրքի 360-րդ հոդվածի 1-ին մասի 2-րդ կետի համաձայն՝ </w:t>
            </w:r>
            <w:r w:rsidRPr="00F41EFE">
              <w:rPr>
                <w:rFonts w:ascii="GHEA Grapalat" w:hAnsi="GHEA Grapalat" w:cs="Sylfaen"/>
                <w:sz w:val="22"/>
                <w:szCs w:val="22"/>
              </w:rPr>
              <w:t>առաջին</w:t>
            </w:r>
            <w:r w:rsidRPr="00F41EFE">
              <w:rPr>
                <w:rFonts w:ascii="GHEA Grapalat" w:hAnsi="GHEA Grapalat"/>
                <w:sz w:val="22"/>
                <w:szCs w:val="22"/>
              </w:rPr>
              <w:t xml:space="preserve"> </w:t>
            </w:r>
            <w:r w:rsidRPr="00F41EFE">
              <w:rPr>
                <w:rFonts w:ascii="GHEA Grapalat" w:hAnsi="GHEA Grapalat" w:cs="Sylfaen"/>
                <w:sz w:val="22"/>
                <w:szCs w:val="22"/>
              </w:rPr>
              <w:t>ատյանի</w:t>
            </w:r>
            <w:r w:rsidRPr="00F41EFE">
              <w:rPr>
                <w:rFonts w:ascii="GHEA Grapalat" w:hAnsi="GHEA Grapalat"/>
                <w:sz w:val="22"/>
                <w:szCs w:val="22"/>
              </w:rPr>
              <w:t xml:space="preserve"> </w:t>
            </w:r>
            <w:r w:rsidRPr="00F41EFE">
              <w:rPr>
                <w:rFonts w:ascii="GHEA Grapalat" w:hAnsi="GHEA Grapalat" w:cs="Sylfaen"/>
                <w:sz w:val="22"/>
                <w:szCs w:val="22"/>
              </w:rPr>
              <w:t>դատարանի</w:t>
            </w:r>
            <w:r w:rsidRPr="00F41EFE">
              <w:rPr>
                <w:rFonts w:ascii="GHEA Grapalat" w:hAnsi="GHEA Grapalat"/>
                <w:sz w:val="22"/>
                <w:szCs w:val="22"/>
              </w:rPr>
              <w:t xml:space="preserve"> </w:t>
            </w:r>
            <w:r w:rsidRPr="00F41EFE">
              <w:rPr>
                <w:rFonts w:ascii="GHEA Grapalat" w:hAnsi="GHEA Grapalat" w:cs="Sylfaen"/>
                <w:sz w:val="22"/>
                <w:szCs w:val="22"/>
              </w:rPr>
              <w:t>վճիռների</w:t>
            </w:r>
            <w:r w:rsidRPr="00F41EFE">
              <w:rPr>
                <w:rFonts w:ascii="GHEA Grapalat" w:hAnsi="GHEA Grapalat"/>
                <w:sz w:val="22"/>
                <w:szCs w:val="22"/>
              </w:rPr>
              <w:t xml:space="preserve"> </w:t>
            </w:r>
            <w:r w:rsidRPr="00F41EFE">
              <w:rPr>
                <w:rFonts w:ascii="GHEA Grapalat" w:hAnsi="GHEA Grapalat" w:cs="Sylfaen"/>
                <w:sz w:val="22"/>
                <w:szCs w:val="22"/>
              </w:rPr>
              <w:t>և</w:t>
            </w:r>
            <w:r w:rsidRPr="00F41EFE">
              <w:rPr>
                <w:rFonts w:ascii="GHEA Grapalat" w:hAnsi="GHEA Grapalat"/>
                <w:sz w:val="22"/>
                <w:szCs w:val="22"/>
              </w:rPr>
              <w:t xml:space="preserve"> </w:t>
            </w:r>
            <w:r w:rsidRPr="00F41EFE">
              <w:rPr>
                <w:rFonts w:ascii="GHEA Grapalat" w:hAnsi="GHEA Grapalat" w:cs="Sylfaen"/>
                <w:sz w:val="22"/>
                <w:szCs w:val="22"/>
              </w:rPr>
              <w:t>սույն</w:t>
            </w:r>
            <w:r w:rsidRPr="00F41EFE">
              <w:rPr>
                <w:rFonts w:ascii="GHEA Grapalat" w:hAnsi="GHEA Grapalat"/>
                <w:sz w:val="22"/>
                <w:szCs w:val="22"/>
              </w:rPr>
              <w:t xml:space="preserve"> </w:t>
            </w:r>
            <w:r w:rsidRPr="00F41EFE">
              <w:rPr>
                <w:rFonts w:ascii="GHEA Grapalat" w:hAnsi="GHEA Grapalat" w:cs="Sylfaen"/>
                <w:sz w:val="22"/>
                <w:szCs w:val="22"/>
              </w:rPr>
              <w:t>օրենսգրքի</w:t>
            </w:r>
            <w:r w:rsidRPr="00F41EFE">
              <w:rPr>
                <w:rFonts w:ascii="GHEA Grapalat" w:hAnsi="GHEA Grapalat"/>
                <w:sz w:val="22"/>
                <w:szCs w:val="22"/>
              </w:rPr>
              <w:t xml:space="preserve"> 361-</w:t>
            </w:r>
            <w:r w:rsidRPr="00F41EFE">
              <w:rPr>
                <w:rFonts w:ascii="GHEA Grapalat" w:hAnsi="GHEA Grapalat" w:cs="Sylfaen"/>
                <w:sz w:val="22"/>
                <w:szCs w:val="22"/>
              </w:rPr>
              <w:t>րդ</w:t>
            </w:r>
            <w:r w:rsidRPr="00F41EFE">
              <w:rPr>
                <w:rFonts w:ascii="GHEA Grapalat" w:hAnsi="GHEA Grapalat"/>
                <w:sz w:val="22"/>
                <w:szCs w:val="22"/>
              </w:rPr>
              <w:t xml:space="preserve"> </w:t>
            </w:r>
            <w:r w:rsidRPr="00F41EFE">
              <w:rPr>
                <w:rFonts w:ascii="GHEA Grapalat" w:hAnsi="GHEA Grapalat" w:cs="Sylfaen"/>
                <w:sz w:val="22"/>
                <w:szCs w:val="22"/>
              </w:rPr>
              <w:t>հոդվածի</w:t>
            </w:r>
            <w:r w:rsidRPr="00F41EFE">
              <w:rPr>
                <w:rFonts w:ascii="GHEA Grapalat" w:hAnsi="GHEA Grapalat"/>
                <w:sz w:val="22"/>
                <w:szCs w:val="22"/>
              </w:rPr>
              <w:t xml:space="preserve"> 1-</w:t>
            </w:r>
            <w:r w:rsidRPr="00F41EFE">
              <w:rPr>
                <w:rFonts w:ascii="GHEA Grapalat" w:hAnsi="GHEA Grapalat" w:cs="Sylfaen"/>
                <w:sz w:val="22"/>
                <w:szCs w:val="22"/>
              </w:rPr>
              <w:t>ին</w:t>
            </w:r>
            <w:r w:rsidRPr="00F41EFE">
              <w:rPr>
                <w:rFonts w:ascii="GHEA Grapalat" w:hAnsi="GHEA Grapalat"/>
                <w:sz w:val="22"/>
                <w:szCs w:val="22"/>
              </w:rPr>
              <w:t xml:space="preserve"> </w:t>
            </w:r>
            <w:r w:rsidRPr="00F41EFE">
              <w:rPr>
                <w:rFonts w:ascii="GHEA Grapalat" w:hAnsi="GHEA Grapalat" w:cs="Sylfaen"/>
                <w:sz w:val="22"/>
                <w:szCs w:val="22"/>
              </w:rPr>
              <w:t>մասով</w:t>
            </w:r>
            <w:r w:rsidRPr="00F41EFE">
              <w:rPr>
                <w:rFonts w:ascii="GHEA Grapalat" w:hAnsi="GHEA Grapalat"/>
                <w:sz w:val="22"/>
                <w:szCs w:val="22"/>
              </w:rPr>
              <w:t xml:space="preserve"> </w:t>
            </w:r>
            <w:r w:rsidRPr="00F41EFE">
              <w:rPr>
                <w:rFonts w:ascii="GHEA Grapalat" w:hAnsi="GHEA Grapalat" w:cs="Sylfaen"/>
                <w:sz w:val="22"/>
                <w:szCs w:val="22"/>
              </w:rPr>
              <w:t>սահմանված</w:t>
            </w:r>
            <w:r w:rsidRPr="00F41EFE">
              <w:rPr>
                <w:rFonts w:ascii="GHEA Grapalat" w:hAnsi="GHEA Grapalat"/>
                <w:sz w:val="22"/>
                <w:szCs w:val="22"/>
              </w:rPr>
              <w:t xml:space="preserve"> </w:t>
            </w:r>
            <w:r w:rsidRPr="00F41EFE">
              <w:rPr>
                <w:rFonts w:ascii="GHEA Grapalat" w:hAnsi="GHEA Grapalat" w:cs="Sylfaen"/>
                <w:sz w:val="22"/>
                <w:szCs w:val="22"/>
              </w:rPr>
              <w:t>որոշումների</w:t>
            </w:r>
            <w:r w:rsidRPr="00F41EFE">
              <w:rPr>
                <w:rFonts w:ascii="GHEA Grapalat" w:hAnsi="GHEA Grapalat"/>
                <w:sz w:val="22"/>
                <w:szCs w:val="22"/>
              </w:rPr>
              <w:t xml:space="preserve"> </w:t>
            </w:r>
            <w:r w:rsidRPr="00F41EFE">
              <w:rPr>
                <w:rFonts w:ascii="GHEA Grapalat" w:hAnsi="GHEA Grapalat" w:cs="Sylfaen"/>
                <w:sz w:val="22"/>
                <w:szCs w:val="22"/>
              </w:rPr>
              <w:t>դեմ</w:t>
            </w:r>
            <w:r w:rsidRPr="00F41EFE">
              <w:rPr>
                <w:rFonts w:ascii="GHEA Grapalat" w:hAnsi="GHEA Grapalat"/>
                <w:sz w:val="22"/>
                <w:szCs w:val="22"/>
              </w:rPr>
              <w:t xml:space="preserve"> </w:t>
            </w:r>
            <w:r w:rsidRPr="00F41EFE">
              <w:rPr>
                <w:rFonts w:ascii="GHEA Grapalat" w:hAnsi="GHEA Grapalat" w:cs="Sylfaen"/>
                <w:sz w:val="22"/>
                <w:szCs w:val="22"/>
              </w:rPr>
              <w:t>վերաքննիչ</w:t>
            </w:r>
            <w:r w:rsidRPr="00F41EFE">
              <w:rPr>
                <w:rFonts w:ascii="GHEA Grapalat" w:hAnsi="GHEA Grapalat"/>
                <w:sz w:val="22"/>
                <w:szCs w:val="22"/>
              </w:rPr>
              <w:t xml:space="preserve"> </w:t>
            </w:r>
            <w:r w:rsidRPr="00F41EFE">
              <w:rPr>
                <w:rFonts w:ascii="GHEA Grapalat" w:hAnsi="GHEA Grapalat" w:cs="Sylfaen"/>
                <w:sz w:val="22"/>
                <w:szCs w:val="22"/>
              </w:rPr>
              <w:t>բողոք</w:t>
            </w:r>
            <w:r w:rsidRPr="00F41EFE">
              <w:rPr>
                <w:rFonts w:ascii="GHEA Grapalat" w:hAnsi="GHEA Grapalat"/>
                <w:sz w:val="22"/>
                <w:szCs w:val="22"/>
              </w:rPr>
              <w:t xml:space="preserve"> </w:t>
            </w:r>
            <w:r w:rsidRPr="00F41EFE">
              <w:rPr>
                <w:rFonts w:ascii="GHEA Grapalat" w:hAnsi="GHEA Grapalat" w:cs="Sylfaen"/>
                <w:sz w:val="22"/>
                <w:szCs w:val="22"/>
              </w:rPr>
              <w:t>բերելու</w:t>
            </w:r>
            <w:r w:rsidRPr="00F41EFE">
              <w:rPr>
                <w:rFonts w:ascii="GHEA Grapalat" w:hAnsi="GHEA Grapalat"/>
                <w:sz w:val="22"/>
                <w:szCs w:val="22"/>
              </w:rPr>
              <w:t xml:space="preserve"> </w:t>
            </w:r>
            <w:r w:rsidRPr="00F41EFE">
              <w:rPr>
                <w:rFonts w:ascii="GHEA Grapalat" w:hAnsi="GHEA Grapalat" w:cs="Sylfaen"/>
                <w:sz w:val="22"/>
                <w:szCs w:val="22"/>
              </w:rPr>
              <w:t>իրավունք</w:t>
            </w:r>
            <w:r w:rsidRPr="00F41EFE">
              <w:rPr>
                <w:rFonts w:ascii="GHEA Grapalat" w:hAnsi="GHEA Grapalat"/>
                <w:sz w:val="22"/>
                <w:szCs w:val="22"/>
              </w:rPr>
              <w:t xml:space="preserve"> </w:t>
            </w:r>
            <w:r w:rsidRPr="00F41EFE">
              <w:rPr>
                <w:rFonts w:ascii="GHEA Grapalat" w:hAnsi="GHEA Grapalat" w:cs="Sylfaen"/>
                <w:sz w:val="22"/>
                <w:szCs w:val="22"/>
              </w:rPr>
              <w:t>ունեն</w:t>
            </w:r>
            <w:r w:rsidRPr="00F41EFE">
              <w:rPr>
                <w:rFonts w:ascii="GHEA Grapalat" w:hAnsi="GHEA Grapalat"/>
                <w:sz w:val="22"/>
                <w:szCs w:val="22"/>
              </w:rPr>
              <w:t xml:space="preserve">` </w:t>
            </w:r>
            <w:r w:rsidRPr="00F41EFE">
              <w:rPr>
                <w:rFonts w:ascii="GHEA Grapalat" w:hAnsi="GHEA Grapalat" w:cs="Sylfaen"/>
                <w:sz w:val="22"/>
                <w:szCs w:val="22"/>
              </w:rPr>
              <w:t>դատախազը</w:t>
            </w:r>
            <w:r w:rsidRPr="00F41EFE">
              <w:rPr>
                <w:rFonts w:ascii="GHEA Grapalat" w:hAnsi="GHEA Grapalat"/>
                <w:sz w:val="22"/>
                <w:szCs w:val="22"/>
              </w:rPr>
              <w:t xml:space="preserve">` </w:t>
            </w:r>
            <w:r w:rsidRPr="00F41EFE">
              <w:rPr>
                <w:rFonts w:ascii="GHEA Grapalat" w:hAnsi="GHEA Grapalat" w:cs="Sylfaen"/>
                <w:sz w:val="22"/>
                <w:szCs w:val="22"/>
              </w:rPr>
              <w:t>օրենքով</w:t>
            </w:r>
            <w:r w:rsidRPr="00F41EFE">
              <w:rPr>
                <w:rFonts w:ascii="GHEA Grapalat" w:hAnsi="GHEA Grapalat"/>
                <w:sz w:val="22"/>
                <w:szCs w:val="22"/>
              </w:rPr>
              <w:t xml:space="preserve"> </w:t>
            </w:r>
            <w:r w:rsidRPr="00F41EFE">
              <w:rPr>
                <w:rFonts w:ascii="GHEA Grapalat" w:hAnsi="GHEA Grapalat" w:cs="Sylfaen"/>
                <w:sz w:val="22"/>
                <w:szCs w:val="22"/>
              </w:rPr>
              <w:t>նախատեսված</w:t>
            </w:r>
            <w:r w:rsidRPr="00F41EFE">
              <w:rPr>
                <w:rFonts w:ascii="GHEA Grapalat" w:hAnsi="GHEA Grapalat"/>
                <w:sz w:val="22"/>
                <w:szCs w:val="22"/>
              </w:rPr>
              <w:t xml:space="preserve"> </w:t>
            </w:r>
            <w:r w:rsidRPr="00F41EFE">
              <w:rPr>
                <w:rFonts w:ascii="GHEA Grapalat" w:hAnsi="GHEA Grapalat" w:cs="Sylfaen"/>
                <w:sz w:val="22"/>
                <w:szCs w:val="22"/>
              </w:rPr>
              <w:t>դեպքերում</w:t>
            </w:r>
            <w:r w:rsidRPr="00F41EFE">
              <w:rPr>
                <w:rFonts w:ascii="GHEA Grapalat" w:hAnsi="GHEA Grapalat"/>
                <w:sz w:val="22"/>
                <w:szCs w:val="22"/>
              </w:rPr>
              <w:t>, ինչից հետևում է, որ օրենսդիրը նախատեսել է դատախազի համար ի պաշտոնե  բողոք բերելու իրավունք, անկախ քննարկվող գործով նրա ունեցած մասնակցությունից, եթե նման դեպքը նախատեսված է օրենքով, որպիսի դեպք նախատեսված է Նախագծի 6-րդ հոդվածիով:</w:t>
            </w:r>
          </w:p>
          <w:p w:rsidR="00D45D1A" w:rsidRPr="00F41EFE" w:rsidRDefault="00D45D1A" w:rsidP="00D45D1A">
            <w:pPr>
              <w:ind w:firstLine="720"/>
              <w:jc w:val="both"/>
              <w:rPr>
                <w:rFonts w:ascii="GHEA Grapalat" w:hAnsi="GHEA Grapalat" w:cs="Sylfaen"/>
              </w:rPr>
            </w:pPr>
            <w:r w:rsidRPr="00F41EFE">
              <w:rPr>
                <w:rFonts w:ascii="GHEA Grapalat" w:hAnsi="GHEA Grapalat"/>
                <w:sz w:val="22"/>
                <w:szCs w:val="22"/>
              </w:rPr>
              <w:t xml:space="preserve">Բացի այդ նույն օրենսգրքի 362-րդ հոդվածի 7-րդ մասի համաձայն՝ </w:t>
            </w:r>
            <w:r w:rsidRPr="00F41EFE">
              <w:rPr>
                <w:rFonts w:ascii="GHEA Grapalat" w:hAnsi="GHEA Grapalat" w:cs="Sylfaen"/>
                <w:sz w:val="22"/>
                <w:szCs w:val="22"/>
              </w:rPr>
              <w:t>Վերաքննիչ</w:t>
            </w:r>
            <w:r w:rsidRPr="00F41EFE">
              <w:rPr>
                <w:rFonts w:ascii="GHEA Grapalat" w:hAnsi="GHEA Grapalat"/>
                <w:sz w:val="22"/>
                <w:szCs w:val="22"/>
              </w:rPr>
              <w:t xml:space="preserve"> </w:t>
            </w:r>
            <w:r w:rsidRPr="00F41EFE">
              <w:rPr>
                <w:rFonts w:ascii="GHEA Grapalat" w:hAnsi="GHEA Grapalat" w:cs="Sylfaen"/>
                <w:sz w:val="22"/>
                <w:szCs w:val="22"/>
              </w:rPr>
              <w:t>բողոք</w:t>
            </w:r>
            <w:r w:rsidRPr="00F41EFE">
              <w:rPr>
                <w:rFonts w:ascii="GHEA Grapalat" w:hAnsi="GHEA Grapalat"/>
                <w:sz w:val="22"/>
                <w:szCs w:val="22"/>
              </w:rPr>
              <w:t xml:space="preserve"> </w:t>
            </w:r>
            <w:r w:rsidRPr="00F41EFE">
              <w:rPr>
                <w:rFonts w:ascii="GHEA Grapalat" w:hAnsi="GHEA Grapalat" w:cs="Sylfaen"/>
                <w:sz w:val="22"/>
                <w:szCs w:val="22"/>
              </w:rPr>
              <w:t>չի</w:t>
            </w:r>
            <w:r w:rsidRPr="00F41EFE">
              <w:rPr>
                <w:rFonts w:ascii="GHEA Grapalat" w:hAnsi="GHEA Grapalat"/>
                <w:sz w:val="22"/>
                <w:szCs w:val="22"/>
              </w:rPr>
              <w:t xml:space="preserve"> </w:t>
            </w:r>
            <w:r w:rsidRPr="00F41EFE">
              <w:rPr>
                <w:rFonts w:ascii="GHEA Grapalat" w:hAnsi="GHEA Grapalat" w:cs="Sylfaen"/>
                <w:sz w:val="22"/>
                <w:szCs w:val="22"/>
              </w:rPr>
              <w:t>կարող</w:t>
            </w:r>
            <w:r w:rsidRPr="00F41EFE">
              <w:rPr>
                <w:rFonts w:ascii="GHEA Grapalat" w:hAnsi="GHEA Grapalat"/>
                <w:sz w:val="22"/>
                <w:szCs w:val="22"/>
              </w:rPr>
              <w:t xml:space="preserve"> </w:t>
            </w:r>
            <w:r w:rsidRPr="00F41EFE">
              <w:rPr>
                <w:rFonts w:ascii="GHEA Grapalat" w:hAnsi="GHEA Grapalat" w:cs="Sylfaen"/>
                <w:sz w:val="22"/>
                <w:szCs w:val="22"/>
              </w:rPr>
              <w:t>բերվել</w:t>
            </w:r>
            <w:r w:rsidRPr="00F41EFE">
              <w:rPr>
                <w:rFonts w:ascii="GHEA Grapalat" w:hAnsi="GHEA Grapalat"/>
                <w:sz w:val="22"/>
                <w:szCs w:val="22"/>
              </w:rPr>
              <w:t xml:space="preserve">, </w:t>
            </w:r>
            <w:r w:rsidRPr="00F41EFE">
              <w:rPr>
                <w:rFonts w:ascii="GHEA Grapalat" w:hAnsi="GHEA Grapalat" w:cs="Sylfaen"/>
                <w:sz w:val="22"/>
                <w:szCs w:val="22"/>
              </w:rPr>
              <w:t>երբ</w:t>
            </w:r>
            <w:r w:rsidRPr="00F41EFE">
              <w:rPr>
                <w:rFonts w:ascii="GHEA Grapalat" w:hAnsi="GHEA Grapalat"/>
                <w:sz w:val="22"/>
                <w:szCs w:val="22"/>
              </w:rPr>
              <w:t xml:space="preserve"> </w:t>
            </w:r>
            <w:r w:rsidRPr="00F41EFE">
              <w:rPr>
                <w:rFonts w:ascii="GHEA Grapalat" w:hAnsi="GHEA Grapalat" w:cs="Sylfaen"/>
                <w:sz w:val="22"/>
                <w:szCs w:val="22"/>
              </w:rPr>
              <w:t>դատական</w:t>
            </w:r>
            <w:r w:rsidRPr="00F41EFE">
              <w:rPr>
                <w:rFonts w:ascii="GHEA Grapalat" w:hAnsi="GHEA Grapalat"/>
                <w:sz w:val="22"/>
                <w:szCs w:val="22"/>
              </w:rPr>
              <w:t xml:space="preserve"> </w:t>
            </w:r>
            <w:r w:rsidRPr="00F41EFE">
              <w:rPr>
                <w:rFonts w:ascii="GHEA Grapalat" w:hAnsi="GHEA Grapalat" w:cs="Sylfaen"/>
                <w:sz w:val="22"/>
                <w:szCs w:val="22"/>
              </w:rPr>
              <w:t>ակտի</w:t>
            </w:r>
            <w:r w:rsidRPr="00F41EFE">
              <w:rPr>
                <w:rFonts w:ascii="GHEA Grapalat" w:hAnsi="GHEA Grapalat"/>
                <w:sz w:val="22"/>
                <w:szCs w:val="22"/>
              </w:rPr>
              <w:t xml:space="preserve"> </w:t>
            </w:r>
            <w:r w:rsidRPr="00F41EFE">
              <w:rPr>
                <w:rFonts w:ascii="GHEA Grapalat" w:hAnsi="GHEA Grapalat" w:cs="Sylfaen"/>
                <w:sz w:val="22"/>
                <w:szCs w:val="22"/>
              </w:rPr>
              <w:t>օրինական</w:t>
            </w:r>
            <w:r w:rsidRPr="00F41EFE">
              <w:rPr>
                <w:rFonts w:ascii="GHEA Grapalat" w:hAnsi="GHEA Grapalat"/>
                <w:sz w:val="22"/>
                <w:szCs w:val="22"/>
              </w:rPr>
              <w:t xml:space="preserve"> </w:t>
            </w:r>
            <w:r w:rsidRPr="00F41EFE">
              <w:rPr>
                <w:rFonts w:ascii="GHEA Grapalat" w:hAnsi="GHEA Grapalat" w:cs="Sylfaen"/>
                <w:sz w:val="22"/>
                <w:szCs w:val="22"/>
              </w:rPr>
              <w:t>ուժի</w:t>
            </w:r>
            <w:r w:rsidRPr="00F41EFE">
              <w:rPr>
                <w:rFonts w:ascii="GHEA Grapalat" w:hAnsi="GHEA Grapalat"/>
                <w:sz w:val="22"/>
                <w:szCs w:val="22"/>
              </w:rPr>
              <w:t xml:space="preserve"> </w:t>
            </w:r>
            <w:r w:rsidRPr="00F41EFE">
              <w:rPr>
                <w:rFonts w:ascii="GHEA Grapalat" w:hAnsi="GHEA Grapalat" w:cs="Sylfaen"/>
                <w:sz w:val="22"/>
                <w:szCs w:val="22"/>
              </w:rPr>
              <w:t>մեջ</w:t>
            </w:r>
            <w:r w:rsidRPr="00F41EFE">
              <w:rPr>
                <w:rFonts w:ascii="GHEA Grapalat" w:hAnsi="GHEA Grapalat"/>
                <w:sz w:val="22"/>
                <w:szCs w:val="22"/>
              </w:rPr>
              <w:t xml:space="preserve"> </w:t>
            </w:r>
            <w:r w:rsidRPr="00F41EFE">
              <w:rPr>
                <w:rFonts w:ascii="GHEA Grapalat" w:hAnsi="GHEA Grapalat" w:cs="Sylfaen"/>
                <w:sz w:val="22"/>
                <w:szCs w:val="22"/>
              </w:rPr>
              <w:t>մտնելուց</w:t>
            </w:r>
            <w:r w:rsidRPr="00F41EFE">
              <w:rPr>
                <w:rFonts w:ascii="GHEA Grapalat" w:hAnsi="GHEA Grapalat"/>
                <w:sz w:val="22"/>
                <w:szCs w:val="22"/>
              </w:rPr>
              <w:t xml:space="preserve"> </w:t>
            </w:r>
            <w:r w:rsidRPr="00F41EFE">
              <w:rPr>
                <w:rFonts w:ascii="GHEA Grapalat" w:hAnsi="GHEA Grapalat" w:cs="Sylfaen"/>
                <w:sz w:val="22"/>
                <w:szCs w:val="22"/>
              </w:rPr>
              <w:t>հետո</w:t>
            </w:r>
            <w:r w:rsidRPr="00F41EFE">
              <w:rPr>
                <w:rFonts w:ascii="GHEA Grapalat" w:hAnsi="GHEA Grapalat"/>
                <w:sz w:val="22"/>
                <w:szCs w:val="22"/>
              </w:rPr>
              <w:t xml:space="preserve"> </w:t>
            </w:r>
            <w:r w:rsidRPr="00F41EFE">
              <w:rPr>
                <w:rFonts w:ascii="GHEA Grapalat" w:hAnsi="GHEA Grapalat" w:cs="Sylfaen"/>
                <w:sz w:val="22"/>
                <w:szCs w:val="22"/>
              </w:rPr>
              <w:t>անցել</w:t>
            </w:r>
            <w:r w:rsidRPr="00F41EFE">
              <w:rPr>
                <w:rFonts w:ascii="GHEA Grapalat" w:hAnsi="GHEA Grapalat"/>
                <w:sz w:val="22"/>
                <w:szCs w:val="22"/>
              </w:rPr>
              <w:t xml:space="preserve"> </w:t>
            </w:r>
            <w:r w:rsidRPr="00F41EFE">
              <w:rPr>
                <w:rFonts w:ascii="GHEA Grapalat" w:hAnsi="GHEA Grapalat" w:cs="Sylfaen"/>
                <w:sz w:val="22"/>
                <w:szCs w:val="22"/>
              </w:rPr>
              <w:t>է</w:t>
            </w:r>
            <w:r w:rsidRPr="00F41EFE">
              <w:rPr>
                <w:rFonts w:ascii="GHEA Grapalat" w:hAnsi="GHEA Grapalat"/>
                <w:sz w:val="22"/>
                <w:szCs w:val="22"/>
              </w:rPr>
              <w:t xml:space="preserve"> 20 </w:t>
            </w:r>
            <w:r w:rsidRPr="00F41EFE">
              <w:rPr>
                <w:rFonts w:ascii="GHEA Grapalat" w:hAnsi="GHEA Grapalat" w:cs="Sylfaen"/>
                <w:sz w:val="22"/>
                <w:szCs w:val="22"/>
              </w:rPr>
              <w:t>տարի</w:t>
            </w:r>
            <w:r w:rsidRPr="00F41EFE">
              <w:rPr>
                <w:rFonts w:ascii="GHEA Grapalat" w:hAnsi="GHEA Grapalat"/>
                <w:sz w:val="22"/>
                <w:szCs w:val="22"/>
              </w:rPr>
              <w:t xml:space="preserve">: </w:t>
            </w:r>
            <w:r w:rsidRPr="00F41EFE">
              <w:rPr>
                <w:rFonts w:ascii="GHEA Grapalat" w:hAnsi="GHEA Grapalat" w:cs="Sylfaen"/>
                <w:sz w:val="22"/>
                <w:szCs w:val="22"/>
              </w:rPr>
              <w:t>Նշված</w:t>
            </w:r>
            <w:r w:rsidRPr="00F41EFE">
              <w:rPr>
                <w:rFonts w:ascii="GHEA Grapalat" w:hAnsi="GHEA Grapalat"/>
                <w:sz w:val="22"/>
                <w:szCs w:val="22"/>
              </w:rPr>
              <w:t xml:space="preserve"> </w:t>
            </w:r>
            <w:r w:rsidRPr="00F41EFE">
              <w:rPr>
                <w:rFonts w:ascii="GHEA Grapalat" w:hAnsi="GHEA Grapalat" w:cs="Sylfaen"/>
                <w:sz w:val="22"/>
                <w:szCs w:val="22"/>
              </w:rPr>
              <w:t>ժամկետը</w:t>
            </w:r>
            <w:r w:rsidRPr="00F41EFE">
              <w:rPr>
                <w:rFonts w:ascii="GHEA Grapalat" w:hAnsi="GHEA Grapalat"/>
                <w:sz w:val="22"/>
                <w:szCs w:val="22"/>
              </w:rPr>
              <w:t xml:space="preserve"> </w:t>
            </w:r>
            <w:r w:rsidRPr="00F41EFE">
              <w:rPr>
                <w:rFonts w:ascii="GHEA Grapalat" w:hAnsi="GHEA Grapalat" w:cs="Sylfaen"/>
                <w:sz w:val="22"/>
                <w:szCs w:val="22"/>
              </w:rPr>
              <w:t>ենթակա</w:t>
            </w:r>
            <w:r w:rsidRPr="00F41EFE">
              <w:rPr>
                <w:rFonts w:ascii="GHEA Grapalat" w:hAnsi="GHEA Grapalat"/>
                <w:sz w:val="22"/>
                <w:szCs w:val="22"/>
              </w:rPr>
              <w:t xml:space="preserve"> </w:t>
            </w:r>
            <w:r w:rsidRPr="00F41EFE">
              <w:rPr>
                <w:rFonts w:ascii="GHEA Grapalat" w:hAnsi="GHEA Grapalat" w:cs="Sylfaen"/>
                <w:sz w:val="22"/>
                <w:szCs w:val="22"/>
              </w:rPr>
              <w:t>չէ</w:t>
            </w:r>
            <w:r w:rsidRPr="00F41EFE">
              <w:rPr>
                <w:rFonts w:ascii="GHEA Grapalat" w:hAnsi="GHEA Grapalat"/>
                <w:sz w:val="22"/>
                <w:szCs w:val="22"/>
              </w:rPr>
              <w:t xml:space="preserve"> </w:t>
            </w:r>
            <w:r w:rsidRPr="00F41EFE">
              <w:rPr>
                <w:rFonts w:ascii="GHEA Grapalat" w:hAnsi="GHEA Grapalat" w:cs="Sylfaen"/>
                <w:sz w:val="22"/>
                <w:szCs w:val="22"/>
              </w:rPr>
              <w:t>վերականգնման։</w:t>
            </w:r>
          </w:p>
          <w:p w:rsidR="00D45D1A" w:rsidRPr="00F41EFE" w:rsidRDefault="00D45D1A" w:rsidP="00D45D1A">
            <w:pPr>
              <w:ind w:firstLine="720"/>
              <w:jc w:val="both"/>
              <w:rPr>
                <w:rFonts w:ascii="GHEA Grapalat" w:hAnsi="GHEA Grapalat" w:cs="Sylfaen"/>
              </w:rPr>
            </w:pPr>
            <w:r w:rsidRPr="00F41EFE">
              <w:rPr>
                <w:rFonts w:ascii="GHEA Grapalat" w:hAnsi="GHEA Grapalat" w:cs="Sylfaen"/>
                <w:sz w:val="22"/>
                <w:szCs w:val="22"/>
              </w:rPr>
              <w:t xml:space="preserve">Վերոհիշյալ հոդվածից հետևում է, որ դատախազը ի պաշտոնե Նախագծի 6-րդ հոդվածով նախատեսված բողոքարկելու   իրավունքը կարող է իրացնել, եթե դատական ակտի օրինական ուժի մեջ մտնելուց հետո չի </w:t>
            </w:r>
            <w:r w:rsidRPr="00F41EFE">
              <w:rPr>
                <w:rFonts w:ascii="GHEA Grapalat" w:hAnsi="GHEA Grapalat" w:cs="Sylfaen"/>
                <w:sz w:val="22"/>
                <w:szCs w:val="22"/>
              </w:rPr>
              <w:lastRenderedPageBreak/>
              <w:t>լրացել 20 տարին:</w:t>
            </w:r>
          </w:p>
          <w:p w:rsidR="00D45D1A" w:rsidRPr="00F41EFE" w:rsidRDefault="00D45D1A" w:rsidP="00D45D1A">
            <w:pPr>
              <w:ind w:firstLine="720"/>
              <w:jc w:val="both"/>
              <w:rPr>
                <w:rFonts w:ascii="GHEA Grapalat" w:hAnsi="GHEA Grapalat"/>
              </w:rPr>
            </w:pPr>
            <w:r w:rsidRPr="00F41EFE">
              <w:rPr>
                <w:rFonts w:ascii="GHEA Grapalat" w:hAnsi="GHEA Grapalat" w:cs="Sylfaen"/>
                <w:sz w:val="22"/>
                <w:szCs w:val="22"/>
              </w:rPr>
              <w:t xml:space="preserve">Վերոգրյալից հետևում է, որ ՀՀ քաղաքացիական դատավարության օրենսգրքով նախատեսված կարգավորումները բավարար են  </w:t>
            </w:r>
            <w:r w:rsidRPr="00F41EFE">
              <w:rPr>
                <w:rFonts w:ascii="Sylfaen" w:hAnsi="Sylfaen" w:cs="Sylfaen"/>
                <w:sz w:val="22"/>
                <w:szCs w:val="22"/>
              </w:rPr>
              <w:t xml:space="preserve"> </w:t>
            </w:r>
            <w:r w:rsidRPr="00F41EFE">
              <w:rPr>
                <w:rFonts w:ascii="GHEA Grapalat" w:hAnsi="GHEA Grapalat" w:cs="Sylfaen"/>
                <w:sz w:val="22"/>
                <w:szCs w:val="22"/>
              </w:rPr>
              <w:t>Նախագծի 6-րդ հոդվածով նախատեսված գործռույթն իրականացնելու համար:</w:t>
            </w:r>
          </w:p>
          <w:p w:rsidR="00D45D1A" w:rsidRPr="00F41EFE" w:rsidRDefault="00D45D1A" w:rsidP="000967F3">
            <w:pPr>
              <w:tabs>
                <w:tab w:val="left" w:pos="900"/>
                <w:tab w:val="left" w:pos="1080"/>
              </w:tabs>
              <w:spacing w:line="276" w:lineRule="auto"/>
              <w:ind w:firstLine="450"/>
              <w:jc w:val="both"/>
              <w:rPr>
                <w:rFonts w:ascii="GHEA Grapalat" w:hAnsi="GHEA Grapalat"/>
              </w:rPr>
            </w:pPr>
          </w:p>
        </w:tc>
      </w:tr>
      <w:tr w:rsidR="000967F3" w:rsidRPr="00F41EFE" w:rsidTr="00A575AC">
        <w:trPr>
          <w:trHeight w:val="6722"/>
        </w:trPr>
        <w:tc>
          <w:tcPr>
            <w:tcW w:w="8643" w:type="dxa"/>
            <w:shd w:val="clear" w:color="auto" w:fill="FFFFFF" w:themeFill="background1"/>
          </w:tcPr>
          <w:p w:rsidR="000967F3" w:rsidRPr="00F41EFE" w:rsidRDefault="000967F3" w:rsidP="000967F3">
            <w:pPr>
              <w:pStyle w:val="NormalWeb"/>
              <w:shd w:val="clear" w:color="auto" w:fill="FFFFFF"/>
              <w:spacing w:before="0" w:beforeAutospacing="0" w:after="0" w:afterAutospacing="0" w:line="276" w:lineRule="auto"/>
              <w:jc w:val="both"/>
              <w:rPr>
                <w:rFonts w:ascii="GHEA Grapalat" w:hAnsi="GHEA Grapalat" w:cs="Arial"/>
                <w:color w:val="2C2D2E"/>
                <w:lang w:val="hy-AM"/>
              </w:rPr>
            </w:pPr>
            <w:r w:rsidRPr="00F41EFE">
              <w:rPr>
                <w:rFonts w:ascii="GHEA Grapalat" w:hAnsi="GHEA Grapalat" w:cs="Arial"/>
                <w:color w:val="2C2D2E"/>
                <w:sz w:val="22"/>
                <w:szCs w:val="22"/>
                <w:lang w:val="hy-AM"/>
              </w:rPr>
              <w:lastRenderedPageBreak/>
              <w:t>2. Միաժամանակ, առաջարկվում է Նախագծով անդրադառնալ նաև</w:t>
            </w:r>
            <w:r w:rsidRPr="00F41EFE">
              <w:rPr>
                <w:rFonts w:ascii="GHEA Grapalat" w:hAnsi="GHEA Grapalat" w:cs="Arial"/>
                <w:color w:val="2C2D2E"/>
                <w:sz w:val="22"/>
                <w:szCs w:val="22"/>
                <w:lang w:val="hy-AM"/>
              </w:rPr>
              <w:br/>
              <w:t>դատախազին ներկայացվող անհամատեղելիության և այլ սահմանափակումներ</w:t>
            </w:r>
            <w:r w:rsidRPr="00F41EFE">
              <w:rPr>
                <w:rFonts w:ascii="GHEA Grapalat" w:hAnsi="GHEA Grapalat" w:cs="Arial"/>
                <w:color w:val="2C2D2E"/>
                <w:sz w:val="22"/>
                <w:szCs w:val="22"/>
                <w:lang w:val="hy-AM"/>
              </w:rPr>
              <w:br/>
              <w:t>սահմանող պահանջներին՝ Օրենքի գործող 49-րդ հոդվածում լրացում կատարելով՝</w:t>
            </w:r>
            <w:r w:rsidRPr="00F41EFE">
              <w:rPr>
                <w:rFonts w:ascii="GHEA Grapalat" w:hAnsi="GHEA Grapalat" w:cs="Arial"/>
                <w:color w:val="2C2D2E"/>
                <w:sz w:val="22"/>
                <w:szCs w:val="22"/>
                <w:lang w:val="hy-AM"/>
              </w:rPr>
              <w:br/>
              <w:t>նպատակ ունենալով որոշակիացնել արդեն իսկ սահմանված իրավանորմերի</w:t>
            </w:r>
            <w:r w:rsidRPr="00F41EFE">
              <w:rPr>
                <w:rFonts w:ascii="GHEA Grapalat" w:hAnsi="GHEA Grapalat" w:cs="Arial"/>
                <w:color w:val="2C2D2E"/>
                <w:sz w:val="22"/>
                <w:szCs w:val="22"/>
                <w:lang w:val="hy-AM"/>
              </w:rPr>
              <w:br/>
              <w:t>պահանջների կիրառելիության բովանդակային սահմանները: Հաշվի առնելով այն</w:t>
            </w:r>
            <w:r w:rsidRPr="00F41EFE">
              <w:rPr>
                <w:rFonts w:ascii="GHEA Grapalat" w:hAnsi="GHEA Grapalat" w:cs="Arial"/>
                <w:color w:val="2C2D2E"/>
                <w:sz w:val="22"/>
                <w:szCs w:val="22"/>
                <w:lang w:val="hy-AM"/>
              </w:rPr>
              <w:br/>
              <w:t>հանգամանքը, որ դատախազը հանրային պաշտոն զբաղեցնող անձ է, իսկ հանրային պաշտոն զբաղեցնող անձանց անհամատեղելիությունը և այլ սահմանափակումները սահմանվում են «Հանրային ծառայության մասին» օրենքով, տարընկալումներից, ոչ</w:t>
            </w:r>
            <w:r w:rsidRPr="00F41EFE">
              <w:rPr>
                <w:rFonts w:ascii="GHEA Grapalat" w:hAnsi="GHEA Grapalat" w:cs="Arial"/>
                <w:color w:val="2C2D2E"/>
                <w:sz w:val="22"/>
                <w:szCs w:val="22"/>
                <w:lang w:val="hy-AM"/>
              </w:rPr>
              <w:br/>
              <w:t>միատեսակ կիրառելիությունից խուսափելու նպատակով առավել նպատակահարմար է գործող հոդվածում հղում կատարել «Հանրային ծառայության մասին» օրենքով</w:t>
            </w:r>
            <w:r w:rsidRPr="00F41EFE">
              <w:rPr>
                <w:rFonts w:ascii="GHEA Grapalat" w:hAnsi="GHEA Grapalat" w:cs="Arial"/>
                <w:color w:val="2C2D2E"/>
                <w:sz w:val="22"/>
                <w:szCs w:val="22"/>
                <w:lang w:val="hy-AM"/>
              </w:rPr>
              <w:br/>
              <w:t>սահմանված համապատասխան կարգավորումներին՝ միաժամանակ</w:t>
            </w:r>
            <w:r w:rsidRPr="00F41EFE">
              <w:rPr>
                <w:rFonts w:ascii="GHEA Grapalat" w:hAnsi="GHEA Grapalat" w:cs="Arial"/>
                <w:color w:val="2C2D2E"/>
                <w:sz w:val="22"/>
                <w:szCs w:val="22"/>
                <w:lang w:val="hy-AM"/>
              </w:rPr>
              <w:br/>
              <w:t>դատախազության օրենքում նախատեսելով դատախազին առնչվող</w:t>
            </w:r>
            <w:r w:rsidRPr="00F41EFE">
              <w:rPr>
                <w:rFonts w:ascii="GHEA Grapalat" w:hAnsi="GHEA Grapalat" w:cs="Arial"/>
                <w:color w:val="2C2D2E"/>
                <w:sz w:val="22"/>
                <w:szCs w:val="22"/>
                <w:lang w:val="hy-AM"/>
              </w:rPr>
              <w:br/>
              <w:t>առանձնահատկություններ: Նշվածի համատեքստում, մասնավորապես, առաջարկում է ամրագրել դրույթ առ այն, որ դատախազի նկատմամբ կիրառելի են հանրային պաշտոն զբաղեցնող անձանց համար ձեռնարկատիրական գործունեության վերաբերյալ «Հանրային ծառայության մասին» օրենքով սահմանված կարգավորումները:</w:t>
            </w:r>
          </w:p>
        </w:tc>
        <w:tc>
          <w:tcPr>
            <w:tcW w:w="6312" w:type="dxa"/>
            <w:tcBorders>
              <w:top w:val="single" w:sz="4" w:space="0" w:color="auto"/>
              <w:bottom w:val="single" w:sz="4" w:space="0" w:color="auto"/>
            </w:tcBorders>
            <w:shd w:val="clear" w:color="auto" w:fill="FFFFFF" w:themeFill="background1"/>
          </w:tcPr>
          <w:p w:rsidR="00100809" w:rsidRDefault="005819FB" w:rsidP="00100809">
            <w:pPr>
              <w:tabs>
                <w:tab w:val="left" w:pos="900"/>
                <w:tab w:val="left" w:pos="1080"/>
              </w:tabs>
              <w:spacing w:line="276" w:lineRule="auto"/>
              <w:ind w:firstLine="450"/>
              <w:jc w:val="center"/>
              <w:rPr>
                <w:rFonts w:ascii="GHEA Grapalat" w:hAnsi="GHEA Grapalat"/>
                <w:b/>
                <w:lang w:val="en-US"/>
              </w:rPr>
            </w:pPr>
            <w:r w:rsidRPr="00F41EFE">
              <w:rPr>
                <w:rFonts w:ascii="GHEA Grapalat" w:hAnsi="GHEA Grapalat"/>
                <w:b/>
                <w:sz w:val="22"/>
                <w:szCs w:val="22"/>
              </w:rPr>
              <w:t>Ընդունվել է</w:t>
            </w:r>
          </w:p>
          <w:p w:rsidR="000967F3" w:rsidRPr="00F41EFE" w:rsidRDefault="005819FB" w:rsidP="00100809">
            <w:pPr>
              <w:tabs>
                <w:tab w:val="left" w:pos="900"/>
                <w:tab w:val="left" w:pos="1080"/>
              </w:tabs>
              <w:spacing w:line="276" w:lineRule="auto"/>
              <w:ind w:firstLine="450"/>
              <w:jc w:val="both"/>
              <w:rPr>
                <w:rFonts w:ascii="GHEA Grapalat" w:hAnsi="GHEA Grapalat"/>
              </w:rPr>
            </w:pPr>
            <w:r w:rsidRPr="00F41EFE">
              <w:rPr>
                <w:rFonts w:ascii="GHEA Grapalat" w:hAnsi="GHEA Grapalat"/>
                <w:sz w:val="22"/>
                <w:szCs w:val="22"/>
              </w:rPr>
              <w:t>Նախագծում կատարվել է համապատասխան լրացում</w:t>
            </w:r>
          </w:p>
        </w:tc>
      </w:tr>
    </w:tbl>
    <w:p w:rsidR="00D61815" w:rsidRPr="00F41EFE" w:rsidRDefault="00D61815" w:rsidP="00A575AC">
      <w:pPr>
        <w:spacing w:line="276" w:lineRule="auto"/>
        <w:ind w:firstLine="450"/>
        <w:jc w:val="both"/>
        <w:rPr>
          <w:sz w:val="22"/>
          <w:szCs w:val="22"/>
        </w:rPr>
      </w:pPr>
    </w:p>
    <w:p w:rsidR="00D61815" w:rsidRPr="00F41EFE" w:rsidRDefault="00D61815" w:rsidP="00A575AC">
      <w:pPr>
        <w:spacing w:line="276" w:lineRule="auto"/>
        <w:ind w:firstLine="450"/>
        <w:jc w:val="both"/>
        <w:rPr>
          <w:sz w:val="22"/>
          <w:szCs w:val="22"/>
        </w:rPr>
      </w:pPr>
    </w:p>
    <w:p w:rsidR="00DF4264" w:rsidRPr="00F41EFE" w:rsidRDefault="00DF4264" w:rsidP="00A575AC">
      <w:pPr>
        <w:spacing w:line="276" w:lineRule="auto"/>
        <w:jc w:val="both"/>
        <w:rPr>
          <w:sz w:val="22"/>
          <w:szCs w:val="22"/>
        </w:rPr>
      </w:pPr>
    </w:p>
    <w:sectPr w:rsidR="00DF4264" w:rsidRPr="00F41EFE" w:rsidSect="00766711">
      <w:footerReference w:type="default" r:id="rId8"/>
      <w:pgSz w:w="16838" w:h="11906" w:orient="landscape"/>
      <w:pgMar w:top="450" w:right="1134" w:bottom="709" w:left="1134"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2BBC" w:rsidRDefault="00922BBC" w:rsidP="00AF72D8">
      <w:r>
        <w:separator/>
      </w:r>
    </w:p>
  </w:endnote>
  <w:endnote w:type="continuationSeparator" w:id="0">
    <w:p w:rsidR="00922BBC" w:rsidRDefault="00922BBC" w:rsidP="00AF72D8">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0751"/>
      <w:docPartObj>
        <w:docPartGallery w:val="Page Numbers (Bottom of Page)"/>
        <w:docPartUnique/>
      </w:docPartObj>
    </w:sdtPr>
    <w:sdtEndPr>
      <w:rPr>
        <w:rFonts w:ascii="GHEA Grapalat" w:hAnsi="GHEA Grapalat"/>
      </w:rPr>
    </w:sdtEndPr>
    <w:sdtContent>
      <w:p w:rsidR="00766711" w:rsidRPr="00914DAC" w:rsidRDefault="00F012D5" w:rsidP="00766711">
        <w:pPr>
          <w:pStyle w:val="Footer"/>
          <w:ind w:right="-370"/>
          <w:jc w:val="right"/>
          <w:rPr>
            <w:rFonts w:ascii="GHEA Grapalat" w:hAnsi="GHEA Grapalat"/>
          </w:rPr>
        </w:pPr>
        <w:r w:rsidRPr="00914DAC">
          <w:rPr>
            <w:rFonts w:ascii="GHEA Grapalat" w:hAnsi="GHEA Grapalat"/>
          </w:rPr>
          <w:fldChar w:fldCharType="begin"/>
        </w:r>
        <w:r w:rsidR="00766711" w:rsidRPr="00914DAC">
          <w:rPr>
            <w:rFonts w:ascii="GHEA Grapalat" w:hAnsi="GHEA Grapalat"/>
          </w:rPr>
          <w:instrText xml:space="preserve"> PAGE   \* MERGEFORMAT </w:instrText>
        </w:r>
        <w:r w:rsidRPr="00914DAC">
          <w:rPr>
            <w:rFonts w:ascii="GHEA Grapalat" w:hAnsi="GHEA Grapalat"/>
          </w:rPr>
          <w:fldChar w:fldCharType="separate"/>
        </w:r>
        <w:r w:rsidR="00A363DD">
          <w:rPr>
            <w:rFonts w:ascii="GHEA Grapalat" w:hAnsi="GHEA Grapalat"/>
            <w:noProof/>
          </w:rPr>
          <w:t>1</w:t>
        </w:r>
        <w:r w:rsidRPr="00914DAC">
          <w:rPr>
            <w:rFonts w:ascii="GHEA Grapalat" w:hAnsi="GHEA Grapalat"/>
          </w:rPr>
          <w:fldChar w:fldCharType="end"/>
        </w:r>
      </w:p>
    </w:sdtContent>
  </w:sdt>
  <w:p w:rsidR="00766711" w:rsidRDefault="007667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2BBC" w:rsidRDefault="00922BBC" w:rsidP="00AF72D8">
      <w:r>
        <w:separator/>
      </w:r>
    </w:p>
  </w:footnote>
  <w:footnote w:type="continuationSeparator" w:id="0">
    <w:p w:rsidR="00922BBC" w:rsidRDefault="00922BBC" w:rsidP="00AF72D8">
      <w:r>
        <w:continuationSeparator/>
      </w:r>
    </w:p>
  </w:footnote>
  <w:footnote w:id="1">
    <w:p w:rsidR="00D45D1A" w:rsidRPr="00A77F73" w:rsidRDefault="00D45D1A" w:rsidP="00D45D1A">
      <w:pPr>
        <w:pStyle w:val="FootnoteText"/>
        <w:jc w:val="both"/>
        <w:rPr>
          <w:rFonts w:ascii="GHEA Grapalat" w:hAnsi="GHEA Grapalat"/>
          <w:lang w:val="hy-AM"/>
        </w:rPr>
      </w:pPr>
      <w:r w:rsidRPr="00A77F73">
        <w:rPr>
          <w:rStyle w:val="FootnoteReference"/>
          <w:rFonts w:ascii="GHEA Grapalat" w:hAnsi="GHEA Grapalat"/>
        </w:rPr>
        <w:footnoteRef/>
      </w:r>
      <w:r w:rsidRPr="00A77F73">
        <w:rPr>
          <w:rFonts w:ascii="GHEA Grapalat" w:hAnsi="GHEA Grapalat"/>
          <w:lang w:val="hy-AM"/>
        </w:rPr>
        <w:t xml:space="preserve"> </w:t>
      </w:r>
      <w:r w:rsidRPr="00A77F73">
        <w:rPr>
          <w:rFonts w:ascii="GHEA Grapalat" w:hAnsi="GHEA Grapalat"/>
          <w:sz w:val="18"/>
          <w:lang w:val="hy-AM"/>
        </w:rPr>
        <w:t xml:space="preserve">Տես «Հայաստանի Հանրապետության 2015թ. խմբագրությամբ Սահմանադրությունը: Համառոտ պարզաբանումներ», Վարդան Պողոսյան, Նորա Սարգսյան, Երևան 2016, էջ 140-141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250CB"/>
    <w:multiLevelType w:val="hybridMultilevel"/>
    <w:tmpl w:val="A81A74F8"/>
    <w:lvl w:ilvl="0" w:tplc="E51ADB34">
      <w:start w:val="1"/>
      <w:numFmt w:val="decimal"/>
      <w:lvlText w:val="%1."/>
      <w:lvlJc w:val="left"/>
      <w:pPr>
        <w:ind w:left="1620" w:hanging="360"/>
      </w:pPr>
      <w:rPr>
        <w:rFonts w:ascii="GHEA Grapalat" w:hAnsi="GHEA Grapalat" w:hint="default"/>
      </w:r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1">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25E741E6"/>
    <w:multiLevelType w:val="hybridMultilevel"/>
    <w:tmpl w:val="FC2E23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6DA1502"/>
    <w:multiLevelType w:val="hybridMultilevel"/>
    <w:tmpl w:val="28B86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03C7C27"/>
    <w:multiLevelType w:val="hybridMultilevel"/>
    <w:tmpl w:val="9FDAD64C"/>
    <w:lvl w:ilvl="0" w:tplc="D3CE3E7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6F14088"/>
    <w:multiLevelType w:val="hybridMultilevel"/>
    <w:tmpl w:val="DDB86310"/>
    <w:lvl w:ilvl="0" w:tplc="0409000F">
      <w:start w:val="1"/>
      <w:numFmt w:val="decimal"/>
      <w:lvlText w:val="%1."/>
      <w:lvlJc w:val="left"/>
      <w:pPr>
        <w:ind w:left="117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4ED42A6"/>
    <w:multiLevelType w:val="multilevel"/>
    <w:tmpl w:val="160AC3FC"/>
    <w:lvl w:ilvl="0">
      <w:start w:val="1"/>
      <w:numFmt w:val="decimal"/>
      <w:lvlText w:val="%1."/>
      <w:lvlJc w:val="left"/>
      <w:pPr>
        <w:ind w:left="360" w:hanging="360"/>
      </w:pPr>
      <w:rPr>
        <w:rFonts w:ascii="GHEA Grapalat" w:hAnsi="GHEA Grapalat" w:hint="default"/>
      </w:rPr>
    </w:lvl>
    <w:lvl w:ilvl="1">
      <w:start w:val="1"/>
      <w:numFmt w:val="decimal"/>
      <w:lvlText w:val="%1.%2."/>
      <w:lvlJc w:val="left"/>
      <w:pPr>
        <w:ind w:left="720" w:hanging="360"/>
      </w:pPr>
      <w:rPr>
        <w:rFonts w:ascii="GHEA Grapalat" w:hAnsi="GHEA Grapalat" w:hint="default"/>
      </w:rPr>
    </w:lvl>
    <w:lvl w:ilvl="2">
      <w:start w:val="1"/>
      <w:numFmt w:val="decimal"/>
      <w:lvlText w:val="%1.%2.%3."/>
      <w:lvlJc w:val="left"/>
      <w:pPr>
        <w:ind w:left="1440" w:hanging="720"/>
      </w:pPr>
      <w:rPr>
        <w:rFonts w:ascii="GHEA Grapalat" w:hAnsi="GHEA Grapalat" w:hint="default"/>
      </w:rPr>
    </w:lvl>
    <w:lvl w:ilvl="3">
      <w:start w:val="1"/>
      <w:numFmt w:val="decimal"/>
      <w:lvlText w:val="%1.%2.%3.%4."/>
      <w:lvlJc w:val="left"/>
      <w:pPr>
        <w:ind w:left="1800" w:hanging="720"/>
      </w:pPr>
      <w:rPr>
        <w:rFonts w:ascii="GHEA Grapalat" w:hAnsi="GHEA Grapalat" w:hint="default"/>
      </w:rPr>
    </w:lvl>
    <w:lvl w:ilvl="4">
      <w:start w:val="1"/>
      <w:numFmt w:val="decimal"/>
      <w:lvlText w:val="%1.%2.%3.%4.%5."/>
      <w:lvlJc w:val="left"/>
      <w:pPr>
        <w:ind w:left="2520" w:hanging="1080"/>
      </w:pPr>
      <w:rPr>
        <w:rFonts w:ascii="GHEA Grapalat" w:hAnsi="GHEA Grapalat" w:hint="default"/>
      </w:rPr>
    </w:lvl>
    <w:lvl w:ilvl="5">
      <w:start w:val="1"/>
      <w:numFmt w:val="decimal"/>
      <w:lvlText w:val="%1.%2.%3.%4.%5.%6."/>
      <w:lvlJc w:val="left"/>
      <w:pPr>
        <w:ind w:left="2880" w:hanging="1080"/>
      </w:pPr>
      <w:rPr>
        <w:rFonts w:ascii="GHEA Grapalat" w:hAnsi="GHEA Grapalat" w:hint="default"/>
      </w:rPr>
    </w:lvl>
    <w:lvl w:ilvl="6">
      <w:start w:val="1"/>
      <w:numFmt w:val="decimal"/>
      <w:lvlText w:val="%1.%2.%3.%4.%5.%6.%7."/>
      <w:lvlJc w:val="left"/>
      <w:pPr>
        <w:ind w:left="3600" w:hanging="1440"/>
      </w:pPr>
      <w:rPr>
        <w:rFonts w:ascii="GHEA Grapalat" w:hAnsi="GHEA Grapalat" w:hint="default"/>
      </w:rPr>
    </w:lvl>
    <w:lvl w:ilvl="7">
      <w:start w:val="1"/>
      <w:numFmt w:val="decimal"/>
      <w:lvlText w:val="%1.%2.%3.%4.%5.%6.%7.%8."/>
      <w:lvlJc w:val="left"/>
      <w:pPr>
        <w:ind w:left="3960" w:hanging="1440"/>
      </w:pPr>
      <w:rPr>
        <w:rFonts w:ascii="GHEA Grapalat" w:hAnsi="GHEA Grapalat" w:hint="default"/>
      </w:rPr>
    </w:lvl>
    <w:lvl w:ilvl="8">
      <w:start w:val="1"/>
      <w:numFmt w:val="decimal"/>
      <w:lvlText w:val="%1.%2.%3.%4.%5.%6.%7.%8.%9."/>
      <w:lvlJc w:val="left"/>
      <w:pPr>
        <w:ind w:left="4680" w:hanging="1800"/>
      </w:pPr>
      <w:rPr>
        <w:rFonts w:ascii="GHEA Grapalat" w:hAnsi="GHEA Grapalat" w:hint="default"/>
      </w:rPr>
    </w:lvl>
  </w:abstractNum>
  <w:num w:numId="1">
    <w:abstractNumId w:val="1"/>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rsids>
    <w:rsidRoot w:val="00D61815"/>
    <w:rsid w:val="000967F3"/>
    <w:rsid w:val="000B57E8"/>
    <w:rsid w:val="00100809"/>
    <w:rsid w:val="001060ED"/>
    <w:rsid w:val="0012026D"/>
    <w:rsid w:val="001B037D"/>
    <w:rsid w:val="001F1AF5"/>
    <w:rsid w:val="002056CF"/>
    <w:rsid w:val="002802D1"/>
    <w:rsid w:val="002B39ED"/>
    <w:rsid w:val="002C1BBF"/>
    <w:rsid w:val="00325F68"/>
    <w:rsid w:val="003805F5"/>
    <w:rsid w:val="00420F61"/>
    <w:rsid w:val="00456342"/>
    <w:rsid w:val="004D797C"/>
    <w:rsid w:val="005221FC"/>
    <w:rsid w:val="005819FB"/>
    <w:rsid w:val="005B2E9C"/>
    <w:rsid w:val="005D7932"/>
    <w:rsid w:val="005E68F6"/>
    <w:rsid w:val="006D723A"/>
    <w:rsid w:val="00704F76"/>
    <w:rsid w:val="00766711"/>
    <w:rsid w:val="007C04CC"/>
    <w:rsid w:val="00822AD9"/>
    <w:rsid w:val="0090032E"/>
    <w:rsid w:val="0092294E"/>
    <w:rsid w:val="00922BBC"/>
    <w:rsid w:val="00A363DD"/>
    <w:rsid w:val="00A565D2"/>
    <w:rsid w:val="00A575AC"/>
    <w:rsid w:val="00A77F73"/>
    <w:rsid w:val="00AF72D8"/>
    <w:rsid w:val="00B347F2"/>
    <w:rsid w:val="00B43D85"/>
    <w:rsid w:val="00BB0A0B"/>
    <w:rsid w:val="00D45D1A"/>
    <w:rsid w:val="00D61815"/>
    <w:rsid w:val="00D834AF"/>
    <w:rsid w:val="00D844FD"/>
    <w:rsid w:val="00D96EA3"/>
    <w:rsid w:val="00DF4264"/>
    <w:rsid w:val="00F012D5"/>
    <w:rsid w:val="00F12492"/>
    <w:rsid w:val="00F307D8"/>
    <w:rsid w:val="00F41EFE"/>
    <w:rsid w:val="00F45F0B"/>
  </w:rsids>
  <m:mathPr>
    <m:mathFont m:val="Cambria Math"/>
    <m:brkBin m:val="before"/>
    <m:brkBinSub m:val="--"/>
    <m:smallFrac m:val="off"/>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815"/>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61815"/>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D61815"/>
    <w:rPr>
      <w:rFonts w:ascii="Calibri" w:eastAsia="Calibri" w:hAnsi="Calibri" w:cs="Times New Roman"/>
      <w:lang w:val="hy-AM"/>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Абзац списка1"/>
    <w:basedOn w:val="Normal"/>
    <w:link w:val="ListParagraphChar"/>
    <w:uiPriority w:val="34"/>
    <w:qFormat/>
    <w:rsid w:val="00D61815"/>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766711"/>
  </w:style>
  <w:style w:type="character" w:styleId="CommentReference">
    <w:name w:val="annotation reference"/>
    <w:basedOn w:val="DefaultParagraphFont"/>
    <w:uiPriority w:val="99"/>
    <w:semiHidden/>
    <w:unhideWhenUsed/>
    <w:rsid w:val="00766711"/>
    <w:rPr>
      <w:sz w:val="16"/>
      <w:szCs w:val="16"/>
    </w:rPr>
  </w:style>
  <w:style w:type="character" w:styleId="Strong">
    <w:name w:val="Strong"/>
    <w:basedOn w:val="DefaultParagraphFont"/>
    <w:uiPriority w:val="22"/>
    <w:qFormat/>
    <w:rsid w:val="00766711"/>
    <w:rPr>
      <w:b/>
      <w:bCs/>
    </w:rPr>
  </w:style>
  <w:style w:type="paragraph" w:styleId="NormalWeb">
    <w:name w:val="Normal (Web)"/>
    <w:basedOn w:val="Normal"/>
    <w:uiPriority w:val="99"/>
    <w:unhideWhenUsed/>
    <w:rsid w:val="00766711"/>
    <w:pPr>
      <w:spacing w:before="100" w:beforeAutospacing="1" w:after="100" w:afterAutospacing="1"/>
    </w:pPr>
    <w:rPr>
      <w:lang w:val="en-US" w:eastAsia="en-US"/>
    </w:rPr>
  </w:style>
  <w:style w:type="character" w:styleId="Hyperlink">
    <w:name w:val="Hyperlink"/>
    <w:unhideWhenUsed/>
    <w:rsid w:val="00766711"/>
    <w:rPr>
      <w:color w:val="0000FF"/>
      <w:u w:val="single"/>
    </w:rPr>
  </w:style>
  <w:style w:type="paragraph" w:styleId="FootnoteText">
    <w:name w:val="footnote text"/>
    <w:basedOn w:val="Normal"/>
    <w:link w:val="FootnoteTextChar"/>
    <w:uiPriority w:val="99"/>
    <w:unhideWhenUsed/>
    <w:rsid w:val="00D45D1A"/>
    <w:rPr>
      <w:rFonts w:asciiTheme="minorHAnsi" w:eastAsiaTheme="minorEastAsia" w:hAnsiTheme="minorHAnsi" w:cstheme="minorBidi"/>
      <w:sz w:val="20"/>
      <w:szCs w:val="20"/>
      <w:lang w:val="ru-RU"/>
    </w:rPr>
  </w:style>
  <w:style w:type="character" w:customStyle="1" w:styleId="FootnoteTextChar">
    <w:name w:val="Footnote Text Char"/>
    <w:basedOn w:val="DefaultParagraphFont"/>
    <w:link w:val="FootnoteText"/>
    <w:uiPriority w:val="99"/>
    <w:rsid w:val="00D45D1A"/>
    <w:rPr>
      <w:rFonts w:eastAsiaTheme="minorEastAsia"/>
      <w:sz w:val="20"/>
      <w:szCs w:val="20"/>
      <w:lang w:val="ru-RU" w:eastAsia="ru-RU"/>
    </w:rPr>
  </w:style>
  <w:style w:type="character" w:styleId="FootnoteReference">
    <w:name w:val="footnote reference"/>
    <w:basedOn w:val="DefaultParagraphFont"/>
    <w:uiPriority w:val="99"/>
    <w:semiHidden/>
    <w:unhideWhenUsed/>
    <w:rsid w:val="00D45D1A"/>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rlis.am/DocumentView.aspx?docid=1683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30</Pages>
  <Words>7767</Words>
  <Characters>44275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Ar-Lazaryan</dc:creator>
  <cp:keywords>https://mul2.gov.am/tasks/729856/oneclick/Ampopatert.docx?token=aab156ee75e7e17defde3167949189e7</cp:keywords>
  <cp:lastModifiedBy> Rubina</cp:lastModifiedBy>
  <cp:revision>5</cp:revision>
  <dcterms:created xsi:type="dcterms:W3CDTF">2022-12-14T11:40:00Z</dcterms:created>
  <dcterms:modified xsi:type="dcterms:W3CDTF">2022-12-14T12:26:00Z</dcterms:modified>
</cp:coreProperties>
</file>