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3" w:rsidRPr="00697B44" w:rsidRDefault="00011B03" w:rsidP="00011B0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697B44">
        <w:rPr>
          <w:rFonts w:ascii="GHEA Grapalat" w:hAnsi="GHEA Grapalat"/>
          <w:color w:val="000000"/>
          <w:sz w:val="24"/>
          <w:szCs w:val="24"/>
          <w:lang w:val="en-US"/>
        </w:rPr>
        <w:t>ՀԻՄՆԱՎՈՐՈՒՄ</w:t>
      </w:r>
    </w:p>
    <w:p w:rsidR="00011B03" w:rsidRPr="00697B44" w:rsidRDefault="00011B03" w:rsidP="00011B0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en-US"/>
        </w:rPr>
      </w:pP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697B44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  ՀԵՏ ՎԵՐՑՆԵԼՈՒ, 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«ԲԺՇԿԱԿԵՆՍԱԲԱՆԱԿԱՆ ՄԻՋԱԶԳԱՅԻՆ ՀԵՏԲՈՒՀԱԿԱՆ ՈՒՍՈՒՄՆԱԿԱՆ ԿԵՆՏՐՈՆ» ՊԵՏԱԿԱՆ ՈՉ ԱՌԵՎՏՐԱՅԻՆ ԿԱԶՄԱԿԵՐՊՈՒԹՅՈՒՆԸ</w:t>
      </w:r>
      <w:r w:rsidRPr="00697B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  </w:t>
      </w:r>
      <w:r w:rsidRPr="00697B44">
        <w:rPr>
          <w:rFonts w:ascii="GHEA Grapalat" w:hAnsi="GHEA Grapalat"/>
          <w:bCs/>
          <w:color w:val="000000"/>
          <w:sz w:val="24"/>
          <w:szCs w:val="24"/>
          <w:lang w:val="hy-AM"/>
        </w:rPr>
        <w:t>ԼՈՒԾԱՐԵԼՈՒ</w:t>
      </w:r>
      <w:r w:rsidRPr="00697B44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697B44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ՀԱՅԱՍՏԱՆԻ ՀԱՆՐԱՊԵՏՈՒԹՅԱՆ ԿԱՌԱՎԱՐՈՒԹՅԱՆ ՈՐՈՇՄԱՆ ՆԱԽԱԳԾԻ ՎԵՐԱԲԵՐՅԱԼ</w:t>
      </w:r>
    </w:p>
    <w:p w:rsidR="00011B03" w:rsidRPr="00697B44" w:rsidRDefault="00011B03" w:rsidP="00011B0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97B44">
        <w:rPr>
          <w:rFonts w:ascii="GHEA Grapalat" w:hAnsi="GHEA Grapalat" w:cs="Sylfaen"/>
          <w:b/>
          <w:sz w:val="24"/>
          <w:szCs w:val="24"/>
          <w:lang w:val="hy-AM"/>
        </w:rPr>
        <w:t xml:space="preserve">Ընթացիկ իրավիճակը և խնդիրները </w:t>
      </w:r>
    </w:p>
    <w:p w:rsidR="00011B03" w:rsidRPr="00697B44" w:rsidRDefault="00011B03" w:rsidP="00011B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«Բժշկակենսաբանական միջազգային հետբուհական ուսումնական կենտրոն»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կազմակերպությունը (այսուհետ՝ Կենտրոն) ստեղծվել է Հայաստանի Հանրապետության կառավարության 2004 թվականի մայիսի 20-ի N 913-Ն որոշմամբ: Նույն որոշմամբ հաստատվել է Կենտրոնի կանոնադրությունը, որով սահմանվել է, որ Կենտրոնի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առարկան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և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նպատակն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իր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մ</w:t>
      </w:r>
      <w:r w:rsidRPr="00697B44">
        <w:rPr>
          <w:rFonts w:ascii="GHEA Grapalat" w:hAnsi="GHEA Grapalat" w:cs="Sylfaen"/>
          <w:sz w:val="24"/>
          <w:szCs w:val="24"/>
          <w:lang w:val="hy-AM"/>
        </w:rPr>
        <w:t>ասնագիտացմանը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գիտակրթական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կազմակերպելն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ու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իրականացնելն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է</w:t>
      </w:r>
      <w:r w:rsidRPr="00697B44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011B03" w:rsidRPr="00697B44" w:rsidRDefault="00011B03" w:rsidP="00011B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97B44">
        <w:rPr>
          <w:rFonts w:ascii="GHEA Grapalat" w:hAnsi="GHEA Grapalat"/>
          <w:bCs/>
          <w:sz w:val="24"/>
          <w:szCs w:val="24"/>
          <w:lang w:val="hy-AM"/>
        </w:rPr>
        <w:t xml:space="preserve">2006 թվականի մայիսի 25-ին </w:t>
      </w:r>
      <w:r w:rsidRPr="00697B44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</w:t>
      </w:r>
      <w:r w:rsidRPr="00697B44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կառավարությանն առընթեր պետական գույքի կառավարման կոմիտեի և Կենտրոնի միջև կնքվել է Ոչ բնակելի տարածքի անհատույց օգտագործման թիվ 13/006 պայմանագիրը, որի 1.1 կետի համաձայն՝ Երևան քաղաքի Աճառյան 31 հասցեում կանոնադրության համապատասխան գործունեություն ծավալելու նպատակով Կենտրոնին անհատույց օգտագործման են հանձնվել 1-ին մասնաշենքի 1-ին, 2-րդ, 3-րդ, 4-րդ, 5-րդ հարկերը, բացառությամբ 240 քառ.մ մակերեսով ճաշարանային և նրա օժանդակ տարածքից:</w:t>
      </w:r>
    </w:p>
    <w:p w:rsidR="00011B03" w:rsidRPr="00697B44" w:rsidRDefault="00011B03" w:rsidP="00011B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97B44">
        <w:rPr>
          <w:rFonts w:ascii="GHEA Grapalat" w:hAnsi="GHEA Grapalat" w:cs="SylfaenRegular"/>
          <w:sz w:val="24"/>
          <w:szCs w:val="24"/>
          <w:lang w:val="hy-AM"/>
        </w:rPr>
        <w:t>Կենտրոնի լիազորված պետական մարմինն է ՀՀ կրթության, գիտության, մշակույթի և սպորտի նախարարությունը</w:t>
      </w:r>
      <w:r w:rsidRPr="00697B44">
        <w:rPr>
          <w:rFonts w:ascii="GHEA Grapalat" w:hAnsi="GHEA Grapalat"/>
          <w:sz w:val="24"/>
          <w:szCs w:val="24"/>
          <w:lang w:val="hy-AM"/>
        </w:rPr>
        <w:t>:</w:t>
      </w: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97B44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697B44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697B44">
        <w:rPr>
          <w:rFonts w:ascii="GHEA Grapalat" w:hAnsi="GHEA Grapalat" w:cs="Tahoma"/>
          <w:sz w:val="24"/>
          <w:szCs w:val="24"/>
          <w:lang w:val="hy-AM"/>
        </w:rPr>
        <w:t xml:space="preserve">Կենտրոնի </w:t>
      </w:r>
      <w:r w:rsidRPr="00697B44">
        <w:rPr>
          <w:rFonts w:ascii="GHEA Grapalat" w:hAnsi="GHEA Grapalat" w:cs="GHEA Grapalat"/>
          <w:sz w:val="24"/>
          <w:szCs w:val="24"/>
          <w:lang w:val="hy-AM"/>
        </w:rPr>
        <w:t xml:space="preserve">գիտական և գիտատեխնիկական գործունեության բազային ֆինանսավորմամբ 2020 թվականին </w:t>
      </w:r>
      <w:r w:rsidRPr="00697B44">
        <w:rPr>
          <w:rFonts w:ascii="GHEA Grapalat" w:hAnsi="GHEA Grapalat" w:cs="Sylfaen"/>
          <w:sz w:val="24"/>
          <w:szCs w:val="24"/>
          <w:lang w:val="hy-AM"/>
        </w:rPr>
        <w:t>իրականացված</w:t>
      </w:r>
      <w:r w:rsidRPr="00697B44">
        <w:rPr>
          <w:rFonts w:ascii="GHEA Grapalat" w:hAnsi="GHEA Grapalat" w:cs="GHEA Grapalat"/>
          <w:sz w:val="24"/>
          <w:szCs w:val="24"/>
          <w:lang w:val="hy-AM"/>
        </w:rPr>
        <w:t xml:space="preserve"> ծրագրի </w:t>
      </w:r>
      <w:r w:rsidRPr="00697B44">
        <w:rPr>
          <w:rFonts w:ascii="GHEA Grapalat" w:hAnsi="GHEA Grapalat" w:cs="GHEA Grapalat"/>
          <w:sz w:val="24"/>
          <w:szCs w:val="24"/>
          <w:lang w:val="hy-AM"/>
        </w:rPr>
        <w:lastRenderedPageBreak/>
        <w:t>հաշվետվության՝ Կենտրոնն ունի 20 աշխատակիցներ, որոնցից միայն 5-ն ունեն գիտական աստիճան (գիտությունների 1 դոկտոր, 4 թեկնածու):</w:t>
      </w:r>
    </w:p>
    <w:p w:rsidR="00011B03" w:rsidRPr="00697B44" w:rsidRDefault="00011B03" w:rsidP="00011B03">
      <w:pPr>
        <w:spacing w:after="16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97B44">
        <w:rPr>
          <w:rFonts w:ascii="GHEA Grapalat" w:hAnsi="GHEA Grapalat" w:cs="GHEA Grapalat"/>
          <w:sz w:val="24"/>
          <w:szCs w:val="24"/>
          <w:lang w:val="hy-AM"/>
        </w:rPr>
        <w:t xml:space="preserve">Ինչ վերաբերում է գիտական հետազոտությունների արդյունավետությանը, ապա </w:t>
      </w:r>
      <w:r w:rsidRPr="00697B44">
        <w:rPr>
          <w:rFonts w:ascii="GHEA Grapalat" w:hAnsi="GHEA Grapalat"/>
          <w:sz w:val="24"/>
          <w:szCs w:val="24"/>
          <w:lang w:val="hy-AM"/>
        </w:rPr>
        <w:t xml:space="preserve">2016-2020թթ. Կենտրոնի գիտաշխատողների կողմից միջազգային գիտատեղեկատվական շտեմարաններում մատենագրվող պարբերականներում </w:t>
      </w:r>
      <w:r w:rsidRPr="00697B44">
        <w:rPr>
          <w:rFonts w:ascii="GHEA Grapalat" w:hAnsi="GHEA Grapalat" w:cs="Sylfaen"/>
          <w:sz w:val="24"/>
          <w:szCs w:val="24"/>
          <w:lang w:val="hy-AM"/>
        </w:rPr>
        <w:t>(Web of Science և Scopus)</w:t>
      </w:r>
      <w:r w:rsidRPr="00697B44">
        <w:rPr>
          <w:rFonts w:ascii="GHEA Grapalat" w:hAnsi="GHEA Grapalat"/>
          <w:sz w:val="24"/>
          <w:szCs w:val="24"/>
          <w:lang w:val="hy-AM"/>
        </w:rPr>
        <w:t xml:space="preserve"> առկա է 4 հրապարակում, և ևս 24 հրապարակում՝ Միջազգային գիտատեղեկատվական շտեմարաններում չմատենագրվող և/կամ գրախոսման կասկածելի ընթացակարգերով պարբերականներում, իսկ 2021թ. առկա է ընդամենը</w:t>
      </w:r>
      <w:r w:rsidRPr="00697B4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1 գիտական հրապարակում: Նշվածը խիստ ցածր արդյունք է ՀՀ պետական բյուջեից բազային ֆինանսավորում ստացող գիտական կազմակերպության համար: Ըստ էության, Կենտրոնն իր գիտական ներուժով և ցուցաբերվող արդյունավետությամբ համադրելի է գիտական լաբորատորիայի կամ խմբի հետ:</w:t>
      </w:r>
    </w:p>
    <w:p w:rsidR="00011B03" w:rsidRPr="00697B44" w:rsidRDefault="00011B03" w:rsidP="00011B03">
      <w:pPr>
        <w:spacing w:after="16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97B44">
        <w:rPr>
          <w:rFonts w:ascii="GHEA Grapalat" w:hAnsi="GHEA Grapalat"/>
          <w:sz w:val="24"/>
          <w:szCs w:val="24"/>
          <w:lang w:val="hy-AM"/>
        </w:rPr>
        <w:t xml:space="preserve">2021 թվականին </w:t>
      </w:r>
      <w:r w:rsidRPr="00697B44">
        <w:rPr>
          <w:rFonts w:ascii="GHEA Grapalat" w:hAnsi="GHEA Grapalat" w:cs="GHEA Grapalat"/>
          <w:sz w:val="24"/>
          <w:szCs w:val="24"/>
          <w:lang w:val="hy-AM"/>
        </w:rPr>
        <w:t xml:space="preserve">Գիտական և գիտատեխնիկական գործունեության բազային ֆինանսավորման ենթակառուցվածքի պահպանման ու զարգացման ծրագրի հայտ Կենտրոնի կողմից չի ներկայացվել, և նրա ֆինանսավորումը 2022 թվականի </w:t>
      </w:r>
      <w:r w:rsidRPr="00697B4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697B44">
        <w:rPr>
          <w:rFonts w:ascii="GHEA Grapalat" w:hAnsi="GHEA Grapalat" w:cs="GHEA Grapalat"/>
          <w:sz w:val="24"/>
          <w:szCs w:val="24"/>
          <w:lang w:val="hy-AM"/>
        </w:rPr>
        <w:t xml:space="preserve"> պետական բյուջեում ներառված չէ, ուստի Կենտրոնը Գիտական և գիտատեխնիկական գործունեության բազային ֆինանսավորման ենթակառուցվածքի պահպանման ու զարգացման ծրագրով չի ֆինանսավորվում: </w:t>
      </w:r>
    </w:p>
    <w:p w:rsidR="00011B03" w:rsidRPr="00697B44" w:rsidRDefault="00011B03" w:rsidP="00011B03">
      <w:pPr>
        <w:spacing w:after="16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97B44">
        <w:rPr>
          <w:rFonts w:ascii="GHEA Grapalat" w:hAnsi="GHEA Grapalat" w:cs="GHEA Grapalat"/>
          <w:sz w:val="24"/>
          <w:szCs w:val="24"/>
          <w:lang w:val="hy-AM"/>
        </w:rPr>
        <w:t xml:space="preserve">Կենտրոնի կողմից  ներկայացված 2023թ. </w:t>
      </w:r>
      <w:r w:rsidRPr="00697B44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697B44">
        <w:rPr>
          <w:rFonts w:ascii="GHEA Grapalat" w:hAnsi="GHEA Grapalat" w:cs="GHEA Grapalat"/>
          <w:sz w:val="24"/>
          <w:szCs w:val="24"/>
          <w:lang w:val="hy-AM"/>
        </w:rPr>
        <w:t xml:space="preserve">Գիտական և գիտատեխնիկական գործունեության բազային ֆինանսավորման ենթակառուցվածքի պահպանման ու զարգացման ծրագրի հայտը 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2023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բյուջեում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</w:t>
      </w:r>
      <w:r w:rsidRPr="00697B4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</w:t>
      </w:r>
      <w:r w:rsidRPr="00697B4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կելու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</w:t>
      </w:r>
      <w:r w:rsidRPr="00697B4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աբե</w:t>
      </w:r>
      <w:r w:rsidRPr="00697B4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յալ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</w:t>
      </w:r>
      <w:r w:rsidRPr="00697B4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կություն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</w:t>
      </w:r>
      <w:r w:rsidRPr="00697B4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կայացնելու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ստեղծված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միջգե</w:t>
      </w:r>
      <w:r w:rsidRPr="00697B4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ատեսչական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հանձնաժողովը չի ներառել 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97B44">
        <w:rPr>
          <w:rFonts w:ascii="GHEA Grapalat" w:hAnsi="GHEA Grapalat" w:cs="Calibri"/>
          <w:sz w:val="24"/>
          <w:szCs w:val="24"/>
          <w:lang w:val="hy-AM"/>
        </w:rPr>
        <w:t xml:space="preserve">ՀՀ 2023 թվականի պետական բյուջեում ընդգրկվող գիտական և գիտատեխնիկական գործունեության բազային ծրագրերի ցանկում՝ հաշվի առնելով վերը նշված հանգամանքները: </w:t>
      </w:r>
    </w:p>
    <w:p w:rsidR="00011B03" w:rsidRPr="00697B44" w:rsidRDefault="00011B03" w:rsidP="00011B03">
      <w:pPr>
        <w:spacing w:after="16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697B44">
        <w:rPr>
          <w:rFonts w:ascii="GHEA Grapalat" w:hAnsi="GHEA Grapalat" w:cs="GHEA Grapalat"/>
          <w:b/>
          <w:sz w:val="24"/>
          <w:szCs w:val="24"/>
          <w:lang w:val="hy-AM"/>
        </w:rPr>
        <w:t>Կարգավորման նպատակը</w:t>
      </w: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11B03" w:rsidRPr="00633F6C" w:rsidRDefault="00011B03" w:rsidP="00011B03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697B44">
        <w:rPr>
          <w:rFonts w:ascii="GHEA Grapalat" w:hAnsi="GHEA Grapalat"/>
          <w:sz w:val="24"/>
          <w:szCs w:val="24"/>
          <w:lang w:val="hy-AM"/>
        </w:rPr>
        <w:t xml:space="preserve">Վերլուծելով Կենտրոնի, որպես գիտական կազմակերպության գործունեության արդյունավետությունը և ցուցանիշները ինչպես նաև հաշվի առնելով 04.10.2022թ. Ֆինանսատնտեսական նախարարական կոմիտեի քննարկման արդյունքները` նպատակահարմար է լուծարել «Բժշկակենսաբանական միջազգային հետբուհական ուսումնական կենտրոն» պետական ոչ առևտրային կազմակերպությունը, </w:t>
      </w:r>
      <w:r w:rsidRPr="00697B44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պարտատերերի</w:t>
      </w:r>
      <w:r w:rsidR="00633F6C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պահանջների</w:t>
      </w:r>
      <w:r w:rsidR="00633F6C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բավարարումից</w:t>
      </w:r>
      <w:r w:rsidR="00633F6C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հետո</w:t>
      </w:r>
      <w:r w:rsidR="00633F6C" w:rsidRPr="00742ED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մնացած</w:t>
      </w:r>
      <w:r w:rsidR="00633F6C"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շարժական</w:t>
      </w:r>
      <w:r w:rsidR="00633F6C"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գույքը՝</w:t>
      </w:r>
      <w:r w:rsidR="00633F6C"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առկայության</w:t>
      </w:r>
      <w:r w:rsidR="00633F6C"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33F6C" w:rsidRPr="00FA3A1C"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 w:rsidR="00633F6C" w:rsidRPr="00B358A7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633F6C" w:rsidRPr="00633F6C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կրթության, գիտության,մշակույթի և սպորտի նախարարության տնօրինությանը</w:t>
      </w:r>
    </w:p>
    <w:p w:rsidR="00D45140" w:rsidRPr="00633F6C" w:rsidRDefault="00D45140" w:rsidP="00D45140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854E6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633F6C" w:rsidRPr="00633F6C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33F6C" w:rsidRDefault="00633F6C" w:rsidP="00633F6C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Գույք հետ վերցնելու,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«Բժշկակենսաբանական միջազգային հետբուհական ուսումնական կենտրոն» պետական ոչ առևտրային կազմակերպությունը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լուծարելու</w:t>
      </w:r>
      <w:r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նախագիծը բխում է Կառավարության 2021-2026թթ. ծրագրի «Գիտության բաժնում ամրագրված ծրագրերից, մասնավորապես՝ </w:t>
      </w:r>
      <w:r>
        <w:rPr>
          <w:rFonts w:ascii="GHEA Grapalat" w:hAnsi="GHEA Grapalat" w:cs="Sylfaen"/>
          <w:sz w:val="24"/>
          <w:szCs w:val="24"/>
          <w:lang w:val="hy-AM"/>
        </w:rPr>
        <w:t>Գիտության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ոլորտում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բարձրացման </w:t>
      </w:r>
      <w:r>
        <w:rPr>
          <w:rFonts w:ascii="GHEA Grapalat" w:hAnsi="GHEA Grapalat"/>
          <w:sz w:val="24"/>
          <w:szCs w:val="24"/>
          <w:lang w:val="hy-AM"/>
        </w:rPr>
        <w:t>խնդրից:</w:t>
      </w:r>
    </w:p>
    <w:p w:rsidR="00633F6C" w:rsidRPr="00633F6C" w:rsidRDefault="00633F6C" w:rsidP="00D45140">
      <w:pPr>
        <w:spacing w:line="360" w:lineRule="auto"/>
        <w:ind w:firstLine="567"/>
        <w:jc w:val="both"/>
        <w:rPr>
          <w:rFonts w:ascii="GHEA Grapalat" w:hAnsi="GHEA Grapalat"/>
          <w:b/>
          <w:iCs/>
          <w:color w:val="FF0000"/>
          <w:sz w:val="24"/>
          <w:szCs w:val="24"/>
          <w:lang w:val="hy-AM"/>
        </w:rPr>
      </w:pPr>
    </w:p>
    <w:p w:rsidR="0092561B" w:rsidRPr="00633F6C" w:rsidRDefault="00D45140" w:rsidP="0092561B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33F6C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«</w:t>
      </w:r>
      <w:r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Գույք  հետ վերցնելու, </w:t>
      </w:r>
      <w:r w:rsidRPr="00633F6C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>«Բժշկակենսաբանական միջազգային հետբուհական ուսումնական կենտրոն» պետական ոչ առևտրային կազմակերպությունը</w:t>
      </w:r>
      <w:r w:rsidRPr="00633F6C">
        <w:rPr>
          <w:rFonts w:ascii="GHEA Grapalat" w:hAnsi="GHEA Grapalat" w:cs="Arial"/>
          <w:bCs/>
          <w:color w:val="FF0000"/>
          <w:kern w:val="32"/>
          <w:sz w:val="24"/>
          <w:szCs w:val="24"/>
          <w:lang w:val="pt-BR"/>
        </w:rPr>
        <w:t xml:space="preserve">   </w:t>
      </w:r>
      <w:r w:rsidRPr="00633F6C">
        <w:rPr>
          <w:rFonts w:ascii="GHEA Grapalat" w:hAnsi="GHEA Grapalat"/>
          <w:bCs/>
          <w:color w:val="FF0000"/>
          <w:sz w:val="24"/>
          <w:szCs w:val="24"/>
          <w:lang w:val="hy-AM"/>
        </w:rPr>
        <w:t>լուծարելու</w:t>
      </w:r>
      <w:r w:rsidRPr="00633F6C">
        <w:rPr>
          <w:rFonts w:ascii="GHEA Grapalat" w:hAnsi="GHEA Grapalat"/>
          <w:bCs/>
          <w:color w:val="FF0000"/>
          <w:sz w:val="24"/>
          <w:szCs w:val="24"/>
          <w:lang w:val="pt-BR"/>
        </w:rPr>
        <w:t xml:space="preserve"> </w:t>
      </w:r>
      <w:r w:rsidRPr="00633F6C">
        <w:rPr>
          <w:rFonts w:ascii="GHEA Grapalat" w:hAnsi="GHEA Grapalat"/>
          <w:bCs/>
          <w:color w:val="FF0000"/>
          <w:sz w:val="24"/>
          <w:szCs w:val="24"/>
          <w:lang w:val="hy-AM"/>
        </w:rPr>
        <w:t>մասին</w:t>
      </w:r>
      <w:r w:rsidRPr="00633F6C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»  </w:t>
      </w:r>
      <w:r w:rsidRPr="00633F6C">
        <w:rPr>
          <w:rFonts w:ascii="GHEA Grapalat" w:hAnsi="GHEA Grapalat" w:cs="Arial"/>
          <w:color w:val="FF0000"/>
          <w:sz w:val="24"/>
          <w:szCs w:val="24"/>
          <w:lang w:val="hy-AM"/>
        </w:rPr>
        <w:t>Հայաստանի Հանրապետության</w:t>
      </w:r>
      <w:r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633F6C">
        <w:rPr>
          <w:rFonts w:ascii="GHEA Grapalat" w:hAnsi="GHEA Grapalat" w:cs="Arial"/>
          <w:color w:val="FF0000"/>
          <w:sz w:val="24"/>
          <w:szCs w:val="24"/>
          <w:lang w:val="hy-AM"/>
        </w:rPr>
        <w:t>կառավարության</w:t>
      </w:r>
      <w:r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633F6C">
        <w:rPr>
          <w:rFonts w:ascii="GHEA Grapalat" w:hAnsi="GHEA Grapalat" w:cs="Arial"/>
          <w:color w:val="FF0000"/>
          <w:sz w:val="24"/>
          <w:szCs w:val="24"/>
          <w:lang w:val="hy-AM"/>
        </w:rPr>
        <w:t>որոշման</w:t>
      </w:r>
      <w:r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 նախագիծը բխում է</w:t>
      </w:r>
      <w:r w:rsidR="0092561B"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92561B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 xml:space="preserve"> </w:t>
      </w:r>
      <w:r w:rsidR="0092561B"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Կառավարության 2021-2026թթ. ծրագրի «Գիտության բաժնում ամրագրված ծրագրերից, մասնավորապես այն է՝  հետազոտությունների համար  </w:t>
      </w:r>
      <w:r w:rsidR="0092561B" w:rsidRPr="00633F6C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>ավելի  նպաստավոր միջավայրի ստեղծման, ինչպես նաև մարդկային և ֆիզիկական  ռեսուրսների  արդյունավետ  օգտագործման  նպատակով</w:t>
      </w:r>
      <w:r w:rsidR="00973C84"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 հարակից բնագավառներում  հետազոտություն  իրականացնող  փոքր գիտական կազմակերպությունների գործունեության դադարեցման և  խոշոր գիտական կենտրոնների  ստեղծման:</w:t>
      </w:r>
      <w:r w:rsidR="008E3002" w:rsidRPr="00633F6C">
        <w:rPr>
          <w:rFonts w:ascii="GHEA Grapalat" w:hAnsi="GHEA Grapalat"/>
          <w:color w:val="FF0000"/>
          <w:sz w:val="24"/>
          <w:szCs w:val="24"/>
          <w:lang w:val="hy-AM"/>
        </w:rPr>
        <w:t xml:space="preserve"> Գիտության ոլորտում  աշ</w:t>
      </w:r>
      <w:r w:rsidR="00973C84" w:rsidRPr="00633F6C">
        <w:rPr>
          <w:rFonts w:ascii="GHEA Grapalat" w:hAnsi="GHEA Grapalat"/>
          <w:color w:val="FF0000"/>
          <w:sz w:val="24"/>
          <w:szCs w:val="24"/>
          <w:lang w:val="hy-AM"/>
        </w:rPr>
        <w:t>խատողների որակավորման բարձ</w:t>
      </w:r>
      <w:r w:rsidR="008E3002" w:rsidRPr="00633F6C">
        <w:rPr>
          <w:rFonts w:ascii="GHEA Grapalat" w:hAnsi="GHEA Grapalat"/>
          <w:color w:val="FF0000"/>
          <w:sz w:val="24"/>
          <w:szCs w:val="24"/>
          <w:lang w:val="hy-AM"/>
        </w:rPr>
        <w:t>րացման և երիտասարդ կադրերի ներգրավումը խոշոր գիտական կենտրոններում:</w:t>
      </w:r>
    </w:p>
    <w:p w:rsidR="00D45140" w:rsidRPr="00697B44" w:rsidRDefault="00D45140" w:rsidP="00D45140">
      <w:pPr>
        <w:spacing w:line="360" w:lineRule="auto"/>
        <w:rPr>
          <w:lang w:val="hy-AM"/>
        </w:rPr>
      </w:pPr>
    </w:p>
    <w:p w:rsidR="008E3002" w:rsidRPr="00697B44" w:rsidRDefault="008E3002" w:rsidP="008E3002">
      <w:pPr>
        <w:spacing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697B44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  հետ վերցնելու, 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«Բժշկակենսաբանական միջազգային հետբուհական ուսումնական կենտրոն» պետական ոչ առևտրային կազմակերպությունը</w:t>
      </w:r>
      <w:r w:rsidRPr="00697B4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  </w:t>
      </w:r>
      <w:r w:rsidRPr="00697B44">
        <w:rPr>
          <w:rFonts w:ascii="GHEA Grapalat" w:hAnsi="GHEA Grapalat"/>
          <w:bCs/>
          <w:color w:val="000000"/>
          <w:sz w:val="24"/>
          <w:szCs w:val="24"/>
          <w:lang w:val="hy-AM"/>
        </w:rPr>
        <w:t>լուծարելու</w:t>
      </w:r>
      <w:r w:rsidRPr="00697B44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697B44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Pr="00697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 </w:t>
      </w:r>
      <w:r w:rsidRPr="00697B44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9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697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697B44">
        <w:rPr>
          <w:rFonts w:ascii="GHEA Grapalat" w:hAnsi="GHEA Grapalat"/>
          <w:sz w:val="24"/>
          <w:szCs w:val="24"/>
          <w:lang w:val="hy-AM"/>
        </w:rPr>
        <w:t xml:space="preserve"> նախագծի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ընդունման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կապակցությամբ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լրացուցիչ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ֆինանսական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միջոցների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անհրաժեշտություն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չկա,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և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պետական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բյուջեի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եկամուտներում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և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ծախսերում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փոփոխություններ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չեն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97B44">
        <w:rPr>
          <w:rFonts w:ascii="GHEA Grapalat" w:hAnsi="GHEA Grapalat" w:cs="Arial"/>
          <w:iCs/>
          <w:sz w:val="24"/>
          <w:szCs w:val="24"/>
          <w:lang w:val="hy-AM"/>
        </w:rPr>
        <w:t>նախատեսվում</w:t>
      </w:r>
      <w:r w:rsidRPr="00697B44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011B03" w:rsidRPr="00FF2FCA" w:rsidRDefault="00011B03" w:rsidP="00011B03">
      <w:pPr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F2FCA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697B44">
        <w:rPr>
          <w:rFonts w:ascii="GHEA Grapalat" w:hAnsi="GHEA Grapalat" w:cs="GHEA Grapalat"/>
          <w:bCs/>
          <w:sz w:val="24"/>
          <w:szCs w:val="24"/>
          <w:lang w:val="hy-AM"/>
        </w:rPr>
        <w:t xml:space="preserve">Նախագիծը մշակվել է </w:t>
      </w:r>
      <w:r w:rsidRPr="00697B4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697B44">
        <w:rPr>
          <w:rFonts w:ascii="GHEA Grapalat" w:hAnsi="GHEA Grapalat" w:cs="GHEA Grapalat"/>
          <w:bCs/>
          <w:sz w:val="24"/>
          <w:szCs w:val="24"/>
          <w:lang w:val="hy-AM"/>
        </w:rPr>
        <w:t xml:space="preserve"> կրթության, գիտության, մշակույթի և սպորտի նախարարության կողմից:</w:t>
      </w: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011B03" w:rsidRDefault="00011B03" w:rsidP="00011B03">
      <w:pPr>
        <w:spacing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FF2FCA">
        <w:rPr>
          <w:rFonts w:ascii="GHEA Grapalat" w:hAnsi="GHEA Grapalat" w:cs="GHEA Grapalat"/>
          <w:b/>
          <w:bCs/>
          <w:sz w:val="24"/>
          <w:szCs w:val="24"/>
          <w:lang w:val="hy-AM"/>
        </w:rPr>
        <w:t>Ակնկալվող արդյունքը</w:t>
      </w:r>
    </w:p>
    <w:p w:rsidR="00633F6C" w:rsidRPr="00ED4705" w:rsidRDefault="00633F6C" w:rsidP="00633F6C">
      <w:pPr>
        <w:spacing w:line="360" w:lineRule="auto"/>
        <w:ind w:left="142" w:right="270" w:firstLine="42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FF2FCA">
        <w:rPr>
          <w:rFonts w:ascii="GHEA Grapalat" w:eastAsia="Calibri" w:hAnsi="GHEA Grapalat"/>
          <w:sz w:val="24"/>
          <w:szCs w:val="24"/>
          <w:lang w:val="hy-AM"/>
        </w:rPr>
        <w:t>Նախագծի ընդունման դեպքում կլուծարվի</w:t>
      </w:r>
      <w:r w:rsidRPr="00C56FF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ED4705">
        <w:rPr>
          <w:rFonts w:ascii="GHEA Grapalat" w:eastAsia="Calibri" w:hAnsi="GHEA Grapalat"/>
          <w:sz w:val="24"/>
          <w:szCs w:val="24"/>
          <w:lang w:val="hy-AM"/>
        </w:rPr>
        <w:t>ոչ բավարար արդյունավետությամբ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ED4705">
        <w:rPr>
          <w:rFonts w:ascii="GHEA Grapalat" w:eastAsia="Calibri" w:hAnsi="GHEA Grapalat"/>
          <w:sz w:val="24"/>
          <w:szCs w:val="24"/>
          <w:lang w:val="hy-AM"/>
        </w:rPr>
        <w:t>գործող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ED4705">
        <w:rPr>
          <w:rFonts w:ascii="GHEA Grapalat" w:eastAsia="Calibri" w:hAnsi="GHEA Grapalat"/>
          <w:sz w:val="24"/>
          <w:szCs w:val="24"/>
          <w:lang w:val="hy-AM"/>
        </w:rPr>
        <w:t>Կ</w:t>
      </w:r>
      <w:r w:rsidRPr="00FF2FCA">
        <w:rPr>
          <w:rFonts w:ascii="GHEA Grapalat" w:eastAsia="Calibri" w:hAnsi="GHEA Grapalat"/>
          <w:sz w:val="24"/>
          <w:szCs w:val="24"/>
          <w:lang w:val="hy-AM"/>
        </w:rPr>
        <w:t>ենտրոնը</w:t>
      </w:r>
      <w:r w:rsidRPr="00C56FF6">
        <w:rPr>
          <w:rFonts w:ascii="GHEA Grapalat" w:eastAsia="Calibri" w:hAnsi="GHEA Grapalat"/>
          <w:sz w:val="24"/>
          <w:szCs w:val="24"/>
          <w:lang w:val="hy-AM"/>
        </w:rPr>
        <w:t xml:space="preserve">, ինչը կնպաստի </w:t>
      </w:r>
      <w:r w:rsidRPr="00F353BF">
        <w:rPr>
          <w:rFonts w:ascii="GHEA Grapalat" w:hAnsi="GHEA Grapalat" w:cs="Sylfaen"/>
          <w:sz w:val="24"/>
          <w:szCs w:val="24"/>
          <w:lang w:val="hy-AM"/>
        </w:rPr>
        <w:t>գ</w:t>
      </w:r>
      <w:r w:rsidRPr="007D127E">
        <w:rPr>
          <w:rFonts w:ascii="GHEA Grapalat" w:hAnsi="GHEA Grapalat" w:cs="Sylfaen"/>
          <w:sz w:val="24"/>
          <w:szCs w:val="24"/>
          <w:lang w:val="hy-AM"/>
        </w:rPr>
        <w:t>իտության</w:t>
      </w:r>
      <w:r w:rsidRPr="007D12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27E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7D12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27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D12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27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7D12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27E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Pr="007D12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27E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3572F1">
        <w:rPr>
          <w:rFonts w:ascii="GHEA Grapalat" w:hAnsi="GHEA Grapalat" w:cs="Sylfaen"/>
          <w:sz w:val="24"/>
          <w:szCs w:val="24"/>
          <w:lang w:val="hy-AM"/>
        </w:rPr>
        <w:t xml:space="preserve">ը, </w:t>
      </w:r>
      <w:r w:rsidRPr="00C56FF6">
        <w:rPr>
          <w:rFonts w:ascii="GHEA Grapalat" w:eastAsia="Calibri" w:hAnsi="GHEA Grapalat"/>
          <w:sz w:val="24"/>
          <w:szCs w:val="24"/>
          <w:lang w:val="hy-AM"/>
        </w:rPr>
        <w:t>ՀՀ պետական բյուջեով գիտական և գիտատեխնիկական գործունեության համար հատկացվող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C56FF6">
        <w:rPr>
          <w:rFonts w:ascii="GHEA Grapalat" w:eastAsia="Calibri" w:hAnsi="GHEA Grapalat"/>
          <w:sz w:val="24"/>
          <w:szCs w:val="24"/>
          <w:lang w:val="hy-AM"/>
        </w:rPr>
        <w:t>միջոցների առավել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C56FF6">
        <w:rPr>
          <w:rFonts w:ascii="GHEA Grapalat" w:eastAsia="Calibri" w:hAnsi="GHEA Grapalat"/>
          <w:sz w:val="24"/>
          <w:szCs w:val="24"/>
          <w:lang w:val="hy-AM"/>
        </w:rPr>
        <w:t>նպատակային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ED4705">
        <w:rPr>
          <w:rFonts w:ascii="GHEA Grapalat" w:eastAsia="Calibri" w:hAnsi="GHEA Grapalat"/>
          <w:sz w:val="24"/>
          <w:szCs w:val="24"/>
          <w:lang w:val="hy-AM"/>
        </w:rPr>
        <w:t xml:space="preserve">օգտագործմանը: </w:t>
      </w:r>
    </w:p>
    <w:p w:rsidR="00633F6C" w:rsidRPr="00FF2FCA" w:rsidRDefault="00633F6C" w:rsidP="00011B03">
      <w:pPr>
        <w:spacing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011B03" w:rsidRPr="00633F6C" w:rsidRDefault="00011B03" w:rsidP="00011B03">
      <w:pPr>
        <w:spacing w:line="360" w:lineRule="auto"/>
        <w:ind w:left="142" w:right="270" w:firstLine="425"/>
        <w:jc w:val="both"/>
        <w:rPr>
          <w:rFonts w:ascii="GHEA Grapalat" w:eastAsia="Calibri" w:hAnsi="GHEA Grapalat"/>
          <w:color w:val="FF0000"/>
          <w:sz w:val="24"/>
          <w:szCs w:val="24"/>
          <w:lang w:val="hy-AM"/>
        </w:rPr>
      </w:pPr>
      <w:r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lastRenderedPageBreak/>
        <w:t>Նախագծի ընդունմա</w:t>
      </w:r>
      <w:bookmarkStart w:id="0" w:name="_GoBack"/>
      <w:bookmarkEnd w:id="0"/>
      <w:r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 xml:space="preserve">ն դեպքում </w:t>
      </w:r>
      <w:r w:rsidR="00D854E6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>կլուծարվի փոքր գիտական կենտրոնը</w:t>
      </w:r>
      <w:r w:rsidR="00CA449E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 xml:space="preserve"> և ո</w:t>
      </w:r>
      <w:r w:rsidR="00D854E6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>ւսումնասիրության արդյունքներում կստեղծվի նոր խոշոր կե</w:t>
      </w:r>
      <w:r w:rsidR="005E1A75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>ն</w:t>
      </w:r>
      <w:r w:rsidR="00D854E6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 xml:space="preserve">տրոն, որը իր մեջ կներառի տարաբնույթ գիտական </w:t>
      </w:r>
      <w:r w:rsidR="00CA449E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>ծրագրեր</w:t>
      </w:r>
      <w:r w:rsidR="00BE10B0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>,</w:t>
      </w:r>
      <w:r w:rsidR="00CA449E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 xml:space="preserve"> կստեղծվի համատեղ օգտագործման գիտական սարքավորումնների կենտրոններ: </w:t>
      </w:r>
      <w:r w:rsidR="00D854E6" w:rsidRPr="00633F6C">
        <w:rPr>
          <w:rFonts w:ascii="GHEA Grapalat" w:eastAsia="Calibri" w:hAnsi="GHEA Grapalat"/>
          <w:color w:val="FF0000"/>
          <w:sz w:val="24"/>
          <w:szCs w:val="24"/>
          <w:lang w:val="hy-AM"/>
        </w:rPr>
        <w:t xml:space="preserve"> </w:t>
      </w:r>
    </w:p>
    <w:p w:rsidR="00011B03" w:rsidRPr="00FF2FCA" w:rsidRDefault="00011B03" w:rsidP="00011B03">
      <w:pPr>
        <w:spacing w:line="360" w:lineRule="auto"/>
        <w:ind w:left="142" w:right="270" w:firstLine="425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011B03" w:rsidRPr="00697B44" w:rsidRDefault="00011B03" w:rsidP="00011B03">
      <w:pPr>
        <w:spacing w:line="360" w:lineRule="auto"/>
        <w:ind w:firstLine="567"/>
        <w:jc w:val="both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D45140" w:rsidRPr="00697B44" w:rsidRDefault="00D45140">
      <w:pPr>
        <w:spacing w:line="360" w:lineRule="auto"/>
        <w:rPr>
          <w:lang w:val="hy-AM"/>
        </w:rPr>
      </w:pPr>
    </w:p>
    <w:sectPr w:rsidR="00D45140" w:rsidRPr="0069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44F52"/>
    <w:multiLevelType w:val="hybridMultilevel"/>
    <w:tmpl w:val="1264D7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20"/>
    <w:rsid w:val="00011B03"/>
    <w:rsid w:val="005709AD"/>
    <w:rsid w:val="005E1A75"/>
    <w:rsid w:val="00633F6C"/>
    <w:rsid w:val="00697B44"/>
    <w:rsid w:val="008E3002"/>
    <w:rsid w:val="0092561B"/>
    <w:rsid w:val="00973C84"/>
    <w:rsid w:val="009769CA"/>
    <w:rsid w:val="00992920"/>
    <w:rsid w:val="00AB7A3D"/>
    <w:rsid w:val="00BE10B0"/>
    <w:rsid w:val="00C77680"/>
    <w:rsid w:val="00CA449E"/>
    <w:rsid w:val="00D4086F"/>
    <w:rsid w:val="00D45140"/>
    <w:rsid w:val="00D6628C"/>
    <w:rsid w:val="00D854E6"/>
    <w:rsid w:val="00FB33F3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D1C36-8475-4DE8-A478-07F312A0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011B03"/>
    <w:rPr>
      <w:rFonts w:ascii="Calibri" w:eastAsia="Times New Roman" w:hAnsi="Calibri" w:cs="Calibri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uiPriority w:val="34"/>
    <w:qFormat/>
    <w:rsid w:val="00011B0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9E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0EFE-E1E6-4421-A26F-2CB337BC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2022-11-21T22:13:00Z</cp:lastPrinted>
  <dcterms:created xsi:type="dcterms:W3CDTF">2022-10-18T19:31:00Z</dcterms:created>
  <dcterms:modified xsi:type="dcterms:W3CDTF">2023-01-13T22:49:00Z</dcterms:modified>
</cp:coreProperties>
</file>