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02" w:rsidRPr="00287763" w:rsidRDefault="00E06802" w:rsidP="00287763">
      <w:pPr>
        <w:shd w:val="clear" w:color="auto" w:fill="FFFFFF"/>
        <w:spacing w:after="0"/>
        <w:contextualSpacing/>
        <w:jc w:val="center"/>
        <w:textAlignment w:val="baseline"/>
        <w:rPr>
          <w:rFonts w:ascii="GHEA Grapalat" w:eastAsia="Times New Roman" w:hAnsi="GHEA Grapalat" w:cs="Arian AMU"/>
          <w:b/>
          <w:sz w:val="24"/>
          <w:szCs w:val="24"/>
          <w:lang w:val="hy-AM" w:bidi="as-IN"/>
        </w:rPr>
      </w:pPr>
      <w:r w:rsidRPr="00287763">
        <w:rPr>
          <w:rFonts w:ascii="GHEA Grapalat" w:eastAsia="Times New Roman" w:hAnsi="GHEA Grapalat" w:cs="Arian AMU"/>
          <w:b/>
          <w:sz w:val="24"/>
          <w:szCs w:val="24"/>
          <w:lang w:val="hy-AM" w:bidi="as-IN"/>
        </w:rPr>
        <w:t>ՀԻՄՆԱՎՈՐՈՒՄ</w:t>
      </w:r>
    </w:p>
    <w:p w:rsidR="00E06802" w:rsidRPr="00287763" w:rsidRDefault="00E06802" w:rsidP="00287763">
      <w:pPr>
        <w:shd w:val="clear" w:color="auto" w:fill="FFFFFF"/>
        <w:spacing w:after="0"/>
        <w:contextualSpacing/>
        <w:jc w:val="center"/>
        <w:textAlignment w:val="baseline"/>
        <w:rPr>
          <w:rFonts w:ascii="GHEA Grapalat" w:eastAsia="Times New Roman" w:hAnsi="GHEA Grapalat" w:cs="Arian AMU"/>
          <w:b/>
          <w:sz w:val="24"/>
          <w:szCs w:val="24"/>
          <w:lang w:val="hy-AM" w:bidi="as-IN"/>
        </w:rPr>
      </w:pPr>
    </w:p>
    <w:p w:rsidR="00E06802" w:rsidRPr="00287763" w:rsidRDefault="00E06802" w:rsidP="00287763">
      <w:pPr>
        <w:spacing w:after="0"/>
        <w:contextualSpacing/>
        <w:jc w:val="center"/>
        <w:rPr>
          <w:rFonts w:ascii="GHEA Grapalat" w:hAnsi="GHEA Grapalat" w:cs="Sylfaen"/>
          <w:b/>
          <w:sz w:val="24"/>
          <w:szCs w:val="24"/>
          <w:lang w:val="hy-AM" w:bidi="as-IN"/>
        </w:rPr>
      </w:pPr>
      <w:r w:rsidRPr="00287763">
        <w:rPr>
          <w:rFonts w:ascii="GHEA Grapalat" w:hAnsi="GHEA Grapalat" w:cs="Courier New"/>
          <w:b/>
          <w:sz w:val="24"/>
          <w:szCs w:val="24"/>
          <w:lang w:val="hy-AM" w:bidi="as-IN"/>
        </w:rPr>
        <w:t>«</w:t>
      </w:r>
      <w:r w:rsidRPr="00287763">
        <w:rPr>
          <w:rFonts w:ascii="GHEA Grapalat" w:hAnsi="GHEA Grapalat" w:cs="Sylfaen"/>
          <w:b/>
          <w:bCs/>
          <w:sz w:val="24"/>
          <w:szCs w:val="24"/>
          <w:lang w:val="hy-AM" w:bidi="as-IN"/>
        </w:rPr>
        <w:t>ՊԵՏԱԿԱՆ ՊԱՇՏՈՆՆԵՐ ԵՎ ՊԵՏԱԿԱՆ ԾԱՌԱՅՈՒԹՅԱՆ ՊԱՇՏՈՆՆԵՐ</w:t>
      </w:r>
      <w:r w:rsidRPr="00287763">
        <w:rPr>
          <w:rFonts w:ascii="Calibri" w:hAnsi="Calibri" w:cs="Calibri"/>
          <w:b/>
          <w:bCs/>
          <w:sz w:val="24"/>
          <w:szCs w:val="24"/>
          <w:lang w:val="hy-AM" w:bidi="as-IN"/>
        </w:rPr>
        <w:t> </w:t>
      </w:r>
      <w:r w:rsidRPr="00287763">
        <w:rPr>
          <w:rFonts w:ascii="GHEA Grapalat" w:hAnsi="GHEA Grapalat" w:cs="Sylfaen"/>
          <w:b/>
          <w:bCs/>
          <w:sz w:val="24"/>
          <w:szCs w:val="24"/>
          <w:lang w:val="hy-AM" w:bidi="as-IN"/>
        </w:rPr>
        <w:t>ԶԲԱՂԵՑՆՈՂ ԱՆՁԱՆՑ ՎԱՐՁԱՏՐՈՒԹՅԱՆ ՄԱՍԻՆ</w:t>
      </w:r>
      <w:r w:rsidRPr="00287763">
        <w:rPr>
          <w:rFonts w:ascii="GHEA Grapalat" w:hAnsi="GHEA Grapalat"/>
          <w:b/>
          <w:sz w:val="24"/>
          <w:szCs w:val="24"/>
          <w:lang w:val="hy-AM" w:bidi="as-IN"/>
        </w:rPr>
        <w:t xml:space="preserve">» </w:t>
      </w:r>
      <w:r w:rsidRPr="00287763">
        <w:rPr>
          <w:rFonts w:ascii="GHEA Grapalat" w:hAnsi="GHEA Grapalat" w:cs="Sylfaen"/>
          <w:b/>
          <w:sz w:val="24"/>
          <w:szCs w:val="24"/>
          <w:lang w:val="hy-AM" w:bidi="as-IN"/>
        </w:rPr>
        <w:t>ՕՐԵՆՔՈՒՄ</w:t>
      </w:r>
      <w:r w:rsidRPr="00287763">
        <w:rPr>
          <w:rFonts w:ascii="GHEA Grapalat" w:hAnsi="GHEA Grapalat"/>
          <w:b/>
          <w:sz w:val="24"/>
          <w:szCs w:val="24"/>
          <w:lang w:val="hy-AM" w:bidi="as-IN"/>
        </w:rPr>
        <w:t xml:space="preserve"> </w:t>
      </w:r>
      <w:r w:rsidRPr="00287763">
        <w:rPr>
          <w:rFonts w:ascii="GHEA Grapalat" w:hAnsi="GHEA Grapalat" w:cs="Sylfaen"/>
          <w:b/>
          <w:sz w:val="24"/>
          <w:szCs w:val="24"/>
          <w:lang w:val="hy-AM" w:bidi="as-IN"/>
        </w:rPr>
        <w:t>ԼՐԱՑՈՒՄՆԵՐ</w:t>
      </w:r>
      <w:r w:rsidRPr="00287763">
        <w:rPr>
          <w:rFonts w:ascii="GHEA Grapalat" w:hAnsi="GHEA Grapalat"/>
          <w:b/>
          <w:sz w:val="24"/>
          <w:szCs w:val="24"/>
          <w:lang w:val="hy-AM" w:bidi="as-IN"/>
        </w:rPr>
        <w:t xml:space="preserve"> ԵՎ ՓՈՓՈԽՈՒԹՅՈՒՆ</w:t>
      </w:r>
      <w:r w:rsidR="00712031" w:rsidRPr="00351256">
        <w:rPr>
          <w:rFonts w:ascii="GHEA Grapalat" w:hAnsi="GHEA Grapalat"/>
          <w:b/>
          <w:sz w:val="24"/>
          <w:szCs w:val="24"/>
          <w:lang w:val="hy-AM" w:bidi="as-IN"/>
        </w:rPr>
        <w:t>ՆԵՐ</w:t>
      </w:r>
      <w:r w:rsidRPr="00287763">
        <w:rPr>
          <w:rFonts w:ascii="GHEA Grapalat" w:hAnsi="GHEA Grapalat"/>
          <w:b/>
          <w:sz w:val="24"/>
          <w:szCs w:val="24"/>
          <w:lang w:val="hy-AM" w:bidi="as-IN"/>
        </w:rPr>
        <w:t xml:space="preserve"> </w:t>
      </w:r>
      <w:r w:rsidRPr="00287763">
        <w:rPr>
          <w:rFonts w:ascii="GHEA Grapalat" w:hAnsi="GHEA Grapalat" w:cs="Sylfaen"/>
          <w:b/>
          <w:sz w:val="24"/>
          <w:szCs w:val="24"/>
          <w:lang w:val="hy-AM" w:bidi="as-IN"/>
        </w:rPr>
        <w:t>ԿԱՏԱՐԵԼՈՒ</w:t>
      </w:r>
      <w:r w:rsidRPr="00287763">
        <w:rPr>
          <w:rFonts w:ascii="GHEA Grapalat" w:hAnsi="GHEA Grapalat"/>
          <w:b/>
          <w:sz w:val="24"/>
          <w:szCs w:val="24"/>
          <w:lang w:val="hy-AM" w:bidi="as-IN"/>
        </w:rPr>
        <w:t xml:space="preserve"> </w:t>
      </w:r>
      <w:r w:rsidRPr="00287763">
        <w:rPr>
          <w:rFonts w:ascii="GHEA Grapalat" w:hAnsi="GHEA Grapalat" w:cs="Sylfaen"/>
          <w:b/>
          <w:sz w:val="24"/>
          <w:szCs w:val="24"/>
          <w:lang w:val="hy-AM" w:bidi="as-IN"/>
        </w:rPr>
        <w:t>ՄԱՍԻՆ</w:t>
      </w:r>
      <w:r w:rsidRPr="00287763">
        <w:rPr>
          <w:rFonts w:ascii="GHEA Grapalat" w:hAnsi="GHEA Grapalat"/>
          <w:b/>
          <w:sz w:val="24"/>
          <w:szCs w:val="24"/>
          <w:lang w:val="hy-AM" w:bidi="as-IN"/>
        </w:rPr>
        <w:t>» ՕՐԵՆՔԻ ՆԱԽԱԳԾԻ ԸՆԴՈՒՆՄԱՆ</w:t>
      </w:r>
    </w:p>
    <w:p w:rsidR="00E06802" w:rsidRPr="00287763" w:rsidRDefault="00E06802" w:rsidP="00287763">
      <w:pPr>
        <w:shd w:val="clear" w:color="auto" w:fill="FFFFFF"/>
        <w:spacing w:after="0"/>
        <w:ind w:firstLine="851"/>
        <w:contextualSpacing/>
        <w:jc w:val="both"/>
        <w:textAlignment w:val="baseline"/>
        <w:rPr>
          <w:rFonts w:ascii="GHEA Grapalat" w:eastAsia="Times New Roman" w:hAnsi="GHEA Grapalat" w:cs="Arian AMU"/>
          <w:sz w:val="24"/>
          <w:szCs w:val="24"/>
          <w:lang w:val="hy-AM" w:bidi="as-IN"/>
        </w:rPr>
      </w:pPr>
      <w:r w:rsidRPr="00287763">
        <w:rPr>
          <w:rFonts w:ascii="Calibri" w:eastAsia="Times New Roman" w:hAnsi="Calibri" w:cs="Calibri"/>
          <w:b/>
          <w:bCs/>
          <w:sz w:val="24"/>
          <w:szCs w:val="24"/>
          <w:bdr w:val="none" w:sz="0" w:space="0" w:color="auto" w:frame="1"/>
          <w:lang w:val="hy-AM" w:bidi="as-IN"/>
        </w:rPr>
        <w:t> </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GHEA Grapalat" w:hAnsi="GHEA Grapalat" w:cs="GHEA Grapalat"/>
          <w:b/>
          <w:color w:val="000000"/>
          <w:sz w:val="24"/>
          <w:szCs w:val="24"/>
          <w:lang w:val="hy-AM" w:bidi="as-IN"/>
        </w:rPr>
        <w:t>1. Ընթացիկ իրավիճակը և իրավական ակտի ընդունման անհրաժեշտությունը</w:t>
      </w:r>
    </w:p>
    <w:p w:rsidR="006B3A5F" w:rsidRPr="00351256" w:rsidRDefault="00287763" w:rsidP="006172D1">
      <w:pPr>
        <w:spacing w:after="0"/>
        <w:ind w:firstLine="720"/>
        <w:contextualSpacing/>
        <w:jc w:val="both"/>
        <w:rPr>
          <w:rFonts w:ascii="GHEA Grapalat" w:eastAsia="Times New Roman" w:hAnsi="GHEA Grapalat" w:cs="Courier New"/>
          <w:sz w:val="24"/>
          <w:szCs w:val="24"/>
          <w:lang w:val="hy-AM" w:bidi="as-IN"/>
        </w:rPr>
      </w:pPr>
      <w:r w:rsidRPr="00351256">
        <w:rPr>
          <w:rFonts w:ascii="GHEA Grapalat" w:eastAsia="Times New Roman" w:hAnsi="GHEA Grapalat" w:cs="Courier New"/>
          <w:sz w:val="24"/>
          <w:szCs w:val="24"/>
          <w:lang w:val="hy-AM" w:bidi="as-IN"/>
        </w:rPr>
        <w:t>Նախագծի ընդունումը</w:t>
      </w:r>
      <w:r w:rsidR="002673F4" w:rsidRPr="00351256">
        <w:rPr>
          <w:rFonts w:ascii="GHEA Grapalat" w:eastAsia="Times New Roman" w:hAnsi="GHEA Grapalat" w:cs="Courier New"/>
          <w:sz w:val="24"/>
          <w:szCs w:val="24"/>
          <w:lang w:val="hy-AM" w:bidi="as-IN"/>
        </w:rPr>
        <w:t xml:space="preserve"> պայմանավորված է դատախազներին՝ որպես առանձնակի ռիսկային ինքնավար պաշտոն զբաղեցնող և իրենց պաշտոնից բխող նպատակների և խնդիրների իրականացման համար պատասխանատվությու</w:t>
      </w:r>
      <w:r w:rsidRPr="00351256">
        <w:rPr>
          <w:rFonts w:ascii="GHEA Grapalat" w:eastAsia="Times New Roman" w:hAnsi="GHEA Grapalat" w:cs="Courier New"/>
          <w:sz w:val="24"/>
          <w:szCs w:val="24"/>
          <w:lang w:val="hy-AM" w:bidi="as-IN"/>
        </w:rPr>
        <w:t>ն</w:t>
      </w:r>
      <w:r w:rsidR="002673F4" w:rsidRPr="00351256">
        <w:rPr>
          <w:rFonts w:ascii="GHEA Grapalat" w:eastAsia="Times New Roman" w:hAnsi="GHEA Grapalat" w:cs="Courier New"/>
          <w:sz w:val="24"/>
          <w:szCs w:val="24"/>
          <w:lang w:val="hy-AM" w:bidi="as-IN"/>
        </w:rPr>
        <w:t xml:space="preserve"> կրող պաշտոնատար անձանց հավելումներ տրամադրելու </w:t>
      </w:r>
      <w:r w:rsidRPr="00351256">
        <w:rPr>
          <w:rFonts w:ascii="GHEA Grapalat" w:eastAsia="Times New Roman" w:hAnsi="GHEA Grapalat" w:cs="Courier New"/>
          <w:sz w:val="24"/>
          <w:szCs w:val="24"/>
          <w:lang w:val="hy-AM" w:bidi="as-IN"/>
        </w:rPr>
        <w:t>անհրաժեշտությամբ</w:t>
      </w:r>
      <w:r w:rsidR="002673F4" w:rsidRPr="00351256">
        <w:rPr>
          <w:rFonts w:ascii="GHEA Grapalat" w:eastAsia="Times New Roman" w:hAnsi="GHEA Grapalat" w:cs="Courier New"/>
          <w:sz w:val="24"/>
          <w:szCs w:val="24"/>
          <w:lang w:val="hy-AM" w:bidi="as-IN"/>
        </w:rPr>
        <w:t>: Այսպես.</w:t>
      </w:r>
    </w:p>
    <w:p w:rsidR="002673F4" w:rsidRPr="00287763" w:rsidRDefault="002673F4" w:rsidP="006172D1">
      <w:pPr>
        <w:pStyle w:val="ListParagraph"/>
        <w:numPr>
          <w:ilvl w:val="0"/>
          <w:numId w:val="2"/>
        </w:numPr>
        <w:spacing w:after="0"/>
        <w:ind w:left="0" w:firstLine="720"/>
        <w:jc w:val="both"/>
        <w:rPr>
          <w:rFonts w:ascii="GHEA Grapalat" w:eastAsia="Times New Roman" w:hAnsi="GHEA Grapalat" w:cs="Arian AMU"/>
          <w:sz w:val="24"/>
          <w:szCs w:val="24"/>
          <w:lang w:val="hy-AM" w:bidi="as-IN"/>
        </w:rPr>
      </w:pPr>
      <w:r w:rsidRPr="00351256">
        <w:rPr>
          <w:rFonts w:ascii="GHEA Grapalat" w:eastAsia="Times New Roman" w:hAnsi="GHEA Grapalat" w:cs="Arian AMU"/>
          <w:sz w:val="24"/>
          <w:szCs w:val="24"/>
          <w:lang w:val="hy-AM" w:bidi="as-IN"/>
        </w:rPr>
        <w:t>Դ</w:t>
      </w:r>
      <w:r w:rsidRPr="00287763">
        <w:rPr>
          <w:rFonts w:ascii="GHEA Grapalat" w:eastAsia="Times New Roman" w:hAnsi="GHEA Grapalat" w:cs="Arian AMU"/>
          <w:sz w:val="24"/>
          <w:szCs w:val="24"/>
          <w:lang w:val="hy-AM" w:bidi="as-IN"/>
        </w:rPr>
        <w:t xml:space="preserve">ատախազի նկատմամբ </w:t>
      </w:r>
      <w:r w:rsidRPr="00351256">
        <w:rPr>
          <w:rFonts w:ascii="GHEA Grapalat" w:eastAsia="Times New Roman" w:hAnsi="GHEA Grapalat" w:cs="Arian AMU"/>
          <w:sz w:val="24"/>
          <w:szCs w:val="24"/>
          <w:lang w:val="hy-AM" w:bidi="as-IN"/>
        </w:rPr>
        <w:t xml:space="preserve">առկա է </w:t>
      </w:r>
      <w:r w:rsidRPr="00287763">
        <w:rPr>
          <w:rFonts w:ascii="GHEA Grapalat" w:eastAsia="Times New Roman" w:hAnsi="GHEA Grapalat" w:cs="Arian AMU"/>
          <w:b/>
          <w:sz w:val="24"/>
          <w:szCs w:val="24"/>
          <w:lang w:val="hy-AM" w:bidi="as-IN"/>
        </w:rPr>
        <w:t>արտաքին ճնշումների բարձր հավանականություն,</w:t>
      </w:r>
      <w:r w:rsidRPr="00287763">
        <w:rPr>
          <w:rFonts w:ascii="GHEA Grapalat" w:eastAsia="Times New Roman" w:hAnsi="GHEA Grapalat" w:cs="Arian AMU"/>
          <w:sz w:val="24"/>
          <w:szCs w:val="24"/>
          <w:lang w:val="hy-AM" w:bidi="as-IN"/>
        </w:rPr>
        <w:t xml:space="preserve"> ընդ որում՝ շատ ավելի բարձր, քան քրեական և հատկապես՝ </w:t>
      </w:r>
      <w:proofErr w:type="spellStart"/>
      <w:r w:rsidRPr="00287763">
        <w:rPr>
          <w:rFonts w:ascii="GHEA Grapalat" w:eastAsia="Times New Roman" w:hAnsi="GHEA Grapalat" w:cs="Arian AMU"/>
          <w:sz w:val="24"/>
          <w:szCs w:val="24"/>
          <w:lang w:val="hy-AM" w:bidi="as-IN"/>
        </w:rPr>
        <w:t>մինչդատական</w:t>
      </w:r>
      <w:proofErr w:type="spellEnd"/>
      <w:r w:rsidRPr="00287763">
        <w:rPr>
          <w:rFonts w:ascii="GHEA Grapalat" w:eastAsia="Times New Roman" w:hAnsi="GHEA Grapalat" w:cs="Arian AMU"/>
          <w:sz w:val="24"/>
          <w:szCs w:val="24"/>
          <w:lang w:val="hy-AM" w:bidi="as-IN"/>
        </w:rPr>
        <w:t xml:space="preserve"> քրեական վարույթի այլ հանրային մասնակիցների դեպքում, </w:t>
      </w:r>
      <w:r w:rsidRPr="00351256">
        <w:rPr>
          <w:rFonts w:ascii="GHEA Grapalat" w:eastAsia="Times New Roman" w:hAnsi="GHEA Grapalat" w:cs="Arian AMU"/>
          <w:sz w:val="24"/>
          <w:szCs w:val="24"/>
          <w:lang w:val="hy-AM" w:bidi="as-IN"/>
        </w:rPr>
        <w:t xml:space="preserve">ինչը </w:t>
      </w:r>
      <w:r w:rsidRPr="00287763">
        <w:rPr>
          <w:rFonts w:ascii="GHEA Grapalat" w:eastAsia="Times New Roman" w:hAnsi="GHEA Grapalat" w:cs="Arian AMU"/>
          <w:sz w:val="24"/>
          <w:szCs w:val="24"/>
          <w:lang w:val="hy-AM" w:bidi="as-IN"/>
        </w:rPr>
        <w:t xml:space="preserve">պայմանավորված է նրանով, որ դատախազը հսկողություն իրականացնելով </w:t>
      </w:r>
      <w:proofErr w:type="spellStart"/>
      <w:r w:rsidRPr="00287763">
        <w:rPr>
          <w:rFonts w:ascii="GHEA Grapalat" w:eastAsia="Times New Roman" w:hAnsi="GHEA Grapalat" w:cs="Arian AMU"/>
          <w:sz w:val="24"/>
          <w:szCs w:val="24"/>
          <w:lang w:val="hy-AM" w:bidi="as-IN"/>
        </w:rPr>
        <w:t>մինչդատական</w:t>
      </w:r>
      <w:proofErr w:type="spellEnd"/>
      <w:r w:rsidRPr="00287763">
        <w:rPr>
          <w:rFonts w:ascii="GHEA Grapalat" w:eastAsia="Times New Roman" w:hAnsi="GHEA Grapalat" w:cs="Arian AMU"/>
          <w:sz w:val="24"/>
          <w:szCs w:val="24"/>
          <w:lang w:val="hy-AM" w:bidi="as-IN"/>
        </w:rPr>
        <w:t xml:space="preserve"> քրեական վարույթի օրինականության նկատմամբ և հանդիսանալով ողջ վարույթի ընթացքում քրեական հետապնդման պատասխանատուն, օժտված է </w:t>
      </w:r>
      <w:r w:rsidRPr="00287763">
        <w:rPr>
          <w:rFonts w:ascii="GHEA Grapalat" w:eastAsia="Times New Roman" w:hAnsi="GHEA Grapalat" w:cs="Arian AMU"/>
          <w:b/>
          <w:sz w:val="24"/>
          <w:szCs w:val="24"/>
          <w:lang w:val="hy-AM" w:bidi="as-IN"/>
        </w:rPr>
        <w:t>անձի համար բարենպաստ և անբարենպաստ որոշումներ կայացնելու բացառիկ լիազորություններով</w:t>
      </w:r>
      <w:r w:rsidRPr="00287763">
        <w:rPr>
          <w:rFonts w:ascii="GHEA Grapalat" w:eastAsia="Times New Roman" w:hAnsi="GHEA Grapalat" w:cs="Arian AMU"/>
          <w:sz w:val="24"/>
          <w:szCs w:val="24"/>
          <w:lang w:val="hy-AM" w:bidi="as-IN"/>
        </w:rPr>
        <w:t xml:space="preserve">, այդ թվում՝ նախաքննական մարմնի կողմից կայացված այդպիսի որոշումները վերացնելու, քրեական հետապնդում սկսելու, դադարեցնելու, քրեական հետապնդումը դադարեցնելն անօրինական ճանաչելու և այն վերսկսելու բացառիկ </w:t>
      </w:r>
      <w:proofErr w:type="spellStart"/>
      <w:r w:rsidRPr="00287763">
        <w:rPr>
          <w:rFonts w:ascii="GHEA Grapalat" w:eastAsia="Times New Roman" w:hAnsi="GHEA Grapalat" w:cs="Arian AMU"/>
          <w:sz w:val="24"/>
          <w:szCs w:val="24"/>
          <w:lang w:val="hy-AM" w:bidi="as-IN"/>
        </w:rPr>
        <w:t>լիազորությամբ</w:t>
      </w:r>
      <w:proofErr w:type="spellEnd"/>
      <w:r w:rsidRPr="00287763">
        <w:rPr>
          <w:rFonts w:ascii="GHEA Grapalat" w:eastAsia="Times New Roman" w:hAnsi="GHEA Grapalat" w:cs="Arian AMU"/>
          <w:sz w:val="24"/>
          <w:szCs w:val="24"/>
          <w:lang w:val="hy-AM" w:bidi="as-IN"/>
        </w:rPr>
        <w:t xml:space="preserve">։ Ավելին, արդեն իսկ ընդունված ՀՀ քրեական դատավարության օրենսգրքի </w:t>
      </w:r>
      <w:proofErr w:type="spellStart"/>
      <w:r w:rsidRPr="00287763">
        <w:rPr>
          <w:rFonts w:ascii="GHEA Grapalat" w:eastAsia="Times New Roman" w:hAnsi="GHEA Grapalat" w:cs="Arian AMU"/>
          <w:sz w:val="24"/>
          <w:szCs w:val="24"/>
          <w:lang w:val="hy-AM" w:bidi="as-IN"/>
        </w:rPr>
        <w:t>իրավակարգավորումներից</w:t>
      </w:r>
      <w:proofErr w:type="spellEnd"/>
      <w:r w:rsidRPr="00287763">
        <w:rPr>
          <w:rFonts w:ascii="GHEA Grapalat" w:eastAsia="Times New Roman" w:hAnsi="GHEA Grapalat" w:cs="Arian AMU"/>
          <w:sz w:val="24"/>
          <w:szCs w:val="24"/>
          <w:lang w:val="hy-AM" w:bidi="as-IN"/>
        </w:rPr>
        <w:t xml:space="preserve"> ակնհայտ է, որ քրեական հետապնդում հարուցելը իրապես դատախազի բացառիկ </w:t>
      </w:r>
      <w:proofErr w:type="spellStart"/>
      <w:r w:rsidRPr="00287763">
        <w:rPr>
          <w:rFonts w:ascii="GHEA Grapalat" w:eastAsia="Times New Roman" w:hAnsi="GHEA Grapalat" w:cs="Arian AMU"/>
          <w:sz w:val="24"/>
          <w:szCs w:val="24"/>
          <w:lang w:val="hy-AM" w:bidi="as-IN"/>
        </w:rPr>
        <w:t>լիազորությունն</w:t>
      </w:r>
      <w:proofErr w:type="spellEnd"/>
      <w:r w:rsidRPr="00287763">
        <w:rPr>
          <w:rFonts w:ascii="GHEA Grapalat" w:eastAsia="Times New Roman" w:hAnsi="GHEA Grapalat" w:cs="Arian AMU"/>
          <w:sz w:val="24"/>
          <w:szCs w:val="24"/>
          <w:lang w:val="hy-AM" w:bidi="as-IN"/>
        </w:rPr>
        <w:t xml:space="preserve"> է։ </w:t>
      </w:r>
      <w:proofErr w:type="spellStart"/>
      <w:r w:rsidRPr="00287763">
        <w:rPr>
          <w:rFonts w:ascii="GHEA Grapalat" w:eastAsia="Times New Roman" w:hAnsi="GHEA Grapalat" w:cs="Arian AMU"/>
          <w:sz w:val="24"/>
          <w:szCs w:val="24"/>
          <w:lang w:val="hy-AM" w:bidi="as-IN"/>
        </w:rPr>
        <w:t>Եվ</w:t>
      </w:r>
      <w:proofErr w:type="spellEnd"/>
      <w:r w:rsidRPr="00287763">
        <w:rPr>
          <w:rFonts w:ascii="GHEA Grapalat" w:eastAsia="Times New Roman" w:hAnsi="GHEA Grapalat" w:cs="Arian AMU"/>
          <w:sz w:val="24"/>
          <w:szCs w:val="24"/>
          <w:lang w:val="hy-AM" w:bidi="as-IN"/>
        </w:rPr>
        <w:t xml:space="preserve"> բնական է, որ արտաքին ճնշումների և ազդեցությունների ավելի բարձր հավանականությունը հենց անձի համար անբարենպաստ </w:t>
      </w:r>
      <w:proofErr w:type="spellStart"/>
      <w:r w:rsidRPr="00287763">
        <w:rPr>
          <w:rFonts w:ascii="GHEA Grapalat" w:eastAsia="Times New Roman" w:hAnsi="GHEA Grapalat" w:cs="Arian AMU"/>
          <w:sz w:val="24"/>
          <w:szCs w:val="24"/>
          <w:lang w:val="hy-AM" w:bidi="as-IN"/>
        </w:rPr>
        <w:t>հետևանքներ</w:t>
      </w:r>
      <w:proofErr w:type="spellEnd"/>
      <w:r w:rsidRPr="00287763">
        <w:rPr>
          <w:rFonts w:ascii="GHEA Grapalat" w:eastAsia="Times New Roman" w:hAnsi="GHEA Grapalat" w:cs="Arian AMU"/>
          <w:sz w:val="24"/>
          <w:szCs w:val="24"/>
          <w:lang w:val="hy-AM" w:bidi="as-IN"/>
        </w:rPr>
        <w:t xml:space="preserve"> առաջացնող </w:t>
      </w:r>
      <w:proofErr w:type="spellStart"/>
      <w:r w:rsidRPr="00287763">
        <w:rPr>
          <w:rFonts w:ascii="GHEA Grapalat" w:eastAsia="Times New Roman" w:hAnsi="GHEA Grapalat" w:cs="Arian AMU"/>
          <w:sz w:val="24"/>
          <w:szCs w:val="24"/>
          <w:lang w:val="hy-AM" w:bidi="as-IN"/>
        </w:rPr>
        <w:t>գործառույթն</w:t>
      </w:r>
      <w:proofErr w:type="spellEnd"/>
      <w:r w:rsidRPr="00287763">
        <w:rPr>
          <w:rFonts w:ascii="GHEA Grapalat" w:eastAsia="Times New Roman" w:hAnsi="GHEA Grapalat" w:cs="Arian AMU"/>
          <w:sz w:val="24"/>
          <w:szCs w:val="24"/>
          <w:lang w:val="hy-AM" w:bidi="as-IN"/>
        </w:rPr>
        <w:t xml:space="preserve"> իրականացնող պաշտոնատար անձի նկատմամբ պետք է լինի։</w:t>
      </w:r>
      <w:r w:rsidR="00884C57" w:rsidRPr="00351256">
        <w:rPr>
          <w:rFonts w:ascii="GHEA Grapalat" w:eastAsia="Times New Roman" w:hAnsi="GHEA Grapalat" w:cs="Arian AMU"/>
          <w:sz w:val="24"/>
          <w:szCs w:val="24"/>
          <w:lang w:val="hy-AM" w:bidi="as-IN"/>
        </w:rPr>
        <w:t xml:space="preserve"> </w:t>
      </w:r>
      <w:r w:rsidR="00884C57" w:rsidRPr="00351256">
        <w:rPr>
          <w:rFonts w:ascii="GHEA Grapalat" w:eastAsia="Times New Roman" w:hAnsi="GHEA Grapalat" w:cs="Arian AMU"/>
          <w:b/>
          <w:sz w:val="24"/>
          <w:szCs w:val="24"/>
          <w:lang w:val="hy-AM" w:bidi="as-IN"/>
        </w:rPr>
        <w:t xml:space="preserve">Ընդ որում, դատախազը հանդիսանում է այն պաշտոնատար անձը, </w:t>
      </w:r>
      <w:r w:rsidR="00884C57" w:rsidRPr="00351256">
        <w:rPr>
          <w:rFonts w:ascii="GHEA Grapalat" w:eastAsia="Times New Roman" w:hAnsi="GHEA Grapalat" w:cs="Arian AMU"/>
          <w:sz w:val="24"/>
          <w:szCs w:val="24"/>
          <w:lang w:val="hy-AM" w:bidi="as-IN"/>
        </w:rPr>
        <w:t xml:space="preserve">որն օժտված է համապատասխան դատավարական լիազորություններով և որոշումներ կայացնելու հնարավորությամբ ամբողջ քրեական վարույթի ընթացքում՝ սկսած հանցանքի կատարման պահից </w:t>
      </w:r>
      <w:proofErr w:type="spellStart"/>
      <w:r w:rsidR="00884C57" w:rsidRPr="00351256">
        <w:rPr>
          <w:rFonts w:ascii="GHEA Grapalat" w:eastAsia="Times New Roman" w:hAnsi="GHEA Grapalat" w:cs="Arian AMU"/>
          <w:sz w:val="24"/>
          <w:szCs w:val="24"/>
          <w:lang w:val="hy-AM" w:bidi="as-IN"/>
        </w:rPr>
        <w:t>մինչև</w:t>
      </w:r>
      <w:proofErr w:type="spellEnd"/>
      <w:r w:rsidR="00884C57" w:rsidRPr="00351256">
        <w:rPr>
          <w:rFonts w:ascii="GHEA Grapalat" w:eastAsia="Times New Roman" w:hAnsi="GHEA Grapalat" w:cs="Arian AMU"/>
          <w:sz w:val="24"/>
          <w:szCs w:val="24"/>
          <w:lang w:val="hy-AM" w:bidi="as-IN"/>
        </w:rPr>
        <w:t xml:space="preserve"> վարույթի ավարտը, ինչպես նաև հսկողություն է իրականացնում պատիժների և հարկադրանքի այլ միջոցների կիրառման օրինականության նկատմամբ:</w:t>
      </w:r>
    </w:p>
    <w:p w:rsidR="002673F4" w:rsidRPr="00287763" w:rsidRDefault="002673F4"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Այս համատեքստում անհրաժեշտ է փաստել, որ թեև կոռուպցիոն հանցագործությունների վերաբերյալ գործերով դատավարական լիազորություններ իրականացնող պաշտոնատար անձանց գործունեության հետ կապված ռիսկերն առանձին դեպքերում, օրինակ, երբ վարույթին ներգրավված են ազդեցության լայն հնարավորություններ ունեցող անձինք, ավելի բարձր է, սակայն արտաքին ազդեցությունների հավանականությա</w:t>
      </w:r>
      <w:r w:rsidR="00962E19" w:rsidRPr="00351256">
        <w:rPr>
          <w:rFonts w:ascii="GHEA Grapalat" w:eastAsia="Times New Roman" w:hAnsi="GHEA Grapalat" w:cs="Arian AMU"/>
          <w:sz w:val="24"/>
          <w:szCs w:val="24"/>
          <w:lang w:val="hy-AM" w:bidi="as-IN"/>
        </w:rPr>
        <w:t>մբ պայմանավորված՝</w:t>
      </w:r>
      <w:r w:rsidRPr="00287763">
        <w:rPr>
          <w:rFonts w:ascii="GHEA Grapalat" w:eastAsia="Times New Roman" w:hAnsi="GHEA Grapalat" w:cs="Arian AMU"/>
          <w:sz w:val="24"/>
          <w:szCs w:val="24"/>
          <w:lang w:val="hy-AM" w:bidi="as-IN"/>
        </w:rPr>
        <w:t xml:space="preserve"> </w:t>
      </w:r>
      <w:r w:rsidR="00962E19" w:rsidRPr="00351256">
        <w:rPr>
          <w:rFonts w:ascii="GHEA Grapalat" w:eastAsia="Times New Roman" w:hAnsi="GHEA Grapalat" w:cs="Arian AMU"/>
          <w:sz w:val="24"/>
          <w:szCs w:val="24"/>
          <w:lang w:val="hy-AM" w:bidi="as-IN"/>
        </w:rPr>
        <w:t>ռիսկայնություն առկա է</w:t>
      </w:r>
      <w:r w:rsidRPr="00287763">
        <w:rPr>
          <w:rFonts w:ascii="GHEA Grapalat" w:eastAsia="Times New Roman" w:hAnsi="GHEA Grapalat" w:cs="Arian AMU"/>
          <w:sz w:val="24"/>
          <w:szCs w:val="24"/>
          <w:lang w:val="hy-AM" w:bidi="as-IN"/>
        </w:rPr>
        <w:t xml:space="preserve"> ցանկացած դատախազի աշխատանք</w:t>
      </w:r>
      <w:r w:rsidR="00962E19" w:rsidRPr="00351256">
        <w:rPr>
          <w:rFonts w:ascii="GHEA Grapalat" w:eastAsia="Times New Roman" w:hAnsi="GHEA Grapalat" w:cs="Arian AMU"/>
          <w:sz w:val="24"/>
          <w:szCs w:val="24"/>
          <w:lang w:val="hy-AM" w:bidi="as-IN"/>
        </w:rPr>
        <w:t>ում</w:t>
      </w:r>
      <w:r w:rsidRPr="00287763">
        <w:rPr>
          <w:rFonts w:ascii="GHEA Grapalat" w:eastAsia="Times New Roman" w:hAnsi="GHEA Grapalat" w:cs="Arian AMU"/>
          <w:sz w:val="24"/>
          <w:szCs w:val="24"/>
          <w:lang w:val="hy-AM" w:bidi="as-IN"/>
        </w:rPr>
        <w:t xml:space="preserve">։ </w:t>
      </w:r>
      <w:proofErr w:type="spellStart"/>
      <w:r w:rsidRPr="00287763">
        <w:rPr>
          <w:rFonts w:ascii="GHEA Grapalat" w:eastAsia="Times New Roman" w:hAnsi="GHEA Grapalat" w:cs="Arian AMU"/>
          <w:sz w:val="24"/>
          <w:szCs w:val="24"/>
          <w:lang w:val="hy-AM" w:bidi="as-IN"/>
        </w:rPr>
        <w:t>Ամենևին</w:t>
      </w:r>
      <w:proofErr w:type="spellEnd"/>
      <w:r w:rsidRPr="00287763">
        <w:rPr>
          <w:rFonts w:ascii="GHEA Grapalat" w:eastAsia="Times New Roman" w:hAnsi="GHEA Grapalat" w:cs="Arian AMU"/>
          <w:sz w:val="24"/>
          <w:szCs w:val="24"/>
          <w:lang w:val="hy-AM" w:bidi="as-IN"/>
        </w:rPr>
        <w:t xml:space="preserve"> </w:t>
      </w:r>
      <w:r w:rsidRPr="00287763">
        <w:rPr>
          <w:rFonts w:ascii="GHEA Grapalat" w:eastAsia="Times New Roman" w:hAnsi="GHEA Grapalat" w:cs="Arian AMU"/>
          <w:b/>
          <w:sz w:val="24"/>
          <w:szCs w:val="24"/>
          <w:lang w:val="hy-AM" w:bidi="as-IN"/>
        </w:rPr>
        <w:t xml:space="preserve">ճիշտ չէ կարծել, թե </w:t>
      </w:r>
      <w:r w:rsidRPr="00287763">
        <w:rPr>
          <w:rFonts w:ascii="GHEA Grapalat" w:eastAsia="Times New Roman" w:hAnsi="GHEA Grapalat" w:cs="Arian AMU"/>
          <w:b/>
          <w:sz w:val="24"/>
          <w:szCs w:val="24"/>
          <w:lang w:val="hy-AM" w:bidi="as-IN"/>
        </w:rPr>
        <w:lastRenderedPageBreak/>
        <w:t>ազդեցությունների փորձերով, հետևաբար՝ ռիսկայնության աստիճանով էականորեն է տարբերվում այն դատախազների աշխատանքը</w:t>
      </w:r>
      <w:r w:rsidRPr="00287763">
        <w:rPr>
          <w:rFonts w:ascii="GHEA Grapalat" w:eastAsia="Times New Roman" w:hAnsi="GHEA Grapalat" w:cs="Arian AMU"/>
          <w:sz w:val="24"/>
          <w:szCs w:val="24"/>
          <w:lang w:val="hy-AM" w:bidi="as-IN"/>
        </w:rPr>
        <w:t>, ովքեր դատավարական ղեկավարում են իրականացնում սպանության, առևանգման, դիտավորությամբ առողջությանը վնաս պատճառելու, բժշկական սխալի, խարդախության, քրեական ենթամշակույթի հետ կապված հանցագործությունների, ՃԵԿ կանոնների հանցավոր խախտումների, խուլիգանությունների, խոշտանգումների, թմրամիջոցների ապօրինի շրջանառության և այլ դեպքերով։ Ավելին, վիճակագրությունը չի կարող հերքել, որ քրեական վարույթ իրականացնող պաշտոնատար անձանց կողմից կաշառք ստանալու կամ պաշտոնեական դիրքը չարաշահելու դեպքերն ավելի շատ արձանագրվել են վերը թվարկված և ոչ թե կոռուպցիոն հանցագործությունների վերաբերյալ գործերով վարույթի ընթացքում։ Կամ, ՀՀ դատախազության՝ պետական շահերի պաշտպանության գործառույթն իրականացնող դատախազների աշխատանքն, առավելապես կապված լինելով պետության գույքային շահերի կոռուպցիոն խախտումների ուսումնասիրության և բացահայտման հետ, ունի ոչ պակաս ռիսկայնություն, ինչ կոռուպցիոն գործերով դատավարական ղեկավարումը։</w:t>
      </w:r>
    </w:p>
    <w:p w:rsidR="002673F4" w:rsidRPr="00287763" w:rsidRDefault="002673F4" w:rsidP="006172D1">
      <w:pPr>
        <w:shd w:val="clear" w:color="auto" w:fill="FFFFFF"/>
        <w:spacing w:after="0"/>
        <w:ind w:firstLine="720"/>
        <w:contextualSpacing/>
        <w:jc w:val="both"/>
        <w:textAlignment w:val="baseline"/>
        <w:rPr>
          <w:rFonts w:ascii="GHEA Grapalat" w:eastAsia="Times New Roman" w:hAnsi="GHEA Grapalat" w:cs="Courier New"/>
          <w:b/>
          <w:sz w:val="24"/>
          <w:szCs w:val="24"/>
          <w:lang w:val="hy-AM" w:bidi="as-IN"/>
        </w:rPr>
      </w:pPr>
      <w:r w:rsidRPr="00287763">
        <w:rPr>
          <w:rFonts w:ascii="GHEA Grapalat" w:eastAsia="Times New Roman" w:hAnsi="GHEA Grapalat" w:cs="Arian AMU"/>
          <w:sz w:val="24"/>
          <w:szCs w:val="24"/>
          <w:lang w:val="hy-AM" w:bidi="as-IN"/>
        </w:rPr>
        <w:t xml:space="preserve">Ավելին, ստեղծված իրավիճակում, երբ նախքան Հակակոռուպցիոն կոմիտեի ձևավորումը հարուցված և բացառիկ հնչեղ կոռուպցիոն հանցագործությունների վերաբերյալ քրեական գործերը շարունակում են գտնվել գրեթե բոլոր ստորաբաժանումների դատախազների դատավարական ղեկավարման ներքո, կամ նրանք են շարունակում իրականացնել այդ գործերով մեղադրանքի պաշտպանությունը, </w:t>
      </w:r>
      <w:r w:rsidRPr="00287763">
        <w:rPr>
          <w:rFonts w:ascii="GHEA Grapalat" w:eastAsia="Times New Roman" w:hAnsi="GHEA Grapalat" w:cs="Arian AMU"/>
          <w:b/>
          <w:sz w:val="24"/>
          <w:szCs w:val="24"/>
          <w:lang w:val="hy-AM" w:bidi="as-IN"/>
        </w:rPr>
        <w:t>ներկա և առաջիկա տարիների ընթացքում որևէ տարբերակում չի կարող լինել Հակակոռուպցիոն կոմիտեում քննվող գործերով դատավարական ղեկավարում իրականացնող դատախազների և այլ դատախազների աշխատանքի ռիսկայնության մեջ։</w:t>
      </w:r>
    </w:p>
    <w:p w:rsidR="00874324" w:rsidRPr="00287763" w:rsidRDefault="002673F4" w:rsidP="006172D1">
      <w:pPr>
        <w:pStyle w:val="ListParagraph"/>
        <w:numPr>
          <w:ilvl w:val="0"/>
          <w:numId w:val="2"/>
        </w:numPr>
        <w:spacing w:after="0"/>
        <w:ind w:left="0" w:firstLine="720"/>
        <w:jc w:val="both"/>
        <w:rPr>
          <w:rFonts w:ascii="GHEA Grapalat" w:eastAsia="Times New Roman" w:hAnsi="GHEA Grapalat" w:cs="Arian AMU"/>
          <w:sz w:val="24"/>
          <w:szCs w:val="24"/>
          <w:lang w:val="hy-AM" w:bidi="as-IN"/>
        </w:rPr>
      </w:pPr>
      <w:r w:rsidRPr="00351256">
        <w:rPr>
          <w:rFonts w:ascii="GHEA Grapalat" w:eastAsia="Times New Roman" w:hAnsi="GHEA Grapalat" w:cs="Courier New"/>
          <w:sz w:val="24"/>
          <w:szCs w:val="24"/>
          <w:lang w:val="hy-AM" w:bidi="as-IN"/>
        </w:rPr>
        <w:t>Բացի այդ, դ</w:t>
      </w:r>
      <w:r w:rsidR="00874324" w:rsidRPr="00287763">
        <w:rPr>
          <w:rFonts w:ascii="GHEA Grapalat" w:eastAsia="Times New Roman" w:hAnsi="GHEA Grapalat" w:cs="Courier New"/>
          <w:sz w:val="24"/>
          <w:szCs w:val="24"/>
          <w:lang w:val="hy-AM" w:bidi="as-IN"/>
        </w:rPr>
        <w:t xml:space="preserve">ատախազության գործառույթները և դերը պետական իշխանության մարմինների համակարգում շատ հաճախ հանրության և դատավարության մասնակիցների կողմից ճիշտ չեն ընկալվում. մեղադրյալները և նրանց հարազատները դատախազի՝ պետության անունից մեղադրանք պաշտպանելու գործառույթը ընդունում են անձնավորված, ինչն իր հերթին շատ հաճախ հանգեցնում է ընդգծված բացասական վերաբերմունքի դատախազների նկատմամբ: Այդ ամենը հաճախ ուղեկցվում է </w:t>
      </w:r>
      <w:r w:rsidR="00874324" w:rsidRPr="00287763">
        <w:rPr>
          <w:rFonts w:ascii="GHEA Grapalat" w:eastAsia="Times New Roman" w:hAnsi="GHEA Grapalat" w:cs="Arian AMU"/>
          <w:sz w:val="24"/>
          <w:szCs w:val="24"/>
          <w:lang w:val="hy-AM" w:bidi="as-IN"/>
        </w:rPr>
        <w:t>զանգվածային լրատվական միջոցներով դատախազի անձի և բարի համբավի, մասնագիտական կարողությունների վերաբերյալ սուբ</w:t>
      </w:r>
      <w:r w:rsidR="00962E19" w:rsidRPr="00351256">
        <w:rPr>
          <w:rFonts w:ascii="GHEA Grapalat" w:eastAsia="Times New Roman" w:hAnsi="GHEA Grapalat" w:cs="Arian AMU"/>
          <w:sz w:val="24"/>
          <w:szCs w:val="24"/>
          <w:lang w:val="hy-AM" w:bidi="as-IN"/>
        </w:rPr>
        <w:t>յ</w:t>
      </w:r>
      <w:r w:rsidR="00874324" w:rsidRPr="00287763">
        <w:rPr>
          <w:rFonts w:ascii="GHEA Grapalat" w:eastAsia="Times New Roman" w:hAnsi="GHEA Grapalat" w:cs="Arian AMU"/>
          <w:sz w:val="24"/>
          <w:szCs w:val="24"/>
          <w:lang w:val="hy-AM" w:bidi="as-IN"/>
        </w:rPr>
        <w:t>եկտիվ, անհիմն և կոշտ որակումներով:</w:t>
      </w:r>
    </w:p>
    <w:p w:rsidR="00874324" w:rsidRPr="00287763" w:rsidRDefault="00874324" w:rsidP="006172D1">
      <w:pPr>
        <w:shd w:val="clear" w:color="auto" w:fill="FFFFFF"/>
        <w:spacing w:after="0"/>
        <w:ind w:firstLine="720"/>
        <w:contextualSpacing/>
        <w:jc w:val="both"/>
        <w:textAlignment w:val="baseline"/>
        <w:rPr>
          <w:rFonts w:ascii="GHEA Grapalat" w:eastAsia="Times New Roman" w:hAnsi="GHEA Grapalat" w:cs="Arian AMU"/>
          <w:bCs/>
          <w:sz w:val="24"/>
          <w:szCs w:val="24"/>
          <w:bdr w:val="none" w:sz="0" w:space="0" w:color="auto" w:frame="1"/>
          <w:lang w:val="hy-AM" w:bidi="as-IN"/>
        </w:rPr>
      </w:pPr>
      <w:r w:rsidRPr="00287763">
        <w:rPr>
          <w:rFonts w:ascii="GHEA Grapalat" w:eastAsia="Times New Roman" w:hAnsi="GHEA Grapalat" w:cs="Arian AMU"/>
          <w:bCs/>
          <w:sz w:val="24"/>
          <w:szCs w:val="24"/>
          <w:bdr w:val="none" w:sz="0" w:space="0" w:color="auto" w:frame="1"/>
          <w:lang w:val="hy-AM" w:bidi="as-IN"/>
        </w:rPr>
        <w:t>Հետևաբար, հանգամանքը, որ դատախազի աշխատանքը արտաքին ազդեցությունների հավանականության բարձր աստիճան ու ռիսկայնություն է ենթադրում անկախ նրանից, թե այն ինչ հանցագործությունների վերաբերյալ գործերով կամ դատախազական որ գործառույթի շրջանակներում է իրականացվում, կասկածից վեր է։</w:t>
      </w:r>
    </w:p>
    <w:p w:rsidR="00E06802" w:rsidRPr="00287763" w:rsidRDefault="002673F4" w:rsidP="006172D1">
      <w:pPr>
        <w:pStyle w:val="ListParagraph"/>
        <w:numPr>
          <w:ilvl w:val="0"/>
          <w:numId w:val="2"/>
        </w:numPr>
        <w:spacing w:after="0"/>
        <w:ind w:left="0" w:firstLine="720"/>
        <w:jc w:val="both"/>
        <w:rPr>
          <w:rFonts w:ascii="GHEA Grapalat" w:eastAsia="Times New Roman" w:hAnsi="GHEA Grapalat" w:cs="Courier New"/>
          <w:sz w:val="24"/>
          <w:szCs w:val="24"/>
          <w:lang w:val="hy-AM" w:bidi="as-IN"/>
        </w:rPr>
      </w:pPr>
      <w:r w:rsidRPr="00351256">
        <w:rPr>
          <w:rFonts w:ascii="GHEA Grapalat" w:hAnsi="GHEA Grapalat" w:cs="Sylfaen"/>
          <w:b/>
          <w:sz w:val="24"/>
          <w:szCs w:val="24"/>
          <w:lang w:val="hy-AM" w:bidi="as-IN"/>
        </w:rPr>
        <w:t>Բացի</w:t>
      </w:r>
      <w:r w:rsidRPr="00351256">
        <w:rPr>
          <w:rFonts w:ascii="GHEA Grapalat" w:hAnsi="GHEA Grapalat"/>
          <w:b/>
          <w:sz w:val="24"/>
          <w:szCs w:val="24"/>
          <w:lang w:val="hy-AM" w:bidi="as-IN"/>
        </w:rPr>
        <w:t xml:space="preserve"> այդ, </w:t>
      </w:r>
      <w:r w:rsidRPr="00351256">
        <w:rPr>
          <w:rFonts w:ascii="GHEA Grapalat" w:hAnsi="GHEA Grapalat"/>
          <w:sz w:val="24"/>
          <w:szCs w:val="24"/>
          <w:lang w:val="hy-AM" w:bidi="as-IN"/>
        </w:rPr>
        <w:t>վ</w:t>
      </w:r>
      <w:r w:rsidR="00E06802" w:rsidRPr="00287763">
        <w:rPr>
          <w:rFonts w:ascii="GHEA Grapalat" w:hAnsi="GHEA Grapalat"/>
          <w:sz w:val="24"/>
          <w:szCs w:val="24"/>
          <w:lang w:val="hy-AM" w:bidi="as-IN"/>
        </w:rPr>
        <w:t xml:space="preserve">երջին տարիներին քրեական գործերի քանակի աննախադեպ շարունակական աճի պայմաններում դատախազների անխուսափելի </w:t>
      </w:r>
      <w:proofErr w:type="spellStart"/>
      <w:r w:rsidR="00E06802" w:rsidRPr="00287763">
        <w:rPr>
          <w:rFonts w:ascii="GHEA Grapalat" w:hAnsi="GHEA Grapalat"/>
          <w:sz w:val="24"/>
          <w:szCs w:val="24"/>
          <w:lang w:val="hy-AM" w:bidi="as-IN"/>
        </w:rPr>
        <w:t>գերծանրաբեռնվածությունը</w:t>
      </w:r>
      <w:proofErr w:type="spellEnd"/>
      <w:r w:rsidR="00E06802" w:rsidRPr="00287763">
        <w:rPr>
          <w:rFonts w:ascii="GHEA Grapalat" w:hAnsi="GHEA Grapalat"/>
          <w:sz w:val="24"/>
          <w:szCs w:val="24"/>
          <w:lang w:val="hy-AM" w:bidi="as-IN"/>
        </w:rPr>
        <w:t xml:space="preserve"> կարող է հանգեցնել ՀՀ Սահմանադրությամբ ՀՀ </w:t>
      </w:r>
      <w:r w:rsidR="00E06802" w:rsidRPr="00287763">
        <w:rPr>
          <w:rFonts w:ascii="GHEA Grapalat" w:hAnsi="GHEA Grapalat"/>
          <w:sz w:val="24"/>
          <w:szCs w:val="24"/>
          <w:lang w:val="hy-AM" w:bidi="as-IN"/>
        </w:rPr>
        <w:lastRenderedPageBreak/>
        <w:t xml:space="preserve">դատախազությանը վերապահված գործառույթների իրականացման արդյունավետության </w:t>
      </w:r>
      <w:r w:rsidR="00962E19">
        <w:rPr>
          <w:rFonts w:ascii="GHEA Grapalat" w:hAnsi="GHEA Grapalat"/>
          <w:sz w:val="24"/>
          <w:szCs w:val="24"/>
          <w:lang w:val="hy-AM" w:bidi="as-IN"/>
        </w:rPr>
        <w:t>նվազ</w:t>
      </w:r>
      <w:r w:rsidR="00E06802" w:rsidRPr="00287763">
        <w:rPr>
          <w:rFonts w:ascii="GHEA Grapalat" w:hAnsi="GHEA Grapalat"/>
          <w:sz w:val="24"/>
          <w:szCs w:val="24"/>
          <w:lang w:val="hy-AM" w:bidi="as-IN"/>
        </w:rPr>
        <w:t xml:space="preserve">մանը, ինչը </w:t>
      </w:r>
      <w:proofErr w:type="spellStart"/>
      <w:r w:rsidR="00E06802" w:rsidRPr="00287763">
        <w:rPr>
          <w:rFonts w:ascii="GHEA Grapalat" w:hAnsi="GHEA Grapalat"/>
          <w:sz w:val="24"/>
          <w:szCs w:val="24"/>
          <w:lang w:val="hy-AM" w:bidi="as-IN"/>
        </w:rPr>
        <w:t>վերջնարդյունքում</w:t>
      </w:r>
      <w:proofErr w:type="spellEnd"/>
      <w:r w:rsidR="00E06802" w:rsidRPr="00287763">
        <w:rPr>
          <w:rFonts w:ascii="GHEA Grapalat" w:hAnsi="GHEA Grapalat"/>
          <w:sz w:val="24"/>
          <w:szCs w:val="24"/>
          <w:lang w:val="hy-AM" w:bidi="as-IN"/>
        </w:rPr>
        <w:t xml:space="preserve"> կարող է բերել հանցավորության դեմ արդյունավետ պայքարի և պետության քրեական քաղաքականության պատշաճ իրականացման հարցում առկա հանրային սպասելիքների </w:t>
      </w:r>
      <w:proofErr w:type="spellStart"/>
      <w:r w:rsidR="00E06802" w:rsidRPr="00287763">
        <w:rPr>
          <w:rFonts w:ascii="GHEA Grapalat" w:hAnsi="GHEA Grapalat"/>
          <w:sz w:val="24"/>
          <w:szCs w:val="24"/>
          <w:lang w:val="hy-AM" w:bidi="as-IN"/>
        </w:rPr>
        <w:t>չիրականացմանը</w:t>
      </w:r>
      <w:proofErr w:type="spellEnd"/>
      <w:r w:rsidR="00E06802" w:rsidRPr="00287763">
        <w:rPr>
          <w:rFonts w:ascii="GHEA Grapalat" w:hAnsi="GHEA Grapalat"/>
          <w:sz w:val="24"/>
          <w:szCs w:val="24"/>
          <w:lang w:val="hy-AM" w:bidi="as-IN"/>
        </w:rPr>
        <w:t xml:space="preserve">: Ընդ որում, ակնառու քանակական աճ է արձանագրվել դատախազական գործառույթների անխտիր բոլոր ուղղություններով, որպիսի պայմաններում դատախազների օրական աշխատաժամանակը շատ հաճախ հասնում է 12-13 ժամի: </w:t>
      </w:r>
      <w:r w:rsidR="00884C57" w:rsidRPr="00351256">
        <w:rPr>
          <w:rFonts w:ascii="GHEA Grapalat" w:hAnsi="GHEA Grapalat"/>
          <w:b/>
          <w:sz w:val="24"/>
          <w:szCs w:val="24"/>
          <w:lang w:val="hy-AM" w:bidi="as-IN"/>
        </w:rPr>
        <w:t xml:space="preserve">Ընդ որում, </w:t>
      </w:r>
      <w:r w:rsidR="00884C57" w:rsidRPr="00351256">
        <w:rPr>
          <w:rFonts w:ascii="GHEA Grapalat" w:hAnsi="GHEA Grapalat"/>
          <w:sz w:val="24"/>
          <w:szCs w:val="24"/>
          <w:lang w:val="hy-AM" w:bidi="as-IN"/>
        </w:rPr>
        <w:t xml:space="preserve">անհրաժեշտ է հաշվի առնել, որ քրեադատավարական օրենքը դատախազի համար սահմանում է </w:t>
      </w:r>
      <w:proofErr w:type="spellStart"/>
      <w:r w:rsidR="00884C57" w:rsidRPr="00351256">
        <w:rPr>
          <w:rFonts w:ascii="GHEA Grapalat" w:hAnsi="GHEA Grapalat"/>
          <w:sz w:val="24"/>
          <w:szCs w:val="24"/>
          <w:lang w:val="hy-AM" w:bidi="as-IN"/>
        </w:rPr>
        <w:t>իմպերատիվ</w:t>
      </w:r>
      <w:proofErr w:type="spellEnd"/>
      <w:r w:rsidR="00884C57" w:rsidRPr="00351256">
        <w:rPr>
          <w:rFonts w:ascii="GHEA Grapalat" w:hAnsi="GHEA Grapalat"/>
          <w:sz w:val="24"/>
          <w:szCs w:val="24"/>
          <w:lang w:val="hy-AM" w:bidi="as-IN"/>
        </w:rPr>
        <w:t xml:space="preserve"> դատավարական ժամկետներ  որոշակի դատավարական ակտեր կայացնելու համար, որպիսի պայմաններում հնարավոր է լինեն դեպքեր, երբ տվյալ ակտերը կայացվեն ոչ աշխատանքային ժամերի կամ օրերի:</w:t>
      </w:r>
      <w:r w:rsidR="00884C57" w:rsidRPr="00287763">
        <w:rPr>
          <w:rFonts w:ascii="GHEA Grapalat" w:eastAsia="Times New Roman" w:hAnsi="GHEA Grapalat" w:cs="Courier New"/>
          <w:b/>
          <w:sz w:val="24"/>
          <w:szCs w:val="24"/>
          <w:lang w:val="hy-AM" w:bidi="as-IN"/>
        </w:rPr>
        <w:t xml:space="preserve"> </w:t>
      </w:r>
      <w:r w:rsidR="00E06802" w:rsidRPr="00287763">
        <w:rPr>
          <w:rFonts w:ascii="GHEA Grapalat" w:eastAsia="Times New Roman" w:hAnsi="GHEA Grapalat" w:cs="Courier New"/>
          <w:b/>
          <w:sz w:val="24"/>
          <w:szCs w:val="24"/>
          <w:lang w:val="hy-AM" w:bidi="as-IN"/>
        </w:rPr>
        <w:t>Նման գերծանրաբեռնված աշխատանքը</w:t>
      </w:r>
      <w:r w:rsidR="00E06802" w:rsidRPr="00287763">
        <w:rPr>
          <w:rFonts w:ascii="GHEA Grapalat" w:eastAsia="Times New Roman" w:hAnsi="GHEA Grapalat" w:cs="Courier New"/>
          <w:sz w:val="24"/>
          <w:szCs w:val="24"/>
          <w:lang w:val="hy-AM" w:bidi="as-IN"/>
        </w:rPr>
        <w:t>, հանրային բարձր պատասխանատվությունը, դատախազների վրա առկա ճնշումները</w:t>
      </w:r>
      <w:r w:rsidR="00962E19" w:rsidRPr="00351256">
        <w:rPr>
          <w:rFonts w:ascii="GHEA Grapalat" w:eastAsia="Times New Roman" w:hAnsi="GHEA Grapalat" w:cs="Courier New"/>
          <w:sz w:val="24"/>
          <w:szCs w:val="24"/>
          <w:lang w:val="hy-AM" w:bidi="as-IN"/>
        </w:rPr>
        <w:t>՝</w:t>
      </w:r>
      <w:r w:rsidR="00E06802" w:rsidRPr="00287763">
        <w:rPr>
          <w:rFonts w:ascii="GHEA Grapalat" w:eastAsia="Times New Roman" w:hAnsi="GHEA Grapalat" w:cs="Courier New"/>
          <w:sz w:val="24"/>
          <w:szCs w:val="24"/>
          <w:lang w:val="hy-AM" w:bidi="as-IN"/>
        </w:rPr>
        <w:t xml:space="preserve"> ինչպես զանգվածային լրատվության միջոցներով, այնպես էլ դատավարության մասնակիցների կողմից</w:t>
      </w:r>
      <w:r w:rsidR="00962E19" w:rsidRPr="00351256">
        <w:rPr>
          <w:rFonts w:ascii="GHEA Grapalat" w:eastAsia="Times New Roman" w:hAnsi="GHEA Grapalat" w:cs="Courier New"/>
          <w:sz w:val="24"/>
          <w:szCs w:val="24"/>
          <w:lang w:val="hy-AM" w:bidi="as-IN"/>
        </w:rPr>
        <w:t>,</w:t>
      </w:r>
      <w:r w:rsidR="00E06802" w:rsidRPr="00287763">
        <w:rPr>
          <w:rFonts w:ascii="GHEA Grapalat" w:eastAsia="Times New Roman" w:hAnsi="GHEA Grapalat" w:cs="Courier New"/>
          <w:sz w:val="24"/>
          <w:szCs w:val="24"/>
          <w:lang w:val="hy-AM" w:bidi="as-IN"/>
        </w:rPr>
        <w:t xml:space="preserve"> այդ </w:t>
      </w:r>
      <w:r w:rsidR="00E06802" w:rsidRPr="00287763">
        <w:rPr>
          <w:rFonts w:ascii="GHEA Grapalat" w:hAnsi="GHEA Grapalat"/>
          <w:sz w:val="24"/>
          <w:szCs w:val="24"/>
          <w:lang w:val="hy-AM" w:bidi="as-IN"/>
        </w:rPr>
        <w:t xml:space="preserve">աշխատանքը </w:t>
      </w:r>
      <w:r w:rsidR="00E06802" w:rsidRPr="00287763">
        <w:rPr>
          <w:rFonts w:ascii="GHEA Grapalat" w:hAnsi="GHEA Grapalat"/>
          <w:b/>
          <w:sz w:val="24"/>
          <w:szCs w:val="24"/>
          <w:lang w:val="hy-AM" w:bidi="as-IN"/>
        </w:rPr>
        <w:t>դարձնում են պակաս գրավիչ և ռիսկային</w:t>
      </w:r>
      <w:r w:rsidR="00884C57" w:rsidRPr="00351256">
        <w:rPr>
          <w:rFonts w:ascii="GHEA Grapalat" w:hAnsi="GHEA Grapalat"/>
          <w:sz w:val="24"/>
          <w:szCs w:val="24"/>
          <w:lang w:val="hy-AM" w:bidi="as-IN"/>
        </w:rPr>
        <w:t>:</w:t>
      </w:r>
      <w:r w:rsidR="00E06802" w:rsidRPr="00287763">
        <w:rPr>
          <w:rFonts w:ascii="GHEA Grapalat" w:eastAsia="Times New Roman" w:hAnsi="GHEA Grapalat" w:cs="Courier New"/>
          <w:sz w:val="24"/>
          <w:szCs w:val="24"/>
          <w:lang w:val="hy-AM" w:bidi="as-IN"/>
        </w:rPr>
        <w:t xml:space="preserve"> </w:t>
      </w:r>
    </w:p>
    <w:p w:rsidR="00E06802" w:rsidRPr="00287763" w:rsidRDefault="00E06802" w:rsidP="006172D1">
      <w:pPr>
        <w:pStyle w:val="ListParagraph"/>
        <w:numPr>
          <w:ilvl w:val="0"/>
          <w:numId w:val="2"/>
        </w:numPr>
        <w:shd w:val="clear" w:color="auto" w:fill="FFFFFF"/>
        <w:spacing w:after="0"/>
        <w:ind w:left="0" w:firstLine="720"/>
        <w:jc w:val="both"/>
        <w:textAlignment w:val="baseline"/>
        <w:rPr>
          <w:rFonts w:ascii="GHEA Grapalat" w:eastAsia="Times New Roman" w:hAnsi="GHEA Grapalat" w:cs="Arian AMU"/>
          <w:bCs/>
          <w:sz w:val="24"/>
          <w:szCs w:val="24"/>
          <w:bdr w:val="none" w:sz="0" w:space="0" w:color="auto" w:frame="1"/>
          <w:lang w:val="hy-AM" w:bidi="as-IN"/>
        </w:rPr>
      </w:pPr>
      <w:r w:rsidRPr="00287763">
        <w:rPr>
          <w:rFonts w:ascii="GHEA Grapalat" w:eastAsia="Times New Roman" w:hAnsi="GHEA Grapalat" w:cs="Arian AMU"/>
          <w:b/>
          <w:bCs/>
          <w:sz w:val="24"/>
          <w:szCs w:val="24"/>
          <w:bdr w:val="none" w:sz="0" w:space="0" w:color="auto" w:frame="1"/>
          <w:lang w:val="hy-AM" w:bidi="as-IN"/>
        </w:rPr>
        <w:t>Բացի այդ,</w:t>
      </w:r>
      <w:r w:rsidRPr="00287763">
        <w:rPr>
          <w:rFonts w:ascii="GHEA Grapalat" w:eastAsia="Times New Roman" w:hAnsi="GHEA Grapalat" w:cs="Arian AMU"/>
          <w:bCs/>
          <w:sz w:val="24"/>
          <w:szCs w:val="24"/>
          <w:bdr w:val="none" w:sz="0" w:space="0" w:color="auto" w:frame="1"/>
          <w:lang w:val="hy-AM" w:bidi="as-IN"/>
        </w:rPr>
        <w:t xml:space="preserve"> անվիճելի է, որ դատախազների ցածր վարձատրությամբ պայմանավորված՝ դատախազի աշխատանքն աստիճանաբար կորցնում է </w:t>
      </w:r>
      <w:proofErr w:type="spellStart"/>
      <w:r w:rsidRPr="00287763">
        <w:rPr>
          <w:rFonts w:ascii="GHEA Grapalat" w:eastAsia="Times New Roman" w:hAnsi="GHEA Grapalat" w:cs="Arian AMU"/>
          <w:bCs/>
          <w:sz w:val="24"/>
          <w:szCs w:val="24"/>
          <w:bdr w:val="none" w:sz="0" w:space="0" w:color="auto" w:frame="1"/>
          <w:lang w:val="hy-AM" w:bidi="as-IN"/>
        </w:rPr>
        <w:t>գրավչությունը</w:t>
      </w:r>
      <w:proofErr w:type="spellEnd"/>
      <w:r w:rsidRPr="00287763">
        <w:rPr>
          <w:rFonts w:ascii="GHEA Grapalat" w:eastAsia="Times New Roman" w:hAnsi="GHEA Grapalat" w:cs="Arian AMU"/>
          <w:bCs/>
          <w:sz w:val="24"/>
          <w:szCs w:val="24"/>
          <w:bdr w:val="none" w:sz="0" w:space="0" w:color="auto" w:frame="1"/>
          <w:lang w:val="hy-AM" w:bidi="as-IN"/>
        </w:rPr>
        <w:t xml:space="preserve">։ </w:t>
      </w:r>
      <w:proofErr w:type="spellStart"/>
      <w:r w:rsidRPr="00287763">
        <w:rPr>
          <w:rFonts w:ascii="GHEA Grapalat" w:eastAsia="Times New Roman" w:hAnsi="GHEA Grapalat" w:cs="Arian AMU"/>
          <w:bCs/>
          <w:sz w:val="24"/>
          <w:szCs w:val="24"/>
          <w:bdr w:val="none" w:sz="0" w:space="0" w:color="auto" w:frame="1"/>
          <w:lang w:val="hy-AM" w:bidi="as-IN"/>
        </w:rPr>
        <w:t>Թեև</w:t>
      </w:r>
      <w:proofErr w:type="spellEnd"/>
      <w:r w:rsidRPr="00287763">
        <w:rPr>
          <w:rFonts w:ascii="GHEA Grapalat" w:eastAsia="Times New Roman" w:hAnsi="GHEA Grapalat" w:cs="Arian AMU"/>
          <w:bCs/>
          <w:sz w:val="24"/>
          <w:szCs w:val="24"/>
          <w:bdr w:val="none" w:sz="0" w:space="0" w:color="auto" w:frame="1"/>
          <w:lang w:val="hy-AM" w:bidi="as-IN"/>
        </w:rPr>
        <w:t xml:space="preserve"> քիչ չեն երիտասարդ, ընդ որում՝ առավել հաճախ ԲՈՒՀ-ը նոր ավարտած իրավաբաններն, ովքեր դատախազի աշխատանքի նկատմամբ մասնագիտական </w:t>
      </w:r>
      <w:proofErr w:type="spellStart"/>
      <w:r w:rsidRPr="00287763">
        <w:rPr>
          <w:rFonts w:ascii="GHEA Grapalat" w:eastAsia="Times New Roman" w:hAnsi="GHEA Grapalat" w:cs="Arian AMU"/>
          <w:bCs/>
          <w:sz w:val="24"/>
          <w:szCs w:val="24"/>
          <w:bdr w:val="none" w:sz="0" w:space="0" w:color="auto" w:frame="1"/>
          <w:lang w:val="hy-AM" w:bidi="as-IN"/>
        </w:rPr>
        <w:t>հետաքրքրվածությամբ</w:t>
      </w:r>
      <w:proofErr w:type="spellEnd"/>
      <w:r w:rsidRPr="00287763">
        <w:rPr>
          <w:rFonts w:ascii="GHEA Grapalat" w:eastAsia="Times New Roman" w:hAnsi="GHEA Grapalat" w:cs="Arian AMU"/>
          <w:bCs/>
          <w:sz w:val="24"/>
          <w:szCs w:val="24"/>
          <w:bdr w:val="none" w:sz="0" w:space="0" w:color="auto" w:frame="1"/>
          <w:lang w:val="hy-AM" w:bidi="as-IN"/>
        </w:rPr>
        <w:t xml:space="preserve"> համալրում են դատախազների շարքերը, սակայն վերջին տարիներին դատախազության համակարգում կադրային հոսունությունը մտահոգիչ բնույթ ունի։ Ավելի հաճախ են դառնում այն դեպքերը, երբ դատախազության համակարգը համալրելուց և 3-4 տարի պաշտոնավարելուց ու մասնագիտական փորձառություն ձեռք բերելուց հետո դատախազները համալրում են փաստաբանական համայնքի շարքերը՝ նկատի ունենալով, որ ձեռք բերած </w:t>
      </w:r>
      <w:proofErr w:type="spellStart"/>
      <w:r w:rsidRPr="00287763">
        <w:rPr>
          <w:rFonts w:ascii="GHEA Grapalat" w:eastAsia="Times New Roman" w:hAnsi="GHEA Grapalat" w:cs="Arian AMU"/>
          <w:bCs/>
          <w:sz w:val="24"/>
          <w:szCs w:val="24"/>
          <w:bdr w:val="none" w:sz="0" w:space="0" w:color="auto" w:frame="1"/>
          <w:lang w:val="hy-AM" w:bidi="as-IN"/>
        </w:rPr>
        <w:t>փորձառությունն</w:t>
      </w:r>
      <w:proofErr w:type="spellEnd"/>
      <w:r w:rsidRPr="00287763">
        <w:rPr>
          <w:rFonts w:ascii="GHEA Grapalat" w:eastAsia="Times New Roman" w:hAnsi="GHEA Grapalat" w:cs="Arian AMU"/>
          <w:bCs/>
          <w:sz w:val="24"/>
          <w:szCs w:val="24"/>
          <w:bdr w:val="none" w:sz="0" w:space="0" w:color="auto" w:frame="1"/>
          <w:lang w:val="hy-AM" w:bidi="as-IN"/>
        </w:rPr>
        <w:t xml:space="preserve"> օգտագործելով և ավելի քիչ աշխատանքային ռեսուրսներ ծախսելով, զերծ լինելով հանրային պատասխանատվությունից և ազդեցությունների </w:t>
      </w:r>
      <w:proofErr w:type="spellStart"/>
      <w:r w:rsidRPr="00287763">
        <w:rPr>
          <w:rFonts w:ascii="GHEA Grapalat" w:eastAsia="Times New Roman" w:hAnsi="GHEA Grapalat" w:cs="Arian AMU"/>
          <w:bCs/>
          <w:sz w:val="24"/>
          <w:szCs w:val="24"/>
          <w:bdr w:val="none" w:sz="0" w:space="0" w:color="auto" w:frame="1"/>
          <w:lang w:val="hy-AM" w:bidi="as-IN"/>
        </w:rPr>
        <w:t>ռիսկերից</w:t>
      </w:r>
      <w:proofErr w:type="spellEnd"/>
      <w:r w:rsidRPr="00287763">
        <w:rPr>
          <w:rFonts w:ascii="GHEA Grapalat" w:eastAsia="Times New Roman" w:hAnsi="GHEA Grapalat" w:cs="Arian AMU"/>
          <w:bCs/>
          <w:sz w:val="24"/>
          <w:szCs w:val="24"/>
          <w:bdr w:val="none" w:sz="0" w:space="0" w:color="auto" w:frame="1"/>
          <w:lang w:val="hy-AM" w:bidi="as-IN"/>
        </w:rPr>
        <w:t xml:space="preserve">, որպես փաստաբան աշխատելիս կարող են ստանալ և ստանում են դատախազի աշխատավարձը բազմապատիկ անգամ գերազանցող վարձատրություն: Արդյունքում դատախազությունը մասնագիտական աշխատանքի առաջին տարիներին հարթակ է ծառայում երիտասարդ իրավաբանների մասնագիտական փորձառության ապահովման համար, սակայն տված փորձառության արդյունքները </w:t>
      </w:r>
      <w:r w:rsidR="00962E19" w:rsidRPr="00351256">
        <w:rPr>
          <w:rFonts w:ascii="GHEA Grapalat" w:eastAsia="Times New Roman" w:hAnsi="GHEA Grapalat" w:cs="Arian AMU"/>
          <w:bCs/>
          <w:sz w:val="24"/>
          <w:szCs w:val="24"/>
          <w:bdr w:val="none" w:sz="0" w:space="0" w:color="auto" w:frame="1"/>
          <w:lang w:val="hy-AM" w:bidi="as-IN"/>
        </w:rPr>
        <w:t xml:space="preserve">հետագայում </w:t>
      </w:r>
      <w:r w:rsidRPr="00287763">
        <w:rPr>
          <w:rFonts w:ascii="GHEA Grapalat" w:eastAsia="Times New Roman" w:hAnsi="GHEA Grapalat" w:cs="Arian AMU"/>
          <w:bCs/>
          <w:sz w:val="24"/>
          <w:szCs w:val="24"/>
          <w:bdr w:val="none" w:sz="0" w:space="0" w:color="auto" w:frame="1"/>
          <w:lang w:val="hy-AM" w:bidi="as-IN"/>
        </w:rPr>
        <w:t>դատախազության գործառույթներն իրականացնելիս չէ, որ իրացվում են։</w:t>
      </w:r>
    </w:p>
    <w:p w:rsidR="00E06802" w:rsidRPr="00287763" w:rsidRDefault="00E06802" w:rsidP="006172D1">
      <w:pPr>
        <w:spacing w:after="0"/>
        <w:ind w:firstLine="720"/>
        <w:contextualSpacing/>
        <w:jc w:val="both"/>
        <w:rPr>
          <w:rFonts w:ascii="GHEA Grapalat" w:eastAsia="Times New Roman" w:hAnsi="GHEA Grapalat" w:cs="Arian AMU"/>
          <w:sz w:val="24"/>
          <w:szCs w:val="24"/>
          <w:lang w:val="hy-AM" w:bidi="as-IN"/>
        </w:rPr>
      </w:pPr>
      <w:r w:rsidRPr="00287763">
        <w:rPr>
          <w:rFonts w:ascii="GHEA Grapalat" w:hAnsi="GHEA Grapalat"/>
          <w:bCs/>
          <w:sz w:val="24"/>
          <w:szCs w:val="24"/>
          <w:lang w:val="hy-AM" w:bidi="as-IN"/>
        </w:rPr>
        <w:t xml:space="preserve">Հարկ է ընդգծել նաև, որ տարբեր միջազգային ակտերով սահմանվում է դատախազների պատշաճ սոցիալական պաշտպանվածության անհրաժեշտությունը՝ իբրև վերջիններիս անկախության և իրենց գործառույթների անխափան իրականացման նախահիմք: Եվրոպական դատավորների խորհրդակցական խորհրդի 2009 թվականի թիվ 12 որոշման և Եվրոպական դատախազների խորհրդակցական խորհրդի 2009 թվականի թիվ 4 որոշման (Ժողովրդավարական հասարակությունում դատավորների և դատախազների միջև հարաբերությունների վերաբերյալ) համաձայն՝ «... </w:t>
      </w:r>
      <w:r w:rsidRPr="00287763">
        <w:rPr>
          <w:rFonts w:ascii="GHEA Grapalat" w:hAnsi="GHEA Grapalat"/>
          <w:b/>
          <w:bCs/>
          <w:sz w:val="24"/>
          <w:szCs w:val="24"/>
          <w:lang w:val="hy-AM" w:bidi="as-IN"/>
        </w:rPr>
        <w:t xml:space="preserve">դատախազների կարգավիճակը պետք է </w:t>
      </w:r>
      <w:r w:rsidRPr="00287763">
        <w:rPr>
          <w:rFonts w:ascii="GHEA Grapalat" w:hAnsi="GHEA Grapalat"/>
          <w:b/>
          <w:bCs/>
          <w:sz w:val="24"/>
          <w:szCs w:val="24"/>
          <w:lang w:val="hy-AM" w:bidi="as-IN"/>
        </w:rPr>
        <w:lastRenderedPageBreak/>
        <w:t>ամրագրված լինի օրենքով՝ հնարավորինս բարձր մակարդակով՝ դատավորների կարգավիճակին նմանաբնույթ ձևով:</w:t>
      </w:r>
      <w:r w:rsidRPr="00287763">
        <w:rPr>
          <w:rFonts w:ascii="GHEA Grapalat" w:hAnsi="GHEA Grapalat"/>
          <w:bCs/>
          <w:sz w:val="24"/>
          <w:szCs w:val="24"/>
          <w:lang w:val="hy-AM" w:bidi="as-IN"/>
        </w:rPr>
        <w:t xml:space="preserve"> Դատավորների և դատախազների առաքելությունների նմանությունը և փոխկապակցված բնույթը հիմք են դառնում նույնաբնույթ պահանջներ և երաշխիքներ սահմանելու նրանց կարգավիճակի և ծառայության պայմանների առումով, մասնավորապես՝ աշխատանքի ընդունման, վերապատրաստման, աշխատանքային առաջխաղացման, կարգապահության, տեղափոխման (որ կիրականացվեն միայն օրենքով սահմանված կարգով կամ նրանց համաձայնությամբ),</w:t>
      </w:r>
      <w:r w:rsidRPr="00287763">
        <w:rPr>
          <w:rFonts w:ascii="Calibri" w:hAnsi="Calibri" w:cs="Calibri"/>
          <w:bCs/>
          <w:sz w:val="24"/>
          <w:szCs w:val="24"/>
          <w:lang w:val="hy-AM" w:bidi="as-IN"/>
        </w:rPr>
        <w:t> </w:t>
      </w:r>
      <w:r w:rsidRPr="00287763">
        <w:rPr>
          <w:rFonts w:ascii="GHEA Grapalat" w:hAnsi="GHEA Grapalat"/>
          <w:b/>
          <w:sz w:val="24"/>
          <w:szCs w:val="24"/>
          <w:lang w:val="hy-AM" w:bidi="as-IN"/>
        </w:rPr>
        <w:t>վարձատրության,</w:t>
      </w:r>
      <w:r w:rsidRPr="00287763">
        <w:rPr>
          <w:rFonts w:ascii="Calibri" w:hAnsi="Calibri" w:cs="Calibri"/>
          <w:bCs/>
          <w:sz w:val="24"/>
          <w:szCs w:val="24"/>
          <w:lang w:val="hy-AM" w:bidi="as-IN"/>
        </w:rPr>
        <w:t> </w:t>
      </w:r>
      <w:r w:rsidRPr="00287763">
        <w:rPr>
          <w:rFonts w:ascii="GHEA Grapalat" w:hAnsi="GHEA Grapalat"/>
          <w:bCs/>
          <w:sz w:val="24"/>
          <w:szCs w:val="24"/>
          <w:lang w:val="hy-AM" w:bidi="as-IN"/>
        </w:rPr>
        <w:t>գործառույթների դադարեցման և մասնագիտական միավորումներ ստեղծելու ազատության հետ կապված»:</w:t>
      </w:r>
      <w:r w:rsidRPr="00287763">
        <w:rPr>
          <w:rFonts w:ascii="Calibri" w:eastAsia="Times New Roman" w:hAnsi="Calibri" w:cs="Calibri"/>
          <w:sz w:val="24"/>
          <w:szCs w:val="24"/>
          <w:lang w:val="hy-AM" w:bidi="as-IN"/>
        </w:rPr>
        <w:t> </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bCs/>
          <w:sz w:val="24"/>
          <w:szCs w:val="24"/>
          <w:bdr w:val="none" w:sz="0" w:space="0" w:color="auto" w:frame="1"/>
          <w:lang w:val="hy-AM" w:bidi="as-IN"/>
        </w:rPr>
      </w:pPr>
      <w:r w:rsidRPr="00287763">
        <w:rPr>
          <w:rFonts w:ascii="GHEA Grapalat" w:eastAsia="Times New Roman" w:hAnsi="GHEA Grapalat" w:cs="Arian AMU"/>
          <w:bCs/>
          <w:sz w:val="24"/>
          <w:szCs w:val="24"/>
          <w:bdr w:val="none" w:sz="0" w:space="0" w:color="auto" w:frame="1"/>
          <w:lang w:val="hy-AM" w:bidi="as-IN"/>
        </w:rPr>
        <w:t xml:space="preserve">Դատախազների վարձատրության ավելացումը անխուսափելիորեն կնպաստի նաև դատախազական համակարգը երիտասարդ, բանիմաց կադրերով համալրելու գործընթացին, քանի որ մասնավոր ոլորտում և պետական համակարգում աշխատավարձերի ներկայումս առկա ակնհայտ դիսբալանսը  իրավաբանների գերակշիռ մեծամասնությանը մղում է մասնավոր ոլորտ: </w:t>
      </w:r>
    </w:p>
    <w:p w:rsidR="00962E19" w:rsidRPr="00351256" w:rsidRDefault="002673F4" w:rsidP="006172D1">
      <w:pPr>
        <w:pStyle w:val="ListParagraph"/>
        <w:numPr>
          <w:ilvl w:val="0"/>
          <w:numId w:val="2"/>
        </w:numPr>
        <w:shd w:val="clear" w:color="auto" w:fill="FFFFFF"/>
        <w:spacing w:after="0"/>
        <w:ind w:left="0" w:firstLine="720"/>
        <w:jc w:val="both"/>
        <w:textAlignment w:val="baseline"/>
        <w:rPr>
          <w:rFonts w:ascii="GHEA Grapalat" w:eastAsia="Times New Roman" w:hAnsi="GHEA Grapalat" w:cs="Arian AMU"/>
          <w:b/>
          <w:bCs/>
          <w:sz w:val="24"/>
          <w:szCs w:val="24"/>
          <w:bdr w:val="none" w:sz="0" w:space="0" w:color="auto" w:frame="1"/>
          <w:lang w:val="hy-AM" w:bidi="as-IN"/>
        </w:rPr>
      </w:pPr>
      <w:r w:rsidRPr="00351256">
        <w:rPr>
          <w:rFonts w:ascii="GHEA Grapalat" w:eastAsia="Times New Roman" w:hAnsi="GHEA Grapalat" w:cs="Arian AMU"/>
          <w:b/>
          <w:bCs/>
          <w:sz w:val="24"/>
          <w:szCs w:val="24"/>
          <w:bdr w:val="none" w:sz="0" w:space="0" w:color="auto" w:frame="1"/>
          <w:lang w:val="hy-AM" w:bidi="as-IN"/>
        </w:rPr>
        <w:t xml:space="preserve">Հարկ է ընդգծել նաև, որ </w:t>
      </w:r>
      <w:r w:rsidRPr="00351256">
        <w:rPr>
          <w:rFonts w:ascii="GHEA Grapalat" w:eastAsia="Times New Roman" w:hAnsi="GHEA Grapalat" w:cs="Arian AMU"/>
          <w:bCs/>
          <w:sz w:val="24"/>
          <w:szCs w:val="24"/>
          <w:bdr w:val="none" w:sz="0" w:space="0" w:color="auto" w:frame="1"/>
          <w:lang w:val="hy-AM" w:bidi="as-IN"/>
        </w:rPr>
        <w:t>դատախազներին տրամադրվ</w:t>
      </w:r>
      <w:r w:rsidR="00090A2A" w:rsidRPr="00351256">
        <w:rPr>
          <w:rFonts w:ascii="GHEA Grapalat" w:eastAsia="Times New Roman" w:hAnsi="GHEA Grapalat" w:cs="Arian AMU"/>
          <w:bCs/>
          <w:sz w:val="24"/>
          <w:szCs w:val="24"/>
          <w:bdr w:val="none" w:sz="0" w:space="0" w:color="auto" w:frame="1"/>
          <w:lang w:val="hy-AM" w:bidi="as-IN"/>
        </w:rPr>
        <w:t xml:space="preserve">ելիք </w:t>
      </w:r>
      <w:r w:rsidRPr="00351256">
        <w:rPr>
          <w:rFonts w:ascii="GHEA Grapalat" w:eastAsia="Times New Roman" w:hAnsi="GHEA Grapalat" w:cs="Arian AMU"/>
          <w:bCs/>
          <w:sz w:val="24"/>
          <w:szCs w:val="24"/>
          <w:bdr w:val="none" w:sz="0" w:space="0" w:color="auto" w:frame="1"/>
          <w:lang w:val="hy-AM" w:bidi="as-IN"/>
        </w:rPr>
        <w:t>հավելումն</w:t>
      </w:r>
      <w:r w:rsidR="00090A2A" w:rsidRPr="00351256">
        <w:rPr>
          <w:rFonts w:ascii="GHEA Grapalat" w:eastAsia="Times New Roman" w:hAnsi="GHEA Grapalat" w:cs="Arian AMU"/>
          <w:bCs/>
          <w:sz w:val="24"/>
          <w:szCs w:val="24"/>
          <w:bdr w:val="none" w:sz="0" w:space="0" w:color="auto" w:frame="1"/>
          <w:lang w:val="hy-AM" w:bidi="as-IN"/>
        </w:rPr>
        <w:t xml:space="preserve">երի պայմաններում ՀՀ դատախազության համակարգում </w:t>
      </w:r>
      <w:proofErr w:type="spellStart"/>
      <w:r w:rsidR="00090A2A" w:rsidRPr="00351256">
        <w:rPr>
          <w:rFonts w:ascii="GHEA Grapalat" w:eastAsia="Times New Roman" w:hAnsi="GHEA Grapalat" w:cs="Arian AMU"/>
          <w:b/>
          <w:bCs/>
          <w:sz w:val="24"/>
          <w:szCs w:val="24"/>
          <w:bdr w:val="none" w:sz="0" w:space="0" w:color="auto" w:frame="1"/>
          <w:lang w:val="hy-AM" w:bidi="as-IN"/>
        </w:rPr>
        <w:t>մինչև</w:t>
      </w:r>
      <w:proofErr w:type="spellEnd"/>
      <w:r w:rsidR="00090A2A" w:rsidRPr="00351256">
        <w:rPr>
          <w:rFonts w:ascii="GHEA Grapalat" w:eastAsia="Times New Roman" w:hAnsi="GHEA Grapalat" w:cs="Arian AMU"/>
          <w:b/>
          <w:bCs/>
          <w:sz w:val="24"/>
          <w:szCs w:val="24"/>
          <w:bdr w:val="none" w:sz="0" w:space="0" w:color="auto" w:frame="1"/>
          <w:lang w:val="hy-AM" w:bidi="as-IN"/>
        </w:rPr>
        <w:t xml:space="preserve"> 2024թ. ավարտը</w:t>
      </w:r>
      <w:r w:rsidR="00090A2A" w:rsidRPr="00351256">
        <w:rPr>
          <w:rFonts w:ascii="GHEA Grapalat" w:eastAsia="Times New Roman" w:hAnsi="GHEA Grapalat" w:cs="Arian AMU"/>
          <w:bCs/>
          <w:sz w:val="24"/>
          <w:szCs w:val="24"/>
          <w:bdr w:val="none" w:sz="0" w:space="0" w:color="auto" w:frame="1"/>
          <w:lang w:val="hy-AM" w:bidi="as-IN"/>
        </w:rPr>
        <w:t xml:space="preserve"> </w:t>
      </w:r>
      <w:r w:rsidR="00962E19" w:rsidRPr="00351256">
        <w:rPr>
          <w:rFonts w:ascii="GHEA Grapalat" w:eastAsia="Times New Roman" w:hAnsi="GHEA Grapalat" w:cs="Arian AMU"/>
          <w:bCs/>
          <w:sz w:val="24"/>
          <w:szCs w:val="24"/>
          <w:bdr w:val="none" w:sz="0" w:space="0" w:color="auto" w:frame="1"/>
          <w:lang w:val="hy-AM" w:bidi="as-IN"/>
        </w:rPr>
        <w:t>կիրականացվի</w:t>
      </w:r>
      <w:r w:rsidR="00090A2A" w:rsidRPr="00351256">
        <w:rPr>
          <w:rFonts w:ascii="GHEA Grapalat" w:eastAsia="Times New Roman" w:hAnsi="GHEA Grapalat" w:cs="Arian AMU"/>
          <w:bCs/>
          <w:sz w:val="24"/>
          <w:szCs w:val="24"/>
          <w:bdr w:val="none" w:sz="0" w:space="0" w:color="auto" w:frame="1"/>
          <w:lang w:val="hy-AM" w:bidi="as-IN"/>
        </w:rPr>
        <w:t xml:space="preserve"> </w:t>
      </w:r>
      <w:r w:rsidR="00962E19" w:rsidRPr="00351256">
        <w:rPr>
          <w:rFonts w:ascii="GHEA Grapalat" w:eastAsia="Times New Roman" w:hAnsi="GHEA Grapalat" w:cs="Arian AMU"/>
          <w:bCs/>
          <w:sz w:val="24"/>
          <w:szCs w:val="24"/>
          <w:bdr w:val="none" w:sz="0" w:space="0" w:color="auto" w:frame="1"/>
          <w:lang w:val="hy-AM" w:bidi="as-IN"/>
        </w:rPr>
        <w:t xml:space="preserve">ատեստավորման ենթակա </w:t>
      </w:r>
      <w:r w:rsidR="00962E19" w:rsidRPr="00351256">
        <w:rPr>
          <w:rFonts w:ascii="GHEA Grapalat" w:eastAsia="Times New Roman" w:hAnsi="GHEA Grapalat" w:cs="Arian AMU"/>
          <w:b/>
          <w:bCs/>
          <w:sz w:val="24"/>
          <w:szCs w:val="24"/>
          <w:bdr w:val="none" w:sz="0" w:space="0" w:color="auto" w:frame="1"/>
          <w:lang w:val="hy-AM" w:bidi="as-IN"/>
        </w:rPr>
        <w:t>բոլոր</w:t>
      </w:r>
      <w:r w:rsidR="00962E19" w:rsidRPr="00351256">
        <w:rPr>
          <w:rFonts w:ascii="GHEA Grapalat" w:eastAsia="Times New Roman" w:hAnsi="GHEA Grapalat" w:cs="Arian AMU"/>
          <w:bCs/>
          <w:sz w:val="24"/>
          <w:szCs w:val="24"/>
          <w:bdr w:val="none" w:sz="0" w:space="0" w:color="auto" w:frame="1"/>
          <w:lang w:val="hy-AM" w:bidi="as-IN"/>
        </w:rPr>
        <w:t xml:space="preserve"> </w:t>
      </w:r>
      <w:r w:rsidR="00090A2A" w:rsidRPr="00351256">
        <w:rPr>
          <w:rFonts w:ascii="GHEA Grapalat" w:eastAsia="Times New Roman" w:hAnsi="GHEA Grapalat" w:cs="Arian AMU"/>
          <w:b/>
          <w:bCs/>
          <w:sz w:val="24"/>
          <w:szCs w:val="24"/>
          <w:bdr w:val="none" w:sz="0" w:space="0" w:color="auto" w:frame="1"/>
          <w:lang w:val="hy-AM" w:bidi="as-IN"/>
        </w:rPr>
        <w:t xml:space="preserve">դատախազների ատեստավորում՝ </w:t>
      </w:r>
      <w:r w:rsidR="00090A2A" w:rsidRPr="00351256">
        <w:rPr>
          <w:rFonts w:ascii="GHEA Grapalat" w:hAnsi="GHEA Grapalat"/>
          <w:b/>
          <w:color w:val="000000"/>
          <w:sz w:val="24"/>
          <w:szCs w:val="24"/>
          <w:u w:val="single"/>
          <w:shd w:val="clear" w:color="auto" w:fill="FFFFFF"/>
          <w:lang w:val="hy-AM"/>
        </w:rPr>
        <w:t>զբաղեցրած պաշտոնին դատախազների մասնագիտական գիտելիքների, գործնական հմտությունների և աշխատանքային ունակությունների համապատասխանությունը որոշելու նպատակով:</w:t>
      </w:r>
    </w:p>
    <w:p w:rsidR="00287763" w:rsidRPr="00351256" w:rsidRDefault="00962E19" w:rsidP="006172D1">
      <w:pPr>
        <w:shd w:val="clear" w:color="auto" w:fill="FFFFFF"/>
        <w:spacing w:after="0"/>
        <w:ind w:firstLine="720"/>
        <w:jc w:val="both"/>
        <w:textAlignment w:val="baseline"/>
        <w:rPr>
          <w:rFonts w:ascii="GHEA Grapalat" w:eastAsia="Times New Roman" w:hAnsi="GHEA Grapalat" w:cs="Arian AMU"/>
          <w:b/>
          <w:bCs/>
          <w:sz w:val="24"/>
          <w:szCs w:val="24"/>
          <w:bdr w:val="none" w:sz="0" w:space="0" w:color="auto" w:frame="1"/>
          <w:lang w:val="hy-AM" w:bidi="as-IN"/>
        </w:rPr>
      </w:pPr>
      <w:r w:rsidRPr="00351256">
        <w:rPr>
          <w:rFonts w:ascii="GHEA Grapalat" w:hAnsi="GHEA Grapalat"/>
          <w:color w:val="000000"/>
          <w:sz w:val="24"/>
          <w:szCs w:val="24"/>
          <w:shd w:val="clear" w:color="auto" w:fill="FFFFFF"/>
          <w:lang w:val="hy-AM"/>
        </w:rPr>
        <w:t xml:space="preserve">Հարկ է նշել, որ </w:t>
      </w:r>
      <w:r w:rsidR="00287763" w:rsidRPr="00351256">
        <w:rPr>
          <w:rFonts w:ascii="GHEA Grapalat" w:hAnsi="GHEA Grapalat"/>
          <w:color w:val="000000"/>
          <w:sz w:val="24"/>
          <w:szCs w:val="24"/>
          <w:shd w:val="clear" w:color="auto" w:fill="FFFFFF"/>
          <w:lang w:val="hy-AM"/>
        </w:rPr>
        <w:t xml:space="preserve">ՀՀ </w:t>
      </w:r>
      <w:r w:rsidR="00287763" w:rsidRPr="00351256">
        <w:rPr>
          <w:rFonts w:ascii="GHEA Grapalat" w:eastAsia="GHEA Grapalat" w:hAnsi="GHEA Grapalat" w:cs="GHEA Grapalat"/>
          <w:sz w:val="24"/>
          <w:szCs w:val="24"/>
          <w:lang w:val="hy-AM"/>
        </w:rPr>
        <w:t xml:space="preserve">դատախազությունում գործող` դատախազների պարտադիր </w:t>
      </w:r>
      <w:proofErr w:type="spellStart"/>
      <w:r w:rsidR="00287763" w:rsidRPr="00351256">
        <w:rPr>
          <w:rFonts w:ascii="GHEA Grapalat" w:eastAsia="GHEA Grapalat" w:hAnsi="GHEA Grapalat" w:cs="GHEA Grapalat"/>
          <w:sz w:val="24"/>
          <w:szCs w:val="24"/>
          <w:lang w:val="hy-AM"/>
        </w:rPr>
        <w:t>ատեստացիայի</w:t>
      </w:r>
      <w:proofErr w:type="spellEnd"/>
      <w:r w:rsidR="00287763" w:rsidRPr="00351256">
        <w:rPr>
          <w:rFonts w:ascii="GHEA Grapalat" w:eastAsia="GHEA Grapalat" w:hAnsi="GHEA Grapalat" w:cs="GHEA Grapalat"/>
          <w:sz w:val="24"/>
          <w:szCs w:val="24"/>
          <w:lang w:val="hy-AM"/>
        </w:rPr>
        <w:t xml:space="preserve"> համակարգը հնարավորություն է ընձեռում </w:t>
      </w:r>
      <w:r w:rsidR="00287763" w:rsidRPr="00351256">
        <w:rPr>
          <w:rFonts w:ascii="GHEA Grapalat" w:eastAsia="GHEA Grapalat" w:hAnsi="GHEA Grapalat" w:cs="GHEA Grapalat"/>
          <w:b/>
          <w:sz w:val="24"/>
          <w:szCs w:val="24"/>
          <w:lang w:val="hy-AM"/>
        </w:rPr>
        <w:t xml:space="preserve">պարբերաբար՝ ստուգել </w:t>
      </w:r>
      <w:r w:rsidR="00287763" w:rsidRPr="00351256">
        <w:rPr>
          <w:rFonts w:ascii="GHEA Grapalat" w:eastAsia="GHEA Grapalat" w:hAnsi="GHEA Grapalat" w:cs="GHEA Grapalat"/>
          <w:color w:val="000000"/>
          <w:sz w:val="24"/>
          <w:szCs w:val="24"/>
          <w:highlight w:val="white"/>
          <w:lang w:val="hy-AM"/>
        </w:rPr>
        <w:t xml:space="preserve">զբաղեցրած պաշտոնին դատախազների մասնագիտական գիտելիքների, գործնական հմտությունների և աշխատանքային ունակությունների համապատասխանությունը: Մասնավորապես, դատախազի </w:t>
      </w:r>
      <w:proofErr w:type="spellStart"/>
      <w:r w:rsidR="00287763" w:rsidRPr="00351256">
        <w:rPr>
          <w:rFonts w:ascii="GHEA Grapalat" w:eastAsia="GHEA Grapalat" w:hAnsi="GHEA Grapalat" w:cs="GHEA Grapalat"/>
          <w:color w:val="000000"/>
          <w:sz w:val="24"/>
          <w:szCs w:val="24"/>
          <w:highlight w:val="white"/>
          <w:lang w:val="hy-AM"/>
        </w:rPr>
        <w:t>ատեստացիայից</w:t>
      </w:r>
      <w:proofErr w:type="spellEnd"/>
      <w:r w:rsidR="00287763" w:rsidRPr="00351256">
        <w:rPr>
          <w:rFonts w:ascii="GHEA Grapalat" w:eastAsia="GHEA Grapalat" w:hAnsi="GHEA Grapalat" w:cs="GHEA Grapalat"/>
          <w:color w:val="000000"/>
          <w:sz w:val="24"/>
          <w:szCs w:val="24"/>
          <w:highlight w:val="white"/>
          <w:lang w:val="hy-AM"/>
        </w:rPr>
        <w:t xml:space="preserve"> առաջ վերջինիս անմիջական վերադաս դատախազի կողմից ներկայացվում է </w:t>
      </w:r>
      <w:r w:rsidR="00287763" w:rsidRPr="00351256">
        <w:rPr>
          <w:rFonts w:ascii="GHEA Grapalat" w:eastAsia="GHEA Grapalat" w:hAnsi="GHEA Grapalat" w:cs="GHEA Grapalat"/>
          <w:b/>
          <w:color w:val="000000"/>
          <w:sz w:val="24"/>
          <w:szCs w:val="24"/>
          <w:highlight w:val="white"/>
          <w:lang w:val="hy-AM"/>
        </w:rPr>
        <w:t xml:space="preserve">տվյալ դատախազի աշխատանքի </w:t>
      </w:r>
      <w:proofErr w:type="spellStart"/>
      <w:r w:rsidR="00287763" w:rsidRPr="00351256">
        <w:rPr>
          <w:rFonts w:ascii="GHEA Grapalat" w:eastAsia="GHEA Grapalat" w:hAnsi="GHEA Grapalat" w:cs="GHEA Grapalat"/>
          <w:b/>
          <w:color w:val="000000"/>
          <w:sz w:val="24"/>
          <w:szCs w:val="24"/>
          <w:highlight w:val="white"/>
          <w:lang w:val="hy-AM"/>
        </w:rPr>
        <w:t>գնահատագիրը</w:t>
      </w:r>
      <w:proofErr w:type="spellEnd"/>
      <w:r w:rsidR="00287763" w:rsidRPr="00351256">
        <w:rPr>
          <w:rFonts w:ascii="GHEA Grapalat" w:eastAsia="GHEA Grapalat" w:hAnsi="GHEA Grapalat" w:cs="GHEA Grapalat"/>
          <w:b/>
          <w:color w:val="000000"/>
          <w:sz w:val="24"/>
          <w:szCs w:val="24"/>
          <w:highlight w:val="white"/>
          <w:lang w:val="hy-AM"/>
        </w:rPr>
        <w:t xml:space="preserve">, որը ներառում է </w:t>
      </w:r>
      <w:r w:rsidR="00287763" w:rsidRPr="00351256">
        <w:rPr>
          <w:rFonts w:ascii="GHEA Grapalat" w:eastAsia="GHEA Grapalat" w:hAnsi="GHEA Grapalat" w:cs="GHEA Grapalat"/>
          <w:sz w:val="24"/>
          <w:szCs w:val="24"/>
          <w:lang w:val="hy-AM"/>
        </w:rPr>
        <w:t xml:space="preserve">նախորդ </w:t>
      </w:r>
      <w:proofErr w:type="spellStart"/>
      <w:r w:rsidR="00287763" w:rsidRPr="00351256">
        <w:rPr>
          <w:rFonts w:ascii="GHEA Grapalat" w:eastAsia="GHEA Grapalat" w:hAnsi="GHEA Grapalat" w:cs="GHEA Grapalat"/>
          <w:sz w:val="24"/>
          <w:szCs w:val="24"/>
          <w:lang w:val="hy-AM"/>
        </w:rPr>
        <w:t>ատեuտավորումից</w:t>
      </w:r>
      <w:proofErr w:type="spellEnd"/>
      <w:r w:rsidR="00287763" w:rsidRPr="00351256">
        <w:rPr>
          <w:rFonts w:ascii="GHEA Grapalat" w:eastAsia="GHEA Grapalat" w:hAnsi="GHEA Grapalat" w:cs="GHEA Grapalat"/>
          <w:sz w:val="24"/>
          <w:szCs w:val="24"/>
          <w:lang w:val="hy-AM"/>
        </w:rPr>
        <w:t xml:space="preserve"> հետո ընկած ժամանակաշրջանում դատախազի գործնական, անձնական հատկանիշների և ծառայողական գործունեության արդյունքների հիմնավորված գնահատականը՝ հիմնված տարին մեկ անգամ անմիջական վերադաս դատախազին ներկայացված հաշվետվությունների վերաբերյալ </w:t>
      </w:r>
      <w:proofErr w:type="spellStart"/>
      <w:r w:rsidR="00287763" w:rsidRPr="00351256">
        <w:rPr>
          <w:rFonts w:ascii="GHEA Grapalat" w:eastAsia="GHEA Grapalat" w:hAnsi="GHEA Grapalat" w:cs="GHEA Grapalat"/>
          <w:sz w:val="24"/>
          <w:szCs w:val="24"/>
          <w:lang w:val="hy-AM"/>
        </w:rPr>
        <w:t>վերջինիu</w:t>
      </w:r>
      <w:proofErr w:type="spellEnd"/>
      <w:r w:rsidR="00287763" w:rsidRPr="00351256">
        <w:rPr>
          <w:rFonts w:ascii="GHEA Grapalat" w:eastAsia="GHEA Grapalat" w:hAnsi="GHEA Grapalat" w:cs="GHEA Grapalat"/>
          <w:sz w:val="24"/>
          <w:szCs w:val="24"/>
          <w:lang w:val="hy-AM"/>
        </w:rPr>
        <w:t xml:space="preserve"> եզրակացությունների վրա: Նշվում է նախորդ </w:t>
      </w:r>
      <w:proofErr w:type="spellStart"/>
      <w:r w:rsidR="00287763" w:rsidRPr="00351256">
        <w:rPr>
          <w:rFonts w:ascii="GHEA Grapalat" w:eastAsia="GHEA Grapalat" w:hAnsi="GHEA Grapalat" w:cs="GHEA Grapalat"/>
          <w:sz w:val="24"/>
          <w:szCs w:val="24"/>
          <w:lang w:val="hy-AM"/>
        </w:rPr>
        <w:t>ատեuտավորումից</w:t>
      </w:r>
      <w:proofErr w:type="spellEnd"/>
      <w:r w:rsidR="00287763" w:rsidRPr="00351256">
        <w:rPr>
          <w:rFonts w:ascii="GHEA Grapalat" w:eastAsia="GHEA Grapalat" w:hAnsi="GHEA Grapalat" w:cs="GHEA Grapalat"/>
          <w:sz w:val="24"/>
          <w:szCs w:val="24"/>
          <w:lang w:val="hy-AM"/>
        </w:rPr>
        <w:t xml:space="preserve"> հետո ընկած ժամանակաշրջանում դատավարական ղեկավարման և դատախազական հսկողության ներքո գտնված քրեական գործերի և նախապատրաստված նյութերի, տրված ցուցումների, կայացված որոշումների վերաբերյալ:</w:t>
      </w:r>
    </w:p>
    <w:p w:rsidR="00287763" w:rsidRPr="000272E0" w:rsidRDefault="00287763" w:rsidP="006172D1">
      <w:pPr>
        <w:pBdr>
          <w:top w:val="nil"/>
          <w:left w:val="nil"/>
          <w:bottom w:val="nil"/>
          <w:right w:val="nil"/>
          <w:between w:val="nil"/>
        </w:pBdr>
        <w:spacing w:after="0"/>
        <w:ind w:firstLine="720"/>
        <w:contextualSpacing/>
        <w:jc w:val="both"/>
        <w:rPr>
          <w:rFonts w:ascii="GHEA Grapalat" w:eastAsia="GHEA Grapalat" w:hAnsi="GHEA Grapalat" w:cs="GHEA Grapalat"/>
          <w:color w:val="000000"/>
          <w:sz w:val="24"/>
          <w:szCs w:val="24"/>
          <w:lang w:val="hy-AM"/>
        </w:rPr>
      </w:pPr>
      <w:r w:rsidRPr="000272E0">
        <w:rPr>
          <w:rFonts w:ascii="GHEA Grapalat" w:eastAsia="GHEA Grapalat" w:hAnsi="GHEA Grapalat" w:cs="GHEA Grapalat"/>
          <w:color w:val="000000"/>
          <w:sz w:val="24"/>
          <w:szCs w:val="24"/>
          <w:lang w:val="hy-AM"/>
        </w:rPr>
        <w:t xml:space="preserve">Առանձին անդրադարձ է կատարվում դատախազի հսկողությամբ կայացված որոշումների՝ վերադասության կամ դատական կարգով </w:t>
      </w:r>
      <w:proofErr w:type="spellStart"/>
      <w:r w:rsidRPr="000272E0">
        <w:rPr>
          <w:rFonts w:ascii="GHEA Grapalat" w:eastAsia="GHEA Grapalat" w:hAnsi="GHEA Grapalat" w:cs="GHEA Grapalat"/>
          <w:color w:val="000000"/>
          <w:sz w:val="24"/>
          <w:szCs w:val="24"/>
          <w:lang w:val="hy-AM"/>
        </w:rPr>
        <w:t>վերացումների</w:t>
      </w:r>
      <w:proofErr w:type="spellEnd"/>
      <w:r w:rsidRPr="000272E0">
        <w:rPr>
          <w:rFonts w:ascii="GHEA Grapalat" w:eastAsia="GHEA Grapalat" w:hAnsi="GHEA Grapalat" w:cs="GHEA Grapalat"/>
          <w:color w:val="000000"/>
          <w:sz w:val="24"/>
          <w:szCs w:val="24"/>
          <w:lang w:val="hy-AM"/>
        </w:rPr>
        <w:t xml:space="preserve"> դեպքերին (քանակը)՝ նշելով դրանց հետագա ընթացքը:</w:t>
      </w:r>
    </w:p>
    <w:p w:rsidR="00287763" w:rsidRPr="000272E0" w:rsidRDefault="00287763"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b/>
          <w:sz w:val="24"/>
          <w:szCs w:val="24"/>
          <w:lang w:val="hy-AM"/>
        </w:rPr>
        <w:t xml:space="preserve">Այսինքն, կարող ենք եզրահանգել, </w:t>
      </w:r>
      <w:r w:rsidRPr="000272E0">
        <w:rPr>
          <w:rFonts w:ascii="GHEA Grapalat" w:eastAsia="GHEA Grapalat" w:hAnsi="GHEA Grapalat" w:cs="GHEA Grapalat"/>
          <w:sz w:val="24"/>
          <w:szCs w:val="24"/>
          <w:lang w:val="hy-AM"/>
        </w:rPr>
        <w:t xml:space="preserve">որ դատախազների ատեստավորման համակարգի </w:t>
      </w:r>
      <w:proofErr w:type="spellStart"/>
      <w:r w:rsidRPr="000272E0">
        <w:rPr>
          <w:rFonts w:ascii="GHEA Grapalat" w:eastAsia="GHEA Grapalat" w:hAnsi="GHEA Grapalat" w:cs="GHEA Grapalat"/>
          <w:sz w:val="24"/>
          <w:szCs w:val="24"/>
          <w:lang w:val="hy-AM"/>
        </w:rPr>
        <w:t>անկյունաքարային</w:t>
      </w:r>
      <w:proofErr w:type="spellEnd"/>
      <w:r w:rsidRPr="000272E0">
        <w:rPr>
          <w:rFonts w:ascii="GHEA Grapalat" w:eastAsia="GHEA Grapalat" w:hAnsi="GHEA Grapalat" w:cs="GHEA Grapalat"/>
          <w:sz w:val="24"/>
          <w:szCs w:val="24"/>
          <w:lang w:val="hy-AM"/>
        </w:rPr>
        <w:t xml:space="preserve"> բաղադրիչներից մեկը վերջինիս՝ ատեստավորմանը նախորդող ժամանակահատվածում կատարած աշխատանքի գնահատումն է:</w:t>
      </w:r>
    </w:p>
    <w:p w:rsidR="00287763" w:rsidRPr="000272E0" w:rsidRDefault="00287763"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b/>
          <w:sz w:val="24"/>
          <w:szCs w:val="24"/>
          <w:lang w:val="hy-AM"/>
        </w:rPr>
        <w:lastRenderedPageBreak/>
        <w:t xml:space="preserve">Ավելորդ չէ մատնանշել </w:t>
      </w:r>
      <w:r w:rsidRPr="000272E0">
        <w:rPr>
          <w:rFonts w:ascii="GHEA Grapalat" w:eastAsia="GHEA Grapalat" w:hAnsi="GHEA Grapalat" w:cs="GHEA Grapalat"/>
          <w:sz w:val="24"/>
          <w:szCs w:val="24"/>
          <w:lang w:val="hy-AM"/>
        </w:rPr>
        <w:t xml:space="preserve">դատախազների ատեստավորման </w:t>
      </w:r>
      <w:proofErr w:type="spellStart"/>
      <w:r w:rsidRPr="000272E0">
        <w:rPr>
          <w:rFonts w:ascii="GHEA Grapalat" w:eastAsia="GHEA Grapalat" w:hAnsi="GHEA Grapalat" w:cs="GHEA Grapalat"/>
          <w:sz w:val="24"/>
          <w:szCs w:val="24"/>
          <w:lang w:val="hy-AM"/>
        </w:rPr>
        <w:t>հարցաշարերի</w:t>
      </w:r>
      <w:proofErr w:type="spellEnd"/>
      <w:r w:rsidRPr="000272E0">
        <w:rPr>
          <w:rFonts w:ascii="GHEA Grapalat" w:eastAsia="GHEA Grapalat" w:hAnsi="GHEA Grapalat" w:cs="GHEA Grapalat"/>
          <w:sz w:val="24"/>
          <w:szCs w:val="24"/>
          <w:lang w:val="hy-AM"/>
        </w:rPr>
        <w:t xml:space="preserve"> </w:t>
      </w:r>
      <w:proofErr w:type="spellStart"/>
      <w:r w:rsidRPr="000272E0">
        <w:rPr>
          <w:rFonts w:ascii="GHEA Grapalat" w:eastAsia="GHEA Grapalat" w:hAnsi="GHEA Grapalat" w:cs="GHEA Grapalat"/>
          <w:sz w:val="24"/>
          <w:szCs w:val="24"/>
          <w:lang w:val="hy-AM"/>
        </w:rPr>
        <w:t>համընդգրկուն</w:t>
      </w:r>
      <w:proofErr w:type="spellEnd"/>
      <w:r w:rsidRPr="000272E0">
        <w:rPr>
          <w:rFonts w:ascii="GHEA Grapalat" w:eastAsia="GHEA Grapalat" w:hAnsi="GHEA Grapalat" w:cs="GHEA Grapalat"/>
          <w:sz w:val="24"/>
          <w:szCs w:val="24"/>
          <w:lang w:val="hy-AM"/>
        </w:rPr>
        <w:t xml:space="preserve"> բնույթը: Վերջիններս ներառում են իրավունքի բոլոր ճյուղերին վերաբերող հիմնարար հարցեր և ըստ էության, որակավորման հանձնաժողովին հնարավորություն են ընձեռում ստուգելու տվյալ դատախազի մասնագիտական գիտելիքների ամբողջ ծավալը:</w:t>
      </w:r>
    </w:p>
    <w:p w:rsidR="00287763" w:rsidRPr="000272E0" w:rsidRDefault="00287763"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b/>
          <w:sz w:val="24"/>
          <w:szCs w:val="24"/>
          <w:lang w:val="hy-AM"/>
        </w:rPr>
        <w:t xml:space="preserve">Պետք է փաստել նաև, որ </w:t>
      </w:r>
      <w:proofErr w:type="spellStart"/>
      <w:r w:rsidRPr="000272E0">
        <w:rPr>
          <w:rFonts w:ascii="GHEA Grapalat" w:eastAsia="GHEA Grapalat" w:hAnsi="GHEA Grapalat" w:cs="GHEA Grapalat"/>
          <w:sz w:val="24"/>
          <w:szCs w:val="24"/>
          <w:lang w:val="hy-AM"/>
        </w:rPr>
        <w:t>կարևոր</w:t>
      </w:r>
      <w:proofErr w:type="spellEnd"/>
      <w:r w:rsidRPr="000272E0">
        <w:rPr>
          <w:rFonts w:ascii="GHEA Grapalat" w:eastAsia="GHEA Grapalat" w:hAnsi="GHEA Grapalat" w:cs="GHEA Grapalat"/>
          <w:sz w:val="24"/>
          <w:szCs w:val="24"/>
          <w:lang w:val="hy-AM"/>
        </w:rPr>
        <w:t xml:space="preserve"> փոփոխություններ են տեղի ունեցել դատախազների </w:t>
      </w:r>
      <w:r w:rsidRPr="000272E0">
        <w:rPr>
          <w:rFonts w:ascii="GHEA Grapalat" w:eastAsia="GHEA Grapalat" w:hAnsi="GHEA Grapalat" w:cs="GHEA Grapalat"/>
          <w:b/>
          <w:sz w:val="24"/>
          <w:szCs w:val="24"/>
          <w:lang w:val="hy-AM"/>
        </w:rPr>
        <w:t>թեկնածուների ցուցակների համալրման նպատակով անցկացվող բաց և փակ մրցույթների կազմակերպման, ինչպես նաև դատախազների առաջխաղացման գործընթացում:</w:t>
      </w:r>
      <w:r w:rsidRPr="000272E0">
        <w:rPr>
          <w:rFonts w:ascii="GHEA Grapalat" w:eastAsia="GHEA Grapalat" w:hAnsi="GHEA Grapalat" w:cs="GHEA Grapalat"/>
          <w:sz w:val="24"/>
          <w:szCs w:val="24"/>
          <w:lang w:val="hy-AM"/>
        </w:rPr>
        <w:t xml:space="preserve"> Մասնավորապես</w:t>
      </w:r>
      <w:r w:rsidR="00351256" w:rsidRPr="000272E0">
        <w:rPr>
          <w:rFonts w:ascii="GHEA Grapalat" w:eastAsia="GHEA Grapalat" w:hAnsi="GHEA Grapalat" w:cs="GHEA Grapalat"/>
          <w:sz w:val="24"/>
          <w:szCs w:val="24"/>
          <w:lang w:val="hy-AM"/>
        </w:rPr>
        <w:t>, «</w:t>
      </w:r>
      <w:r w:rsidRPr="000272E0">
        <w:rPr>
          <w:rFonts w:ascii="GHEA Grapalat" w:eastAsia="GHEA Grapalat" w:hAnsi="GHEA Grapalat" w:cs="GHEA Grapalat"/>
          <w:sz w:val="24"/>
          <w:szCs w:val="24"/>
          <w:lang w:val="hy-AM"/>
        </w:rPr>
        <w:t xml:space="preserve">Դատախազության մասին» օրենքում լրացումներ կատարելու մասին» օրենքով (ուժի մեջ է մտել 2021թ. հոկտեմբերի 29-ին) նախատեսվել է </w:t>
      </w:r>
      <w:r w:rsidRPr="000272E0">
        <w:rPr>
          <w:rFonts w:ascii="GHEA Grapalat" w:eastAsia="GHEA Grapalat" w:hAnsi="GHEA Grapalat" w:cs="GHEA Grapalat"/>
          <w:b/>
          <w:sz w:val="24"/>
          <w:szCs w:val="24"/>
          <w:lang w:val="hy-AM"/>
        </w:rPr>
        <w:t xml:space="preserve">դատախազների թեկնածուների ցուցակում </w:t>
      </w:r>
      <w:proofErr w:type="spellStart"/>
      <w:r w:rsidRPr="000272E0">
        <w:rPr>
          <w:rFonts w:ascii="GHEA Grapalat" w:eastAsia="GHEA Grapalat" w:hAnsi="GHEA Grapalat" w:cs="GHEA Grapalat"/>
          <w:b/>
          <w:sz w:val="24"/>
          <w:szCs w:val="24"/>
          <w:lang w:val="hy-AM"/>
        </w:rPr>
        <w:t>ընդգրկվելուն</w:t>
      </w:r>
      <w:proofErr w:type="spellEnd"/>
      <w:r w:rsidRPr="000272E0">
        <w:rPr>
          <w:rFonts w:ascii="GHEA Grapalat" w:eastAsia="GHEA Grapalat" w:hAnsi="GHEA Grapalat" w:cs="GHEA Grapalat"/>
          <w:b/>
          <w:sz w:val="24"/>
          <w:szCs w:val="24"/>
          <w:lang w:val="hy-AM"/>
        </w:rPr>
        <w:t xml:space="preserve"> հավակնող անձանց, ինչպես նաև առաջխաղացման հավակնող դատախազների</w:t>
      </w:r>
      <w:r w:rsidRPr="000272E0">
        <w:rPr>
          <w:rFonts w:ascii="GHEA Grapalat" w:eastAsia="GHEA Grapalat" w:hAnsi="GHEA Grapalat" w:cs="GHEA Grapalat"/>
          <w:sz w:val="24"/>
          <w:szCs w:val="24"/>
          <w:lang w:val="hy-AM"/>
        </w:rPr>
        <w:t xml:space="preserve"> </w:t>
      </w:r>
      <w:proofErr w:type="spellStart"/>
      <w:r w:rsidRPr="000272E0">
        <w:rPr>
          <w:rFonts w:ascii="GHEA Grapalat" w:eastAsia="GHEA Grapalat" w:hAnsi="GHEA Grapalat" w:cs="GHEA Grapalat"/>
          <w:sz w:val="24"/>
          <w:szCs w:val="24"/>
          <w:lang w:val="hy-AM"/>
        </w:rPr>
        <w:t>բարեվարքության</w:t>
      </w:r>
      <w:proofErr w:type="spellEnd"/>
      <w:r w:rsidRPr="000272E0">
        <w:rPr>
          <w:rFonts w:ascii="GHEA Grapalat" w:eastAsia="GHEA Grapalat" w:hAnsi="GHEA Grapalat" w:cs="GHEA Grapalat"/>
          <w:sz w:val="24"/>
          <w:szCs w:val="24"/>
          <w:lang w:val="hy-AM"/>
        </w:rPr>
        <w:t xml:space="preserve"> պարտադիր ստուգման ինստիտուտը՝ իրացվող Կոռուպցիայի կանխարգելման հանձնաժողովի կողմից: Ընդ որում, նշված մեխանիզմի ներդրումից հետո արձանագրված ցուցանիշները վկայում են, որ այն ներկայումս լիովին գործարկված է, իսկ Կոռուպցիայի կանխարգելման հանձնաժողովի կողմից տրամադրված </w:t>
      </w:r>
      <w:proofErr w:type="spellStart"/>
      <w:r w:rsidRPr="000272E0">
        <w:rPr>
          <w:rFonts w:ascii="GHEA Grapalat" w:eastAsia="GHEA Grapalat" w:hAnsi="GHEA Grapalat" w:cs="GHEA Grapalat"/>
          <w:sz w:val="24"/>
          <w:szCs w:val="24"/>
          <w:lang w:val="hy-AM"/>
        </w:rPr>
        <w:t>բարեվարքության</w:t>
      </w:r>
      <w:proofErr w:type="spellEnd"/>
      <w:r w:rsidRPr="000272E0">
        <w:rPr>
          <w:rFonts w:ascii="GHEA Grapalat" w:eastAsia="GHEA Grapalat" w:hAnsi="GHEA Grapalat" w:cs="GHEA Grapalat"/>
          <w:sz w:val="24"/>
          <w:szCs w:val="24"/>
          <w:lang w:val="hy-AM"/>
        </w:rPr>
        <w:t xml:space="preserve"> եզրակացությունները </w:t>
      </w:r>
      <w:proofErr w:type="spellStart"/>
      <w:r w:rsidRPr="000272E0">
        <w:rPr>
          <w:rFonts w:ascii="GHEA Grapalat" w:eastAsia="GHEA Grapalat" w:hAnsi="GHEA Grapalat" w:cs="GHEA Grapalat"/>
          <w:sz w:val="24"/>
          <w:szCs w:val="24"/>
          <w:lang w:val="hy-AM"/>
        </w:rPr>
        <w:t>կարևոր</w:t>
      </w:r>
      <w:proofErr w:type="spellEnd"/>
      <w:r w:rsidRPr="000272E0">
        <w:rPr>
          <w:rFonts w:ascii="GHEA Grapalat" w:eastAsia="GHEA Grapalat" w:hAnsi="GHEA Grapalat" w:cs="GHEA Grapalat"/>
          <w:sz w:val="24"/>
          <w:szCs w:val="24"/>
          <w:lang w:val="hy-AM"/>
        </w:rPr>
        <w:t xml:space="preserve"> դեր են խաղում ՀՀ գլխավոր դատախազին առընթեր որակավորման հանձնաժողովի կամ ՀՀ գլխավոր դատախազի կողմից համապատասխան որոշումներ կայացնելիս: </w:t>
      </w:r>
      <w:r w:rsidR="00884C57" w:rsidRPr="000272E0">
        <w:rPr>
          <w:rFonts w:ascii="GHEA Grapalat" w:eastAsia="GHEA Grapalat" w:hAnsi="GHEA Grapalat" w:cs="GHEA Grapalat"/>
          <w:b/>
          <w:sz w:val="24"/>
          <w:szCs w:val="24"/>
          <w:lang w:val="hy-AM"/>
        </w:rPr>
        <w:t xml:space="preserve">Ավելին, ՀՀ գլխավոր դատախազին առընթեր որակավորման հանձնաժողովի նիստերին, </w:t>
      </w:r>
      <w:r w:rsidR="00884C57" w:rsidRPr="000272E0">
        <w:rPr>
          <w:rFonts w:ascii="GHEA Grapalat" w:eastAsia="GHEA Grapalat" w:hAnsi="GHEA Grapalat" w:cs="GHEA Grapalat"/>
          <w:sz w:val="24"/>
          <w:szCs w:val="24"/>
          <w:lang w:val="hy-AM"/>
        </w:rPr>
        <w:t xml:space="preserve">ցանկության դեպքում, կարող են մասնակցել նաև հասարակական սեկտորի </w:t>
      </w:r>
      <w:r w:rsidR="006172D1" w:rsidRPr="000272E0">
        <w:rPr>
          <w:rFonts w:ascii="GHEA Grapalat" w:eastAsia="GHEA Grapalat" w:hAnsi="GHEA Grapalat" w:cs="GHEA Grapalat"/>
          <w:sz w:val="24"/>
          <w:szCs w:val="24"/>
          <w:lang w:val="hy-AM"/>
        </w:rPr>
        <w:t xml:space="preserve">ներկայացուցիչները: </w:t>
      </w:r>
      <w:r w:rsidR="00884C57" w:rsidRPr="000272E0">
        <w:rPr>
          <w:rFonts w:ascii="GHEA Grapalat" w:eastAsia="GHEA Grapalat" w:hAnsi="GHEA Grapalat" w:cs="GHEA Grapalat"/>
          <w:sz w:val="24"/>
          <w:szCs w:val="24"/>
          <w:lang w:val="hy-AM"/>
        </w:rPr>
        <w:t xml:space="preserve"> </w:t>
      </w:r>
      <w:r w:rsidR="006172D1" w:rsidRPr="000272E0">
        <w:rPr>
          <w:rFonts w:ascii="GHEA Grapalat" w:eastAsia="GHEA Grapalat" w:hAnsi="GHEA Grapalat" w:cs="GHEA Grapalat"/>
          <w:sz w:val="24"/>
          <w:szCs w:val="24"/>
          <w:lang w:val="hy-AM"/>
        </w:rPr>
        <w:t xml:space="preserve">Գործարկվել է </w:t>
      </w:r>
      <w:r w:rsidR="00884C57" w:rsidRPr="000272E0">
        <w:rPr>
          <w:rFonts w:ascii="GHEA Grapalat" w:eastAsia="GHEA Grapalat" w:hAnsi="GHEA Grapalat" w:cs="GHEA Grapalat"/>
          <w:sz w:val="24"/>
          <w:szCs w:val="24"/>
          <w:lang w:val="hy-AM"/>
        </w:rPr>
        <w:t>նաև նիստերի պարտադիր ձայնագրման համակարգը</w:t>
      </w:r>
      <w:r w:rsidR="006172D1" w:rsidRPr="000272E0">
        <w:rPr>
          <w:rFonts w:ascii="GHEA Grapalat" w:eastAsia="GHEA Grapalat" w:hAnsi="GHEA Grapalat" w:cs="GHEA Grapalat"/>
          <w:sz w:val="24"/>
          <w:szCs w:val="24"/>
          <w:lang w:val="hy-AM"/>
        </w:rPr>
        <w:t xml:space="preserve">: </w:t>
      </w:r>
      <w:proofErr w:type="spellStart"/>
      <w:r w:rsidR="006172D1" w:rsidRPr="000272E0">
        <w:rPr>
          <w:rFonts w:ascii="GHEA Grapalat" w:eastAsia="GHEA Grapalat" w:hAnsi="GHEA Grapalat" w:cs="GHEA Grapalat"/>
          <w:sz w:val="24"/>
          <w:szCs w:val="24"/>
          <w:lang w:val="hy-AM"/>
        </w:rPr>
        <w:t>Նշվածն</w:t>
      </w:r>
      <w:proofErr w:type="spellEnd"/>
      <w:r w:rsidR="006172D1" w:rsidRPr="000272E0">
        <w:rPr>
          <w:rFonts w:ascii="GHEA Grapalat" w:eastAsia="GHEA Grapalat" w:hAnsi="GHEA Grapalat" w:cs="GHEA Grapalat"/>
          <w:sz w:val="24"/>
          <w:szCs w:val="24"/>
          <w:lang w:val="hy-AM"/>
        </w:rPr>
        <w:t xml:space="preserve"> ապահովում է</w:t>
      </w:r>
      <w:r w:rsidR="00884C57" w:rsidRPr="000272E0">
        <w:rPr>
          <w:rFonts w:ascii="GHEA Grapalat" w:eastAsia="GHEA Grapalat" w:hAnsi="GHEA Grapalat" w:cs="GHEA Grapalat"/>
          <w:sz w:val="24"/>
          <w:szCs w:val="24"/>
          <w:lang w:val="hy-AM"/>
        </w:rPr>
        <w:t xml:space="preserve"> </w:t>
      </w:r>
      <w:r w:rsidR="006172D1" w:rsidRPr="000272E0">
        <w:rPr>
          <w:rFonts w:ascii="GHEA Grapalat" w:eastAsia="GHEA Grapalat" w:hAnsi="GHEA Grapalat" w:cs="GHEA Grapalat"/>
          <w:sz w:val="24"/>
          <w:szCs w:val="24"/>
          <w:lang w:val="hy-AM"/>
        </w:rPr>
        <w:t xml:space="preserve">որակավորման հանձնաժողովի գործունեության </w:t>
      </w:r>
      <w:r w:rsidR="00884C57" w:rsidRPr="000272E0">
        <w:rPr>
          <w:rFonts w:ascii="GHEA Grapalat" w:eastAsia="GHEA Grapalat" w:hAnsi="GHEA Grapalat" w:cs="GHEA Grapalat"/>
          <w:sz w:val="24"/>
          <w:szCs w:val="24"/>
          <w:lang w:val="hy-AM"/>
        </w:rPr>
        <w:t>առավելագույն թափանցիկություն և օբյեկտիվություն:</w:t>
      </w:r>
    </w:p>
    <w:p w:rsidR="00287763" w:rsidRPr="000272E0" w:rsidRDefault="00287763"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b/>
          <w:sz w:val="24"/>
          <w:szCs w:val="24"/>
          <w:lang w:val="hy-AM"/>
        </w:rPr>
        <w:t>Առանձին անդրադարձ կարելի է կատարել նաև</w:t>
      </w:r>
      <w:r w:rsidRPr="000272E0">
        <w:rPr>
          <w:rFonts w:ascii="GHEA Grapalat" w:eastAsia="GHEA Grapalat" w:hAnsi="GHEA Grapalat" w:cs="GHEA Grapalat"/>
          <w:sz w:val="24"/>
          <w:szCs w:val="24"/>
          <w:lang w:val="hy-AM"/>
        </w:rPr>
        <w:t xml:space="preserve"> որակավորման հանձնաժողովի գործունեության մեջ վերջին ժամանակահատվածում արձանագրված փոփոխություններին: Մասնավորապես, 2022թ. հոկտեմբերին փոփոխվել է որակավորման հանձնաժողովի անդամների շուրջ 40 տոկոսը, որակավորման հանձնաժողովը վերջին 4 ամիսների ընթացքում դատախազների հերթական ատեստավորում անցած 24 </w:t>
      </w:r>
      <w:proofErr w:type="spellStart"/>
      <w:r w:rsidRPr="000272E0">
        <w:rPr>
          <w:rFonts w:ascii="GHEA Grapalat" w:eastAsia="GHEA Grapalat" w:hAnsi="GHEA Grapalat" w:cs="GHEA Grapalat"/>
          <w:sz w:val="24"/>
          <w:szCs w:val="24"/>
          <w:lang w:val="hy-AM"/>
        </w:rPr>
        <w:t>դատախազներից</w:t>
      </w:r>
      <w:proofErr w:type="spellEnd"/>
      <w:r w:rsidRPr="000272E0">
        <w:rPr>
          <w:rFonts w:ascii="GHEA Grapalat" w:eastAsia="GHEA Grapalat" w:hAnsi="GHEA Grapalat" w:cs="GHEA Grapalat"/>
          <w:sz w:val="24"/>
          <w:szCs w:val="24"/>
          <w:lang w:val="hy-AM"/>
        </w:rPr>
        <w:t xml:space="preserve"> 3-ի նկատմամբ կայացրել է որոշում այն մասին, որ վերջիններս չեն համապատասխանում զբաղեցրած պաշտոնին՝ միջնորդելով ՀՀ գլխավոր դատախազին վերջիններիս տեղափոխելու ավելի ցածր պաշտոնի, իսկ 5 դատախազի նկատմամբ կայացվել է որոշում՝ զբաղեցրած պաշտոնին համապատասխանելու վերաբերյալ՝ լրացուցիչ վերապատրաստում անցնելու պայմանով: </w:t>
      </w:r>
      <w:r w:rsidRPr="000272E0">
        <w:rPr>
          <w:rFonts w:ascii="GHEA Grapalat" w:eastAsia="GHEA Grapalat" w:hAnsi="GHEA Grapalat" w:cs="GHEA Grapalat"/>
          <w:b/>
          <w:sz w:val="24"/>
          <w:szCs w:val="24"/>
          <w:lang w:val="hy-AM"/>
        </w:rPr>
        <w:t>Այսինքն, ընդհանուր առմամբ</w:t>
      </w:r>
      <w:r w:rsidRPr="000272E0">
        <w:rPr>
          <w:rFonts w:ascii="GHEA Grapalat" w:eastAsia="GHEA Grapalat" w:hAnsi="GHEA Grapalat" w:cs="GHEA Grapalat"/>
          <w:sz w:val="24"/>
          <w:szCs w:val="24"/>
          <w:lang w:val="hy-AM"/>
        </w:rPr>
        <w:t xml:space="preserve"> հերթական </w:t>
      </w:r>
      <w:proofErr w:type="spellStart"/>
      <w:r w:rsidRPr="000272E0">
        <w:rPr>
          <w:rFonts w:ascii="GHEA Grapalat" w:eastAsia="GHEA Grapalat" w:hAnsi="GHEA Grapalat" w:cs="GHEA Grapalat"/>
          <w:sz w:val="24"/>
          <w:szCs w:val="24"/>
          <w:lang w:val="hy-AM"/>
        </w:rPr>
        <w:t>ատեստացիա</w:t>
      </w:r>
      <w:proofErr w:type="spellEnd"/>
      <w:r w:rsidRPr="000272E0">
        <w:rPr>
          <w:rFonts w:ascii="GHEA Grapalat" w:eastAsia="GHEA Grapalat" w:hAnsi="GHEA Grapalat" w:cs="GHEA Grapalat"/>
          <w:sz w:val="24"/>
          <w:szCs w:val="24"/>
          <w:lang w:val="hy-AM"/>
        </w:rPr>
        <w:t xml:space="preserve"> անցած դատախազների ավելի քան 30 տոկոսի վերաբերյալ որակավորման հանձնաժողովը կայացրել է բացասական բնույթ ունեցող որոշումներ, ինչը խոսում է հանձնաժողովի օբյեկտիվության բարձր մակարդակի մասին:</w:t>
      </w:r>
    </w:p>
    <w:p w:rsidR="006172D1" w:rsidRPr="000272E0" w:rsidRDefault="006172D1"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sz w:val="24"/>
          <w:szCs w:val="24"/>
          <w:lang w:val="hy-AM"/>
        </w:rPr>
        <w:t xml:space="preserve">Դատախազությունը </w:t>
      </w:r>
      <w:proofErr w:type="spellStart"/>
      <w:r w:rsidRPr="000272E0">
        <w:rPr>
          <w:rFonts w:ascii="GHEA Grapalat" w:eastAsia="GHEA Grapalat" w:hAnsi="GHEA Grapalat" w:cs="GHEA Grapalat"/>
          <w:sz w:val="24"/>
          <w:szCs w:val="24"/>
          <w:lang w:val="hy-AM"/>
        </w:rPr>
        <w:t>հանձնառու</w:t>
      </w:r>
      <w:proofErr w:type="spellEnd"/>
      <w:r w:rsidRPr="000272E0">
        <w:rPr>
          <w:rFonts w:ascii="GHEA Grapalat" w:eastAsia="GHEA Grapalat" w:hAnsi="GHEA Grapalat" w:cs="GHEA Grapalat"/>
          <w:sz w:val="24"/>
          <w:szCs w:val="24"/>
          <w:lang w:val="hy-AM"/>
        </w:rPr>
        <w:t xml:space="preserve"> է շարունակել արմատական բարեփոխումները ատեստավորման համակարգի կատարելագործման ուղղությամբ:</w:t>
      </w:r>
    </w:p>
    <w:p w:rsidR="00287763" w:rsidRPr="000272E0" w:rsidRDefault="00287763" w:rsidP="006172D1">
      <w:pPr>
        <w:spacing w:after="0"/>
        <w:ind w:firstLine="720"/>
        <w:contextualSpacing/>
        <w:jc w:val="both"/>
        <w:rPr>
          <w:rFonts w:ascii="GHEA Grapalat" w:eastAsia="GHEA Grapalat" w:hAnsi="GHEA Grapalat" w:cs="GHEA Grapalat"/>
          <w:sz w:val="24"/>
          <w:szCs w:val="24"/>
          <w:lang w:val="hy-AM"/>
        </w:rPr>
      </w:pPr>
      <w:r w:rsidRPr="000272E0">
        <w:rPr>
          <w:rFonts w:ascii="GHEA Grapalat" w:eastAsia="GHEA Grapalat" w:hAnsi="GHEA Grapalat" w:cs="GHEA Grapalat"/>
          <w:sz w:val="24"/>
          <w:szCs w:val="24"/>
          <w:lang w:val="hy-AM"/>
        </w:rPr>
        <w:lastRenderedPageBreak/>
        <w:t xml:space="preserve">Հարկ է արձանագրել նաև, որ «Դատախազության մասին» գործող օրենքը հստակ ապահովում է նաև դատախազության գործունեության </w:t>
      </w:r>
      <w:proofErr w:type="spellStart"/>
      <w:r w:rsidRPr="000272E0">
        <w:rPr>
          <w:rFonts w:ascii="GHEA Grapalat" w:eastAsia="GHEA Grapalat" w:hAnsi="GHEA Grapalat" w:cs="GHEA Grapalat"/>
          <w:sz w:val="24"/>
          <w:szCs w:val="24"/>
          <w:lang w:val="hy-AM"/>
        </w:rPr>
        <w:t>հաշվետվողականության</w:t>
      </w:r>
      <w:proofErr w:type="spellEnd"/>
      <w:r w:rsidRPr="000272E0">
        <w:rPr>
          <w:rFonts w:ascii="GHEA Grapalat" w:eastAsia="GHEA Grapalat" w:hAnsi="GHEA Grapalat" w:cs="GHEA Grapalat"/>
          <w:sz w:val="24"/>
          <w:szCs w:val="24"/>
          <w:lang w:val="hy-AM"/>
        </w:rPr>
        <w:t xml:space="preserve"> </w:t>
      </w:r>
      <w:proofErr w:type="spellStart"/>
      <w:r w:rsidRPr="000272E0">
        <w:rPr>
          <w:rFonts w:ascii="GHEA Grapalat" w:eastAsia="GHEA Grapalat" w:hAnsi="GHEA Grapalat" w:cs="GHEA Grapalat"/>
          <w:sz w:val="24"/>
          <w:szCs w:val="24"/>
          <w:lang w:val="hy-AM"/>
        </w:rPr>
        <w:t>կառուցակարգերը</w:t>
      </w:r>
      <w:proofErr w:type="spellEnd"/>
      <w:r w:rsidRPr="000272E0">
        <w:rPr>
          <w:rFonts w:ascii="GHEA Grapalat" w:eastAsia="GHEA Grapalat" w:hAnsi="GHEA Grapalat" w:cs="GHEA Grapalat"/>
          <w:sz w:val="24"/>
          <w:szCs w:val="24"/>
          <w:lang w:val="hy-AM"/>
        </w:rPr>
        <w:t xml:space="preserve">: Մասնավորապես, Օրենքի 5-րդ հոդվածի 2-րդ մասի համաձայն՝ գլխավոր դատախազը յուրաքանչյուր տարի` </w:t>
      </w:r>
      <w:proofErr w:type="spellStart"/>
      <w:r w:rsidRPr="000272E0">
        <w:rPr>
          <w:rFonts w:ascii="GHEA Grapalat" w:eastAsia="GHEA Grapalat" w:hAnsi="GHEA Grapalat" w:cs="GHEA Grapalat"/>
          <w:sz w:val="24"/>
          <w:szCs w:val="24"/>
          <w:lang w:val="hy-AM"/>
        </w:rPr>
        <w:t>մինչև</w:t>
      </w:r>
      <w:proofErr w:type="spellEnd"/>
      <w:r w:rsidRPr="000272E0">
        <w:rPr>
          <w:rFonts w:ascii="GHEA Grapalat" w:eastAsia="GHEA Grapalat" w:hAnsi="GHEA Grapalat" w:cs="GHEA Grapalat"/>
          <w:sz w:val="24"/>
          <w:szCs w:val="24"/>
          <w:lang w:val="hy-AM"/>
        </w:rPr>
        <w:t xml:space="preserve"> ապրիլի 1-ը, Հայաստանի Հանրապետության Ազգային ժողով է ներկայացնում հաղորդում դատախազության նախորդ տարվա գործունեության մասին, որը հրապարկվում է նաև դատախազության պաշտոնական </w:t>
      </w:r>
      <w:proofErr w:type="spellStart"/>
      <w:r w:rsidRPr="000272E0">
        <w:rPr>
          <w:rFonts w:ascii="GHEA Grapalat" w:eastAsia="GHEA Grapalat" w:hAnsi="GHEA Grapalat" w:cs="GHEA Grapalat"/>
          <w:sz w:val="24"/>
          <w:szCs w:val="24"/>
          <w:lang w:val="hy-AM"/>
        </w:rPr>
        <w:t>կայքէջում</w:t>
      </w:r>
      <w:proofErr w:type="spellEnd"/>
      <w:r w:rsidRPr="000272E0">
        <w:rPr>
          <w:rFonts w:ascii="GHEA Grapalat" w:eastAsia="GHEA Grapalat" w:hAnsi="GHEA Grapalat" w:cs="GHEA Grapalat"/>
          <w:sz w:val="24"/>
          <w:szCs w:val="24"/>
          <w:lang w:val="hy-AM"/>
        </w:rPr>
        <w:t xml:space="preserve">: Հաղորդումը ներառում է, ի թիվս այլնի, նաև քանակական տվյալներ ՀՀ գլխավոր դատախազին առընթեր որակավորման և </w:t>
      </w:r>
      <w:proofErr w:type="spellStart"/>
      <w:r w:rsidRPr="000272E0">
        <w:rPr>
          <w:rFonts w:ascii="GHEA Grapalat" w:eastAsia="GHEA Grapalat" w:hAnsi="GHEA Grapalat" w:cs="GHEA Grapalat"/>
          <w:sz w:val="24"/>
          <w:szCs w:val="24"/>
          <w:lang w:val="hy-AM"/>
        </w:rPr>
        <w:t>էթիկայի</w:t>
      </w:r>
      <w:proofErr w:type="spellEnd"/>
      <w:r w:rsidRPr="000272E0">
        <w:rPr>
          <w:rFonts w:ascii="GHEA Grapalat" w:eastAsia="GHEA Grapalat" w:hAnsi="GHEA Grapalat" w:cs="GHEA Grapalat"/>
          <w:sz w:val="24"/>
          <w:szCs w:val="24"/>
          <w:lang w:val="hy-AM"/>
        </w:rPr>
        <w:t xml:space="preserve"> հանձնաժողովների գործունեության, դրա արդյունքում կայացված որոշումների, ինչպես նաև դատախազների պրոֆեսիոնալիզմի </w:t>
      </w:r>
      <w:proofErr w:type="spellStart"/>
      <w:r w:rsidRPr="000272E0">
        <w:rPr>
          <w:rFonts w:ascii="GHEA Grapalat" w:eastAsia="GHEA Grapalat" w:hAnsi="GHEA Grapalat" w:cs="GHEA Grapalat"/>
          <w:sz w:val="24"/>
          <w:szCs w:val="24"/>
          <w:lang w:val="hy-AM"/>
        </w:rPr>
        <w:t>երաշխավորման</w:t>
      </w:r>
      <w:proofErr w:type="spellEnd"/>
      <w:r w:rsidRPr="000272E0">
        <w:rPr>
          <w:rFonts w:ascii="GHEA Grapalat" w:eastAsia="GHEA Grapalat" w:hAnsi="GHEA Grapalat" w:cs="GHEA Grapalat"/>
          <w:sz w:val="24"/>
          <w:szCs w:val="24"/>
          <w:lang w:val="hy-AM"/>
        </w:rPr>
        <w:t xml:space="preserve">, վարքագծի կանոնների պահպանման համատեքստում առկա </w:t>
      </w:r>
      <w:proofErr w:type="spellStart"/>
      <w:r w:rsidRPr="000272E0">
        <w:rPr>
          <w:rFonts w:ascii="GHEA Grapalat" w:eastAsia="GHEA Grapalat" w:hAnsi="GHEA Grapalat" w:cs="GHEA Grapalat"/>
          <w:sz w:val="24"/>
          <w:szCs w:val="24"/>
          <w:lang w:val="hy-AM"/>
        </w:rPr>
        <w:t>կառուցակարգերի</w:t>
      </w:r>
      <w:proofErr w:type="spellEnd"/>
      <w:r w:rsidRPr="000272E0">
        <w:rPr>
          <w:rFonts w:ascii="GHEA Grapalat" w:eastAsia="GHEA Grapalat" w:hAnsi="GHEA Grapalat" w:cs="GHEA Grapalat"/>
          <w:sz w:val="24"/>
          <w:szCs w:val="24"/>
          <w:lang w:val="hy-AM"/>
        </w:rPr>
        <w:t xml:space="preserve"> ու դրանց իրացման վիճակի մասին:</w:t>
      </w:r>
    </w:p>
    <w:p w:rsidR="00287763" w:rsidRPr="000272E0" w:rsidRDefault="00287763" w:rsidP="006172D1">
      <w:pPr>
        <w:spacing w:after="0"/>
        <w:ind w:firstLine="720"/>
        <w:contextualSpacing/>
        <w:jc w:val="both"/>
        <w:rPr>
          <w:rFonts w:ascii="GHEA Grapalat" w:eastAsia="GHEA Grapalat" w:hAnsi="GHEA Grapalat" w:cs="GHEA Grapalat"/>
          <w:b/>
          <w:sz w:val="24"/>
          <w:szCs w:val="24"/>
          <w:lang w:val="hy-AM"/>
        </w:rPr>
      </w:pPr>
      <w:proofErr w:type="spellStart"/>
      <w:r w:rsidRPr="000272E0">
        <w:rPr>
          <w:rFonts w:ascii="GHEA Grapalat" w:eastAsia="GHEA Grapalat" w:hAnsi="GHEA Grapalat" w:cs="GHEA Grapalat"/>
          <w:b/>
          <w:sz w:val="24"/>
          <w:szCs w:val="24"/>
          <w:lang w:val="hy-AM"/>
        </w:rPr>
        <w:t>Վերոգրյալի</w:t>
      </w:r>
      <w:proofErr w:type="spellEnd"/>
      <w:r w:rsidRPr="000272E0">
        <w:rPr>
          <w:rFonts w:ascii="GHEA Grapalat" w:eastAsia="GHEA Grapalat" w:hAnsi="GHEA Grapalat" w:cs="GHEA Grapalat"/>
          <w:b/>
          <w:sz w:val="24"/>
          <w:szCs w:val="24"/>
          <w:lang w:val="hy-AM"/>
        </w:rPr>
        <w:t xml:space="preserve"> հիման վրա՝ գտնում ենք, որ դատախազների բաց և փակ մրցույթների անցկացման, դատախազների պարտադիր ատեստավորման գործող համակարգը հնարավորություն է ընձեռում ապահովելու դատախազների </w:t>
      </w:r>
      <w:proofErr w:type="spellStart"/>
      <w:r w:rsidRPr="000272E0">
        <w:rPr>
          <w:rFonts w:ascii="GHEA Grapalat" w:eastAsia="GHEA Grapalat" w:hAnsi="GHEA Grapalat" w:cs="GHEA Grapalat"/>
          <w:b/>
          <w:sz w:val="24"/>
          <w:szCs w:val="24"/>
          <w:lang w:val="hy-AM"/>
        </w:rPr>
        <w:t>պաշտոնավարումը</w:t>
      </w:r>
      <w:proofErr w:type="spellEnd"/>
      <w:r w:rsidRPr="000272E0">
        <w:rPr>
          <w:rFonts w:ascii="GHEA Grapalat" w:eastAsia="GHEA Grapalat" w:hAnsi="GHEA Grapalat" w:cs="GHEA Grapalat"/>
          <w:b/>
          <w:sz w:val="24"/>
          <w:szCs w:val="24"/>
          <w:lang w:val="hy-AM"/>
        </w:rPr>
        <w:t xml:space="preserve"> և ծառայողական առաջխաղացումը՝ բացառապես վերջիններիս անձնական և մասնագիտական որակների, </w:t>
      </w:r>
      <w:proofErr w:type="spellStart"/>
      <w:r w:rsidRPr="000272E0">
        <w:rPr>
          <w:rFonts w:ascii="GHEA Grapalat" w:eastAsia="GHEA Grapalat" w:hAnsi="GHEA Grapalat" w:cs="GHEA Grapalat"/>
          <w:b/>
          <w:sz w:val="24"/>
          <w:szCs w:val="24"/>
          <w:lang w:val="hy-AM"/>
        </w:rPr>
        <w:t>բարեվարքության</w:t>
      </w:r>
      <w:proofErr w:type="spellEnd"/>
      <w:r w:rsidRPr="000272E0">
        <w:rPr>
          <w:rFonts w:ascii="GHEA Grapalat" w:eastAsia="GHEA Grapalat" w:hAnsi="GHEA Grapalat" w:cs="GHEA Grapalat"/>
          <w:b/>
          <w:sz w:val="24"/>
          <w:szCs w:val="24"/>
          <w:lang w:val="hy-AM"/>
        </w:rPr>
        <w:t xml:space="preserve"> ստուգման և այլ </w:t>
      </w:r>
      <w:proofErr w:type="spellStart"/>
      <w:r w:rsidRPr="000272E0">
        <w:rPr>
          <w:rFonts w:ascii="GHEA Grapalat" w:eastAsia="GHEA Grapalat" w:hAnsi="GHEA Grapalat" w:cs="GHEA Grapalat"/>
          <w:b/>
          <w:sz w:val="24"/>
          <w:szCs w:val="24"/>
          <w:lang w:val="hy-AM"/>
        </w:rPr>
        <w:t>վերաբերելի</w:t>
      </w:r>
      <w:proofErr w:type="spellEnd"/>
      <w:r w:rsidRPr="000272E0">
        <w:rPr>
          <w:rFonts w:ascii="GHEA Grapalat" w:eastAsia="GHEA Grapalat" w:hAnsi="GHEA Grapalat" w:cs="GHEA Grapalat"/>
          <w:b/>
          <w:sz w:val="24"/>
          <w:szCs w:val="24"/>
          <w:lang w:val="hy-AM"/>
        </w:rPr>
        <w:t xml:space="preserve"> հատկանիշների գնահատման արդյունքում: Իսկ այդ </w:t>
      </w:r>
      <w:proofErr w:type="spellStart"/>
      <w:r w:rsidRPr="000272E0">
        <w:rPr>
          <w:rFonts w:ascii="GHEA Grapalat" w:eastAsia="GHEA Grapalat" w:hAnsi="GHEA Grapalat" w:cs="GHEA Grapalat"/>
          <w:b/>
          <w:sz w:val="24"/>
          <w:szCs w:val="24"/>
          <w:lang w:val="hy-AM"/>
        </w:rPr>
        <w:t>կառուցակարգն</w:t>
      </w:r>
      <w:proofErr w:type="spellEnd"/>
      <w:r w:rsidRPr="000272E0">
        <w:rPr>
          <w:rFonts w:ascii="GHEA Grapalat" w:eastAsia="GHEA Grapalat" w:hAnsi="GHEA Grapalat" w:cs="GHEA Grapalat"/>
          <w:b/>
          <w:sz w:val="24"/>
          <w:szCs w:val="24"/>
          <w:lang w:val="hy-AM"/>
        </w:rPr>
        <w:t xml:space="preserve"> ու դրա </w:t>
      </w:r>
      <w:proofErr w:type="spellStart"/>
      <w:r w:rsidRPr="000272E0">
        <w:rPr>
          <w:rFonts w:ascii="GHEA Grapalat" w:eastAsia="GHEA Grapalat" w:hAnsi="GHEA Grapalat" w:cs="GHEA Grapalat"/>
          <w:b/>
          <w:sz w:val="24"/>
          <w:szCs w:val="24"/>
          <w:lang w:val="hy-AM"/>
        </w:rPr>
        <w:t>հետևողական</w:t>
      </w:r>
      <w:proofErr w:type="spellEnd"/>
      <w:r w:rsidRPr="000272E0">
        <w:rPr>
          <w:rFonts w:ascii="GHEA Grapalat" w:eastAsia="GHEA Grapalat" w:hAnsi="GHEA Grapalat" w:cs="GHEA Grapalat"/>
          <w:b/>
          <w:sz w:val="24"/>
          <w:szCs w:val="24"/>
          <w:lang w:val="hy-AM"/>
        </w:rPr>
        <w:t xml:space="preserve"> կատարելագործումը կարող են երաշխավորել դատախազներին, ըստ վերջիններիս որակների, հավելումներ տրամադրելու համակարգի արմատավորումն ու շարունակական զարգացումը։ </w:t>
      </w:r>
    </w:p>
    <w:p w:rsidR="00884C57" w:rsidRPr="000272E0" w:rsidRDefault="00884C57" w:rsidP="006172D1">
      <w:pPr>
        <w:spacing w:after="0"/>
        <w:ind w:firstLine="720"/>
        <w:jc w:val="both"/>
        <w:rPr>
          <w:rFonts w:ascii="GHEA Grapalat" w:eastAsia="GHEA Grapalat" w:hAnsi="GHEA Grapalat" w:cs="GHEA Grapalat"/>
          <w:b/>
          <w:sz w:val="24"/>
          <w:szCs w:val="24"/>
          <w:lang w:val="hy-AM"/>
        </w:rPr>
      </w:pPr>
      <w:r w:rsidRPr="000272E0">
        <w:rPr>
          <w:rFonts w:ascii="GHEA Grapalat" w:eastAsia="Times New Roman" w:hAnsi="GHEA Grapalat" w:cs="Arian AMU"/>
          <w:b/>
          <w:bCs/>
          <w:sz w:val="24"/>
          <w:szCs w:val="24"/>
          <w:bdr w:val="none" w:sz="0" w:space="0" w:color="auto" w:frame="1"/>
          <w:lang w:val="hy-AM" w:bidi="as-IN"/>
        </w:rPr>
        <w:t xml:space="preserve">Տեղին է նշել նաև, որ </w:t>
      </w:r>
      <w:r w:rsidRPr="000272E0">
        <w:rPr>
          <w:rFonts w:ascii="GHEA Grapalat" w:eastAsia="GHEA Grapalat" w:hAnsi="GHEA Grapalat" w:cs="GHEA Grapalat"/>
          <w:sz w:val="24"/>
          <w:szCs w:val="24"/>
          <w:lang w:val="hy-AM"/>
        </w:rPr>
        <w:t xml:space="preserve">հավելումների հավասար տոկոսային չափը </w:t>
      </w:r>
      <w:r w:rsidRPr="000272E0">
        <w:rPr>
          <w:rFonts w:ascii="GHEA Grapalat" w:eastAsia="GHEA Grapalat" w:hAnsi="GHEA Grapalat" w:cs="GHEA Grapalat"/>
          <w:b/>
          <w:sz w:val="24"/>
          <w:szCs w:val="24"/>
          <w:u w:val="single"/>
          <w:lang w:val="hy-AM"/>
        </w:rPr>
        <w:t>չի ենթադրում փաստացի վճարվող հավելումների հավասարություն,</w:t>
      </w:r>
      <w:r w:rsidRPr="000272E0">
        <w:rPr>
          <w:rFonts w:ascii="GHEA Grapalat" w:eastAsia="GHEA Grapalat" w:hAnsi="GHEA Grapalat" w:cs="GHEA Grapalat"/>
          <w:b/>
          <w:sz w:val="24"/>
          <w:szCs w:val="24"/>
          <w:lang w:val="hy-AM"/>
        </w:rPr>
        <w:t xml:space="preserve"> </w:t>
      </w:r>
      <w:r w:rsidRPr="000272E0">
        <w:rPr>
          <w:rFonts w:ascii="GHEA Grapalat" w:eastAsia="GHEA Grapalat" w:hAnsi="GHEA Grapalat" w:cs="GHEA Grapalat"/>
          <w:sz w:val="24"/>
          <w:szCs w:val="24"/>
          <w:lang w:val="hy-AM"/>
        </w:rPr>
        <w:t xml:space="preserve">քանի որ հավելման չափը հաշվվում է պաշտոնային դրույքաչափից, իսկ դա դատախազների մոտ տարբերվում է՝ </w:t>
      </w:r>
      <w:r w:rsidRPr="000272E0">
        <w:rPr>
          <w:rFonts w:ascii="GHEA Grapalat" w:eastAsia="GHEA Grapalat" w:hAnsi="GHEA Grapalat" w:cs="GHEA Grapalat"/>
          <w:b/>
          <w:sz w:val="24"/>
          <w:szCs w:val="24"/>
          <w:lang w:val="hy-AM"/>
        </w:rPr>
        <w:t>ելնելով վերջիններիս զբաղեցրած պաշտոնից, ստաժից, կոչումից:</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bCs/>
          <w:sz w:val="24"/>
          <w:szCs w:val="24"/>
          <w:bdr w:val="none" w:sz="0" w:space="0" w:color="auto" w:frame="1"/>
          <w:lang w:val="hy-AM" w:bidi="as-IN"/>
        </w:rPr>
      </w:pP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b/>
          <w:bCs/>
          <w:sz w:val="24"/>
          <w:szCs w:val="24"/>
          <w:bdr w:val="none" w:sz="0" w:space="0" w:color="auto" w:frame="1"/>
          <w:lang w:val="hy-AM" w:bidi="as-IN"/>
        </w:rPr>
        <w:t>2. Առաջարկվող կարգավորման բնույթը.</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Հաշվի առնելով վերոգրյալը՝ մշակվել է «</w:t>
      </w:r>
      <w:r w:rsidRPr="00287763">
        <w:rPr>
          <w:rStyle w:val="Strong"/>
          <w:rFonts w:ascii="GHEA Grapalat" w:hAnsi="GHEA Grapalat"/>
          <w:sz w:val="24"/>
          <w:szCs w:val="24"/>
          <w:shd w:val="clear" w:color="auto" w:fill="FFFFFF"/>
          <w:lang w:val="hy-AM" w:bidi="as-IN"/>
        </w:rPr>
        <w:t>Պետական պաշտոններ և պետական ծառայության</w:t>
      </w:r>
      <w:r w:rsidR="00351256">
        <w:rPr>
          <w:rStyle w:val="Strong"/>
          <w:rFonts w:ascii="GHEA Grapalat" w:hAnsi="GHEA Grapalat"/>
          <w:sz w:val="24"/>
          <w:szCs w:val="24"/>
          <w:shd w:val="clear" w:color="auto" w:fill="FFFFFF"/>
          <w:lang w:val="hy-AM" w:bidi="as-IN"/>
        </w:rPr>
        <w:t xml:space="preserve"> </w:t>
      </w:r>
      <w:r w:rsidRPr="00287763">
        <w:rPr>
          <w:rStyle w:val="Strong"/>
          <w:rFonts w:ascii="GHEA Grapalat" w:hAnsi="GHEA Grapalat"/>
          <w:sz w:val="24"/>
          <w:szCs w:val="24"/>
          <w:shd w:val="clear" w:color="auto" w:fill="FFFFFF"/>
          <w:lang w:val="hy-AM" w:bidi="as-IN"/>
        </w:rPr>
        <w:t>պաշտոններ</w:t>
      </w:r>
      <w:r w:rsidRPr="00287763">
        <w:rPr>
          <w:rStyle w:val="Strong"/>
          <w:rFonts w:ascii="Calibri" w:hAnsi="Calibri" w:cs="Calibri"/>
          <w:sz w:val="24"/>
          <w:szCs w:val="24"/>
          <w:shd w:val="clear" w:color="auto" w:fill="FFFFFF"/>
          <w:lang w:val="hy-AM" w:bidi="as-IN"/>
        </w:rPr>
        <w:t> </w:t>
      </w:r>
      <w:r w:rsidRPr="00287763">
        <w:rPr>
          <w:rStyle w:val="Strong"/>
          <w:rFonts w:ascii="GHEA Grapalat" w:hAnsi="GHEA Grapalat"/>
          <w:sz w:val="24"/>
          <w:szCs w:val="24"/>
          <w:shd w:val="clear" w:color="auto" w:fill="FFFFFF"/>
          <w:lang w:val="hy-AM" w:bidi="as-IN"/>
        </w:rPr>
        <w:t>զբաղեցնող անձանց վարձատրության մասին</w:t>
      </w:r>
      <w:r w:rsidRPr="00287763">
        <w:rPr>
          <w:rFonts w:ascii="GHEA Grapalat" w:hAnsi="GHEA Grapalat" w:cs="Sylfaen"/>
          <w:sz w:val="24"/>
          <w:szCs w:val="24"/>
          <w:lang w:val="hy-AM" w:bidi="as-IN"/>
        </w:rPr>
        <w:t>» օրենքում լրացումներ և փոփոխություն</w:t>
      </w:r>
      <w:r w:rsidR="00351256">
        <w:rPr>
          <w:rFonts w:ascii="GHEA Grapalat" w:hAnsi="GHEA Grapalat" w:cs="Sylfaen"/>
          <w:sz w:val="24"/>
          <w:szCs w:val="24"/>
          <w:lang w:val="hy-AM" w:bidi="as-IN"/>
        </w:rPr>
        <w:t>ներ</w:t>
      </w:r>
      <w:r w:rsidRPr="00287763">
        <w:rPr>
          <w:rFonts w:ascii="GHEA Grapalat" w:hAnsi="GHEA Grapalat" w:cs="Sylfaen"/>
          <w:sz w:val="24"/>
          <w:szCs w:val="24"/>
          <w:lang w:val="hy-AM" w:bidi="as-IN"/>
        </w:rPr>
        <w:t xml:space="preserve"> կատարելու մասին» </w:t>
      </w:r>
      <w:r w:rsidRPr="00287763">
        <w:rPr>
          <w:rFonts w:ascii="GHEA Grapalat" w:eastAsia="Times New Roman" w:hAnsi="GHEA Grapalat" w:cs="Arian AMU"/>
          <w:sz w:val="24"/>
          <w:szCs w:val="24"/>
          <w:lang w:val="hy-AM" w:bidi="as-IN"/>
        </w:rPr>
        <w:t>օրենքի նախագիծը: Առաջարկվող կարգավորմամբ նախատեսվում է դատախազներին վճարել ամսական հավելում՝ պաշտոնային դրույքաչափի իննսուներկու տոկոսի չափով:</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 xml:space="preserve">Դատախազների վարձատրությունն ավելացնելու նման մոտեցումն առաջ է քաշվել՝ նկատի ունենալով նաև այն հանգամանքը, որ դատախազների վարձատրության չափի փոփոխության այլ մեխանիզմները, օրինակ՝ վարձատրության չափի գործակիցների փոփոխությունը, համակարգային անհամաչափություն կարող են առաջացնել պետական պաշտոններ և պետական ծառայության պաշտոններ զբաղեցնող անձանց վարձատրության համակարգում։ Իսկ առաջարկվող լուծումը և՛ բխում է դատախազի աշխատանքի առանձնակի </w:t>
      </w:r>
      <w:r w:rsidRPr="00287763">
        <w:rPr>
          <w:rFonts w:ascii="GHEA Grapalat" w:eastAsia="Times New Roman" w:hAnsi="GHEA Grapalat" w:cs="Arian AMU"/>
          <w:sz w:val="24"/>
          <w:szCs w:val="24"/>
          <w:lang w:val="hy-AM" w:bidi="as-IN"/>
        </w:rPr>
        <w:lastRenderedPageBreak/>
        <w:t>ռիսկային բնույթից, և՛ բացառում է համակարգային իրավակարգավորումներում անհամաչափությունները։</w:t>
      </w:r>
    </w:p>
    <w:p w:rsidR="00E06802" w:rsidRDefault="00E06802" w:rsidP="006172D1">
      <w:pPr>
        <w:shd w:val="clear" w:color="auto" w:fill="FFFFFF"/>
        <w:spacing w:after="0"/>
        <w:ind w:right="-1" w:firstLine="720"/>
        <w:contextualSpacing/>
        <w:jc w:val="both"/>
        <w:rPr>
          <w:rFonts w:ascii="GHEA Grapalat" w:hAnsi="GHEA Grapalat"/>
          <w:sz w:val="24"/>
          <w:szCs w:val="24"/>
          <w:lang w:val="hy-AM"/>
        </w:rPr>
      </w:pPr>
      <w:r w:rsidRPr="00287763">
        <w:rPr>
          <w:rFonts w:ascii="GHEA Grapalat" w:eastAsia="Times New Roman" w:hAnsi="GHEA Grapalat" w:cs="Arian AMU"/>
          <w:sz w:val="24"/>
          <w:szCs w:val="24"/>
          <w:lang w:val="hy-AM" w:bidi="as-IN"/>
        </w:rPr>
        <w:t xml:space="preserve">Դատախազներին վճարվող հավելումների չափը որոշելիս հիմք է ընդունվել </w:t>
      </w:r>
      <w:r w:rsidRPr="00287763">
        <w:rPr>
          <w:rFonts w:ascii="GHEA Grapalat" w:hAnsi="GHEA Grapalat"/>
          <w:sz w:val="24"/>
          <w:szCs w:val="24"/>
          <w:lang w:val="hy-AM"/>
        </w:rPr>
        <w:t xml:space="preserve">առանձնակի ռիսկային, բարդություններով պայմանավորված և մասնագիտացում պահանջող պաշտոններ զբաղեցնող անձանց տրամադրվող հավելումների միասնական, չտարբերակված մոտեցում սահմանելու անհրաժեշտությունը: Մասնավորապես, Հակակոռուպցիոն կոմիտեում ինքնավար պաշտոն զբաղեցնող անձինք 2023թ. հունվարի 1-ից ստանալու են հավելում պաշտոնային դրույքաչափի 92 տոկոսի չափով նախկին 100 տոկոսի փոխարեն:  </w:t>
      </w:r>
    </w:p>
    <w:p w:rsidR="00944C77" w:rsidRDefault="00944C77" w:rsidP="006172D1">
      <w:pPr>
        <w:shd w:val="clear" w:color="auto" w:fill="FFFFFF"/>
        <w:spacing w:after="0"/>
        <w:ind w:right="-1" w:firstLine="720"/>
        <w:contextualSpacing/>
        <w:jc w:val="both"/>
        <w:rPr>
          <w:rFonts w:ascii="GHEA Grapalat" w:hAnsi="GHEA Grapalat"/>
          <w:bCs/>
          <w:spacing w:val="-6"/>
          <w:sz w:val="24"/>
          <w:szCs w:val="24"/>
          <w:lang w:val="af-ZA"/>
        </w:rPr>
      </w:pPr>
      <w:r w:rsidRPr="00351256">
        <w:rPr>
          <w:rFonts w:ascii="GHEA Grapalat" w:hAnsi="GHEA Grapalat"/>
          <w:b/>
          <w:bCs/>
          <w:spacing w:val="-6"/>
          <w:sz w:val="24"/>
          <w:szCs w:val="24"/>
          <w:lang w:val="hy-AM"/>
        </w:rPr>
        <w:t xml:space="preserve">Միաժամանակ առաջարկվում է՝ հիմք ընդունելով բոլոր դատախազների գործառույթների առանձնակի ռիսկայնությունը և միասնական մոտեցում ապահովելու անհրաժեշտությունը, Նախագիծն </w:t>
      </w:r>
      <w:r w:rsidRPr="00351256">
        <w:rPr>
          <w:rFonts w:ascii="GHEA Grapalat" w:hAnsi="GHEA Grapalat"/>
          <w:b/>
          <w:bCs/>
          <w:spacing w:val="-6"/>
          <w:sz w:val="24"/>
          <w:szCs w:val="24"/>
          <w:u w:val="single"/>
          <w:lang w:val="hy-AM"/>
        </w:rPr>
        <w:t>ուժի մեջ մտնելուց հետո ուժը կորցրած ճանաչել</w:t>
      </w:r>
      <w:r w:rsidRPr="00351256">
        <w:rPr>
          <w:rFonts w:ascii="GHEA Grapalat" w:hAnsi="GHEA Grapalat"/>
          <w:b/>
          <w:bCs/>
          <w:spacing w:val="-6"/>
          <w:sz w:val="24"/>
          <w:szCs w:val="24"/>
          <w:lang w:val="hy-AM"/>
        </w:rPr>
        <w:t xml:space="preserve"> </w:t>
      </w:r>
      <w:proofErr w:type="spellStart"/>
      <w:r w:rsidRPr="000E4A28">
        <w:rPr>
          <w:rFonts w:ascii="GHEA Grapalat" w:hAnsi="GHEA Grapalat"/>
          <w:bCs/>
          <w:spacing w:val="-6"/>
          <w:sz w:val="24"/>
          <w:szCs w:val="24"/>
          <w:lang w:val="af-ZA"/>
        </w:rPr>
        <w:t>Հայաստանի</w:t>
      </w:r>
      <w:proofErr w:type="spellEnd"/>
      <w:r w:rsidRPr="000E4A28">
        <w:rPr>
          <w:rFonts w:ascii="GHEA Grapalat" w:hAnsi="GHEA Grapalat"/>
          <w:bCs/>
          <w:spacing w:val="-6"/>
          <w:sz w:val="24"/>
          <w:szCs w:val="24"/>
          <w:lang w:val="af-ZA"/>
        </w:rPr>
        <w:t xml:space="preserve"> </w:t>
      </w:r>
      <w:proofErr w:type="spellStart"/>
      <w:r w:rsidRPr="000E4A28">
        <w:rPr>
          <w:rFonts w:ascii="GHEA Grapalat" w:hAnsi="GHEA Grapalat"/>
          <w:bCs/>
          <w:spacing w:val="-6"/>
          <w:sz w:val="24"/>
          <w:szCs w:val="24"/>
          <w:lang w:val="af-ZA"/>
        </w:rPr>
        <w:t>Հանրապետության</w:t>
      </w:r>
      <w:proofErr w:type="spellEnd"/>
      <w:r w:rsidRPr="000E4A28">
        <w:rPr>
          <w:rFonts w:ascii="GHEA Grapalat" w:hAnsi="GHEA Grapalat"/>
          <w:bCs/>
          <w:spacing w:val="-6"/>
          <w:sz w:val="24"/>
          <w:szCs w:val="24"/>
          <w:lang w:val="af-ZA"/>
        </w:rPr>
        <w:t xml:space="preserve"> </w:t>
      </w:r>
      <w:proofErr w:type="spellStart"/>
      <w:r w:rsidRPr="000E4A28">
        <w:rPr>
          <w:rFonts w:ascii="GHEA Grapalat" w:hAnsi="GHEA Grapalat"/>
          <w:bCs/>
          <w:spacing w:val="-6"/>
          <w:sz w:val="24"/>
          <w:szCs w:val="24"/>
          <w:lang w:val="af-ZA"/>
        </w:rPr>
        <w:t>կառավարության</w:t>
      </w:r>
      <w:proofErr w:type="spellEnd"/>
      <w:r w:rsidR="00774C9A">
        <w:rPr>
          <w:rFonts w:ascii="GHEA Grapalat" w:hAnsi="GHEA Grapalat"/>
          <w:bCs/>
          <w:spacing w:val="-6"/>
          <w:sz w:val="24"/>
          <w:szCs w:val="24"/>
          <w:lang w:val="af-ZA"/>
        </w:rPr>
        <w:t xml:space="preserve">` </w:t>
      </w:r>
      <w:r w:rsidR="00774C9A" w:rsidRPr="00351256">
        <w:rPr>
          <w:rStyle w:val="Strong"/>
          <w:rFonts w:ascii="GHEA Grapalat" w:hAnsi="GHEA Grapalat"/>
          <w:b w:val="0"/>
          <w:color w:val="000000"/>
          <w:sz w:val="24"/>
          <w:szCs w:val="24"/>
          <w:shd w:val="clear" w:color="auto" w:fill="FFFFFF"/>
          <w:lang w:val="hy-AM"/>
        </w:rPr>
        <w:t>«Առանձնակի ռիսկային և 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 07.04.2022թ. թիվ 446-Ն</w:t>
      </w:r>
      <w:r w:rsidRPr="000E4A28">
        <w:rPr>
          <w:rFonts w:ascii="GHEA Grapalat" w:hAnsi="GHEA Grapalat"/>
          <w:bCs/>
          <w:spacing w:val="-6"/>
          <w:sz w:val="24"/>
          <w:szCs w:val="24"/>
          <w:lang w:val="af-ZA"/>
        </w:rPr>
        <w:t xml:space="preserve"> </w:t>
      </w:r>
      <w:r>
        <w:rPr>
          <w:rFonts w:ascii="GHEA Grapalat" w:hAnsi="GHEA Grapalat"/>
          <w:bCs/>
          <w:spacing w:val="-6"/>
          <w:sz w:val="24"/>
          <w:szCs w:val="24"/>
          <w:lang w:val="af-ZA"/>
        </w:rPr>
        <w:t>որոշումը</w:t>
      </w:r>
      <w:r w:rsidR="00774C9A">
        <w:rPr>
          <w:rFonts w:ascii="GHEA Grapalat" w:hAnsi="GHEA Grapalat"/>
          <w:bCs/>
          <w:spacing w:val="-6"/>
          <w:sz w:val="24"/>
          <w:szCs w:val="24"/>
          <w:lang w:val="af-ZA"/>
        </w:rPr>
        <w:t>:</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b/>
          <w:bCs/>
          <w:sz w:val="24"/>
          <w:szCs w:val="24"/>
          <w:bdr w:val="none" w:sz="0" w:space="0" w:color="auto" w:frame="1"/>
          <w:lang w:val="hy-AM" w:bidi="as-IN"/>
        </w:rPr>
      </w:pP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b/>
          <w:bCs/>
          <w:sz w:val="24"/>
          <w:szCs w:val="24"/>
          <w:bdr w:val="none" w:sz="0" w:space="0" w:color="auto" w:frame="1"/>
          <w:lang w:val="hy-AM" w:bidi="as-IN"/>
        </w:rPr>
        <w:t>3. Ակնկալվող արդյունքը.</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Նախագծի ընդունմամբ կապահովվի դատախազների աշխատանքի ռիսկայնությանը համահունչ վարձատրությունը:</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Նախագծի ընդունման արդյունքում Հայաստանի Հանրապետության պետական բյուջեի ծախսերում ակնկալվում է հետևյալ փոփոխությունը.</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GHEA Grapalat"/>
          <w:sz w:val="24"/>
          <w:szCs w:val="24"/>
          <w:lang w:val="hy-AM" w:bidi="as-IN"/>
        </w:rPr>
      </w:pPr>
      <w:r w:rsidRPr="002872B4">
        <w:rPr>
          <w:rFonts w:ascii="GHEA Grapalat" w:eastAsia="Times New Roman" w:hAnsi="GHEA Grapalat" w:cs="Arian AMU"/>
          <w:b/>
          <w:sz w:val="24"/>
          <w:szCs w:val="24"/>
          <w:lang w:val="hy-AM" w:bidi="as-IN"/>
        </w:rPr>
        <w:t xml:space="preserve">2023թ. </w:t>
      </w:r>
      <w:r w:rsidR="00907D3D" w:rsidRPr="00351256">
        <w:rPr>
          <w:rFonts w:ascii="GHEA Grapalat" w:eastAsia="Times New Roman" w:hAnsi="GHEA Grapalat" w:cs="Arian AMU"/>
          <w:b/>
          <w:sz w:val="24"/>
          <w:szCs w:val="24"/>
          <w:lang w:val="hy-AM" w:bidi="as-IN"/>
        </w:rPr>
        <w:t>ապրիլ</w:t>
      </w:r>
      <w:r w:rsidR="002872B4" w:rsidRPr="00351256">
        <w:rPr>
          <w:rFonts w:ascii="GHEA Grapalat" w:eastAsia="Times New Roman" w:hAnsi="GHEA Grapalat" w:cs="Arian AMU"/>
          <w:b/>
          <w:sz w:val="24"/>
          <w:szCs w:val="24"/>
          <w:lang w:val="hy-AM" w:bidi="as-IN"/>
        </w:rPr>
        <w:t>-դեկտեմբեր ամիսների համար</w:t>
      </w:r>
      <w:r w:rsidRPr="00287763">
        <w:rPr>
          <w:rFonts w:ascii="GHEA Grapalat" w:eastAsia="Times New Roman" w:hAnsi="GHEA Grapalat" w:cs="Arian AMU"/>
          <w:sz w:val="24"/>
          <w:szCs w:val="24"/>
          <w:lang w:val="hy-AM" w:bidi="as-IN"/>
        </w:rPr>
        <w:t xml:space="preserve"> ՀՀ դատախազությունում ինքնավար պաշտո</w:t>
      </w:r>
      <w:r w:rsidR="002872B4">
        <w:rPr>
          <w:rFonts w:ascii="GHEA Grapalat" w:eastAsia="Times New Roman" w:hAnsi="GHEA Grapalat" w:cs="Arian AMU"/>
          <w:sz w:val="24"/>
          <w:szCs w:val="24"/>
          <w:lang w:val="hy-AM" w:bidi="as-IN"/>
        </w:rPr>
        <w:t>ն զբաղեցնող անձանց (ընդհանուր 43</w:t>
      </w:r>
      <w:r w:rsidRPr="00287763">
        <w:rPr>
          <w:rFonts w:ascii="GHEA Grapalat" w:eastAsia="Times New Roman" w:hAnsi="GHEA Grapalat" w:cs="Arian AMU"/>
          <w:sz w:val="24"/>
          <w:szCs w:val="24"/>
          <w:lang w:val="hy-AM" w:bidi="as-IN"/>
        </w:rPr>
        <w:t xml:space="preserve">2 անձ) ամսական դրույքաչափի իննսուներկու տոկոսի չափով հավելում նախատեսելու դեպքում նախնական հաշվարկով տարեկան կտրվածքով անհրաժեշտ է շուրջ </w:t>
      </w:r>
      <w:r w:rsidR="002872B4">
        <w:rPr>
          <w:rFonts w:ascii="GHEA Grapalat" w:hAnsi="GHEA Grapalat"/>
          <w:b/>
          <w:bCs/>
          <w:spacing w:val="-6"/>
          <w:sz w:val="24"/>
          <w:szCs w:val="24"/>
          <w:lang w:val="hy-AM" w:bidi="as-IN"/>
        </w:rPr>
        <w:t>2</w:t>
      </w:r>
      <w:r w:rsidR="002872B4" w:rsidRPr="00351256">
        <w:rPr>
          <w:rFonts w:ascii="GHEA Grapalat" w:hAnsi="GHEA Grapalat"/>
          <w:b/>
          <w:bCs/>
          <w:spacing w:val="-6"/>
          <w:sz w:val="24"/>
          <w:szCs w:val="24"/>
          <w:lang w:val="hy-AM" w:bidi="as-IN"/>
        </w:rPr>
        <w:t>,</w:t>
      </w:r>
      <w:r w:rsidR="00907D3D" w:rsidRPr="00351256">
        <w:rPr>
          <w:rFonts w:ascii="GHEA Grapalat" w:hAnsi="GHEA Grapalat"/>
          <w:b/>
          <w:bCs/>
          <w:spacing w:val="-6"/>
          <w:sz w:val="24"/>
          <w:szCs w:val="24"/>
          <w:lang w:val="hy-AM" w:bidi="as-IN"/>
        </w:rPr>
        <w:t>443</w:t>
      </w:r>
      <w:r w:rsidR="002872B4" w:rsidRPr="00351256">
        <w:rPr>
          <w:rFonts w:ascii="GHEA Grapalat" w:hAnsi="GHEA Grapalat"/>
          <w:b/>
          <w:bCs/>
          <w:spacing w:val="-6"/>
          <w:sz w:val="24"/>
          <w:szCs w:val="24"/>
          <w:lang w:val="hy-AM" w:bidi="as-IN"/>
        </w:rPr>
        <w:t>,</w:t>
      </w:r>
      <w:r w:rsidR="00907D3D" w:rsidRPr="00351256">
        <w:rPr>
          <w:rFonts w:ascii="GHEA Grapalat" w:hAnsi="GHEA Grapalat"/>
          <w:b/>
          <w:bCs/>
          <w:spacing w:val="-6"/>
          <w:sz w:val="24"/>
          <w:szCs w:val="24"/>
          <w:lang w:val="hy-AM" w:bidi="as-IN"/>
        </w:rPr>
        <w:t>304</w:t>
      </w:r>
      <w:r w:rsidR="002872B4" w:rsidRPr="00351256">
        <w:rPr>
          <w:rFonts w:ascii="GHEA Grapalat" w:hAnsi="GHEA Grapalat"/>
          <w:b/>
          <w:bCs/>
          <w:spacing w:val="-6"/>
          <w:sz w:val="24"/>
          <w:szCs w:val="24"/>
          <w:lang w:val="hy-AM" w:bidi="as-IN"/>
        </w:rPr>
        <w:t>,</w:t>
      </w:r>
      <w:r w:rsidR="00907D3D" w:rsidRPr="00351256">
        <w:rPr>
          <w:rFonts w:ascii="GHEA Grapalat" w:hAnsi="GHEA Grapalat"/>
          <w:b/>
          <w:bCs/>
          <w:spacing w:val="-6"/>
          <w:sz w:val="24"/>
          <w:szCs w:val="24"/>
          <w:lang w:val="hy-AM" w:bidi="as-IN"/>
        </w:rPr>
        <w:t>718.73</w:t>
      </w:r>
      <w:r w:rsidR="002872B4" w:rsidRPr="00351256">
        <w:rPr>
          <w:rFonts w:ascii="GHEA Grapalat" w:hAnsi="GHEA Grapalat"/>
          <w:b/>
          <w:bCs/>
          <w:spacing w:val="-6"/>
          <w:sz w:val="24"/>
          <w:szCs w:val="24"/>
          <w:lang w:val="hy-AM" w:bidi="as-IN"/>
        </w:rPr>
        <w:t xml:space="preserve"> </w:t>
      </w:r>
      <w:r w:rsidRPr="00287763">
        <w:rPr>
          <w:rFonts w:ascii="GHEA Grapalat" w:eastAsia="Times New Roman" w:hAnsi="GHEA Grapalat" w:cs="Arian AMU"/>
          <w:sz w:val="24"/>
          <w:szCs w:val="24"/>
          <w:lang w:val="hy-AM" w:bidi="as-IN"/>
        </w:rPr>
        <w:t>ՀՀ դ</w:t>
      </w:r>
      <w:r w:rsidRPr="00287763">
        <w:rPr>
          <w:rFonts w:ascii="GHEA Grapalat" w:eastAsia="Times New Roman" w:hAnsi="GHEA Grapalat" w:cs="GHEA Grapalat"/>
          <w:sz w:val="24"/>
          <w:szCs w:val="24"/>
          <w:lang w:val="hy-AM" w:bidi="as-IN"/>
        </w:rPr>
        <w:t>րամ։</w:t>
      </w:r>
    </w:p>
    <w:p w:rsidR="000272E0" w:rsidRPr="000272E0" w:rsidRDefault="00172B46" w:rsidP="000272E0">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Pr>
          <w:rFonts w:ascii="GHEA Grapalat" w:eastAsia="Times New Roman" w:hAnsi="GHEA Grapalat" w:cs="Arian AMU"/>
          <w:sz w:val="24"/>
          <w:szCs w:val="24"/>
          <w:lang w:val="hy-AM" w:bidi="as-IN"/>
        </w:rPr>
        <w:t>Նախագծի ընդունմամբ</w:t>
      </w:r>
      <w:bookmarkStart w:id="0" w:name="_GoBack"/>
      <w:bookmarkEnd w:id="0"/>
      <w:r w:rsidR="000272E0" w:rsidRPr="000272E0">
        <w:rPr>
          <w:rFonts w:ascii="GHEA Grapalat" w:eastAsia="Times New Roman" w:hAnsi="GHEA Grapalat" w:cs="Arian AMU"/>
          <w:sz w:val="24"/>
          <w:szCs w:val="24"/>
          <w:lang w:val="hy-AM" w:bidi="as-IN"/>
        </w:rPr>
        <w:t xml:space="preserve"> եկամուտների նվազեցում չի նախատես</w:t>
      </w:r>
      <w:r>
        <w:rPr>
          <w:rFonts w:ascii="GHEA Grapalat" w:eastAsia="Times New Roman" w:hAnsi="GHEA Grapalat" w:cs="Arian AMU"/>
          <w:sz w:val="24"/>
          <w:szCs w:val="24"/>
          <w:lang w:val="hy-AM" w:bidi="as-IN"/>
        </w:rPr>
        <w:t>վ</w:t>
      </w:r>
      <w:r w:rsidR="000272E0" w:rsidRPr="000272E0">
        <w:rPr>
          <w:rFonts w:ascii="GHEA Grapalat" w:eastAsia="Times New Roman" w:hAnsi="GHEA Grapalat" w:cs="Arian AMU"/>
          <w:sz w:val="24"/>
          <w:szCs w:val="24"/>
          <w:lang w:val="hy-AM" w:bidi="as-IN"/>
        </w:rPr>
        <w:t>ում:</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b/>
          <w:bCs/>
          <w:sz w:val="24"/>
          <w:szCs w:val="24"/>
          <w:bdr w:val="none" w:sz="0" w:space="0" w:color="auto" w:frame="1"/>
          <w:lang w:val="hy-AM" w:bidi="as-IN"/>
        </w:rPr>
        <w:t>4. Նախագծի մշակման գործընթացում ներգրավված ինստիտուտները և անձինք.</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Նախագիծը մշակվել է Հայաստանի Հանրապետության գլխավոր դատախազության կողմից:</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b/>
          <w:bCs/>
          <w:sz w:val="24"/>
          <w:szCs w:val="24"/>
          <w:bdr w:val="none" w:sz="0" w:space="0" w:color="auto" w:frame="1"/>
          <w:lang w:val="hy-AM" w:bidi="as-IN"/>
        </w:rPr>
        <w:t>5. Կապը ռազմավարական փաստաթղթերի հետ. Հայաստանի վերափոխման ռազմավարություն 2050, Կառավարության 2021-2026թթ. ծրագիր, Հայաստանի Հանրապետության հակակոռուպցիոն ռազմավարության և դրա իրականացման 2019-2022 թվականների միջոցառումների ծրագիր.</w:t>
      </w:r>
    </w:p>
    <w:p w:rsidR="00E06802" w:rsidRPr="00287763" w:rsidRDefault="00E06802" w:rsidP="006172D1">
      <w:pPr>
        <w:shd w:val="clear" w:color="auto" w:fill="FFFFFF"/>
        <w:spacing w:after="0"/>
        <w:ind w:firstLine="720"/>
        <w:contextualSpacing/>
        <w:jc w:val="both"/>
        <w:textAlignment w:val="baseline"/>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t xml:space="preserve">Նախագծի ընդունման անհրաժեշտությունն արձանագրված էր դեռևս ՀՀ կառավարության 2019 թվականի հոկտեմբերի 10-ի «Հայաստանի Հանրապետության </w:t>
      </w:r>
      <w:r w:rsidRPr="00287763">
        <w:rPr>
          <w:rFonts w:ascii="GHEA Grapalat" w:eastAsia="Times New Roman" w:hAnsi="GHEA Grapalat" w:cs="Arian AMU"/>
          <w:sz w:val="24"/>
          <w:szCs w:val="24"/>
          <w:lang w:val="hy-AM" w:bidi="as-IN"/>
        </w:rPr>
        <w:lastRenderedPageBreak/>
        <w:t>դատական և իրավական բարեփոխումների 2019-2023 թվականների ռազմավարությունը և դրանից բխող գործողությունների ծրագիրը հաստատելու մասին» N 1441-Լ որոշման N 3 հավելվածով սահմանված՝ նպատակ 10-ի գործողություն 1-ով:</w:t>
      </w:r>
    </w:p>
    <w:p w:rsidR="00E06802" w:rsidRPr="00287763" w:rsidRDefault="00E06802" w:rsidP="006172D1">
      <w:pPr>
        <w:spacing w:after="0"/>
        <w:ind w:firstLine="720"/>
        <w:contextualSpacing/>
        <w:rPr>
          <w:rFonts w:ascii="GHEA Grapalat" w:eastAsia="Times New Roman" w:hAnsi="GHEA Grapalat" w:cs="Arian AMU"/>
          <w:sz w:val="24"/>
          <w:szCs w:val="24"/>
          <w:lang w:val="hy-AM" w:bidi="as-IN"/>
        </w:rPr>
      </w:pPr>
      <w:r w:rsidRPr="00287763">
        <w:rPr>
          <w:rFonts w:ascii="GHEA Grapalat" w:eastAsia="Times New Roman" w:hAnsi="GHEA Grapalat" w:cs="Arian AMU"/>
          <w:sz w:val="24"/>
          <w:szCs w:val="24"/>
          <w:lang w:val="hy-AM" w:bidi="as-IN"/>
        </w:rPr>
        <w:br w:type="page"/>
      </w:r>
    </w:p>
    <w:p w:rsidR="00E06802" w:rsidRPr="00287763" w:rsidRDefault="00E06802" w:rsidP="00287763">
      <w:pPr>
        <w:tabs>
          <w:tab w:val="left" w:pos="720"/>
        </w:tabs>
        <w:spacing w:after="0"/>
        <w:contextualSpacing/>
        <w:jc w:val="center"/>
        <w:rPr>
          <w:rFonts w:ascii="GHEA Grapalat" w:hAnsi="GHEA Grapalat" w:cs="Sylfaen"/>
          <w:b/>
          <w:caps/>
          <w:sz w:val="24"/>
          <w:szCs w:val="24"/>
          <w:lang w:val="hy-AM" w:bidi="as-IN"/>
        </w:rPr>
      </w:pPr>
      <w:r w:rsidRPr="00287763">
        <w:rPr>
          <w:rFonts w:ascii="GHEA Grapalat" w:hAnsi="GHEA Grapalat" w:cs="Sylfaen"/>
          <w:b/>
          <w:caps/>
          <w:sz w:val="24"/>
          <w:szCs w:val="24"/>
          <w:lang w:val="hy-AM" w:bidi="as-IN"/>
        </w:rPr>
        <w:lastRenderedPageBreak/>
        <w:t>ՏԵՂԵԿԱՆՔ</w:t>
      </w:r>
    </w:p>
    <w:p w:rsidR="00E06802" w:rsidRPr="00287763" w:rsidRDefault="00E06802" w:rsidP="00287763">
      <w:pPr>
        <w:spacing w:after="0"/>
        <w:contextualSpacing/>
        <w:jc w:val="center"/>
        <w:rPr>
          <w:rFonts w:ascii="GHEA Grapalat" w:hAnsi="GHEA Grapalat"/>
          <w:b/>
          <w:bCs/>
          <w:color w:val="000000"/>
          <w:sz w:val="24"/>
          <w:szCs w:val="24"/>
          <w:shd w:val="clear" w:color="auto" w:fill="FFFFFF"/>
          <w:lang w:val="hy-AM" w:bidi="as-IN"/>
        </w:rPr>
      </w:pPr>
      <w:r w:rsidRPr="00287763">
        <w:rPr>
          <w:rFonts w:ascii="GHEA Grapalat" w:hAnsi="GHEA Grapalat" w:cs="Arial LatArm"/>
          <w:b/>
          <w:sz w:val="24"/>
          <w:szCs w:val="24"/>
          <w:lang w:val="hy-AM" w:bidi="as-IN"/>
        </w:rPr>
        <w:t>«ՊԵՏԱԿԱՆ ՊԱՇՏՈՆՆԵՐ ԵՎ ՊԵՏԱԿԱՆ ԾԱՌԱՅՈՒԹՅԱՆ ՊԱՇՏՈՆՆԵՐ ԶԲԱՂԵՑՆՈՂ ԱՆՁԱՆՑ ՎԱՐՁԱՏՐՈՒԹՅԱՆ ՄԱՍԻՆ» ՕՐԵՆՔՈՒՄ ԼՐԱՑՈՒՄՆԵՐ ԵՎ ՓՈՓՈԽՈՒԹՅՈՒՆ</w:t>
      </w:r>
      <w:r w:rsidR="00351256">
        <w:rPr>
          <w:rFonts w:ascii="GHEA Grapalat" w:hAnsi="GHEA Grapalat" w:cs="Arial LatArm"/>
          <w:b/>
          <w:sz w:val="24"/>
          <w:szCs w:val="24"/>
          <w:lang w:val="hy-AM" w:bidi="as-IN"/>
        </w:rPr>
        <w:t>ՆԵՐ</w:t>
      </w:r>
      <w:r w:rsidRPr="00287763">
        <w:rPr>
          <w:rFonts w:ascii="GHEA Grapalat" w:hAnsi="GHEA Grapalat" w:cs="Arial LatArm"/>
          <w:b/>
          <w:sz w:val="24"/>
          <w:szCs w:val="24"/>
          <w:lang w:val="hy-AM" w:bidi="as-IN"/>
        </w:rPr>
        <w:t xml:space="preserve"> ԿԱՏԱՐԵԼՈՒ ՄԱՍԻՆ» ՕՐԵՆՔԻ </w:t>
      </w:r>
      <w:r w:rsidRPr="00287763">
        <w:rPr>
          <w:rFonts w:ascii="GHEA Grapalat" w:hAnsi="GHEA Grapalat"/>
          <w:b/>
          <w:bCs/>
          <w:color w:val="000000"/>
          <w:sz w:val="24"/>
          <w:szCs w:val="24"/>
          <w:shd w:val="clear" w:color="auto" w:fill="FFFFFF"/>
          <w:lang w:val="hy-AM" w:bidi="as-IN"/>
        </w:rPr>
        <w:t>ՆԱԽԱԳԾԻ</w:t>
      </w:r>
      <w:r w:rsidRPr="00287763">
        <w:rPr>
          <w:rFonts w:ascii="GHEA Grapalat" w:hAnsi="GHEA Grapalat" w:cs="Sylfaen"/>
          <w:b/>
          <w:sz w:val="24"/>
          <w:szCs w:val="24"/>
          <w:lang w:val="hy-AM" w:bidi="as-IN"/>
        </w:rPr>
        <w:t xml:space="preserve"> </w:t>
      </w:r>
      <w:r w:rsidRPr="00287763">
        <w:rPr>
          <w:rFonts w:ascii="GHEA Grapalat" w:hAnsi="GHEA Grapalat" w:cs="Sylfaen"/>
          <w:b/>
          <w:caps/>
          <w:sz w:val="24"/>
          <w:szCs w:val="24"/>
          <w:lang w:val="hy-AM" w:bidi="as-IN"/>
        </w:rPr>
        <w:t>ընդունման ԿԱՊԱԿՑՈՒԹՅԱՄԲ այլ ՆՈՐՄԱՏԻՎ իրավական</w:t>
      </w:r>
      <w:r w:rsidRPr="00287763">
        <w:rPr>
          <w:rFonts w:ascii="GHEA Grapalat" w:hAnsi="GHEA Grapalat" w:cs="Times Armenian"/>
          <w:b/>
          <w:caps/>
          <w:sz w:val="24"/>
          <w:szCs w:val="24"/>
          <w:lang w:val="hy-AM" w:bidi="as-IN"/>
        </w:rPr>
        <w:t xml:space="preserve"> </w:t>
      </w:r>
      <w:r w:rsidRPr="00287763">
        <w:rPr>
          <w:rFonts w:ascii="GHEA Grapalat" w:hAnsi="GHEA Grapalat" w:cs="Sylfaen"/>
          <w:b/>
          <w:bCs/>
          <w:iCs/>
          <w:noProof/>
          <w:sz w:val="24"/>
          <w:szCs w:val="24"/>
          <w:lang w:val="hy-AM" w:bidi="as-IN"/>
        </w:rPr>
        <w:t>ԱԿՏԵՐԻ</w:t>
      </w:r>
      <w:r w:rsidRPr="00287763">
        <w:rPr>
          <w:rFonts w:ascii="GHEA Grapalat" w:hAnsi="GHEA Grapalat"/>
          <w:b/>
          <w:bCs/>
          <w:iCs/>
          <w:noProof/>
          <w:sz w:val="24"/>
          <w:szCs w:val="24"/>
          <w:lang w:val="hy-AM" w:bidi="as-IN"/>
        </w:rPr>
        <w:t xml:space="preserve"> </w:t>
      </w:r>
      <w:r w:rsidRPr="00287763">
        <w:rPr>
          <w:rFonts w:ascii="GHEA Grapalat" w:hAnsi="GHEA Grapalat" w:cs="Sylfaen"/>
          <w:b/>
          <w:bCs/>
          <w:iCs/>
          <w:noProof/>
          <w:sz w:val="24"/>
          <w:szCs w:val="24"/>
          <w:lang w:val="hy-AM" w:bidi="as-IN"/>
        </w:rPr>
        <w:t>ԸՆԴՈՒՆՄԱՆ</w:t>
      </w:r>
      <w:r w:rsidRPr="00287763">
        <w:rPr>
          <w:rFonts w:ascii="GHEA Grapalat" w:hAnsi="GHEA Grapalat"/>
          <w:b/>
          <w:bCs/>
          <w:iCs/>
          <w:noProof/>
          <w:sz w:val="24"/>
          <w:szCs w:val="24"/>
          <w:lang w:val="hy-AM" w:bidi="as-IN"/>
        </w:rPr>
        <w:t xml:space="preserve"> </w:t>
      </w:r>
      <w:r w:rsidRPr="00287763">
        <w:rPr>
          <w:rFonts w:ascii="GHEA Grapalat" w:hAnsi="GHEA Grapalat" w:cs="Sylfaen"/>
          <w:b/>
          <w:bCs/>
          <w:iCs/>
          <w:noProof/>
          <w:sz w:val="24"/>
          <w:szCs w:val="24"/>
          <w:lang w:val="hy-AM" w:bidi="as-IN"/>
        </w:rPr>
        <w:t>ԱՆՀՐԱԺԵՇՏՈՒԹՅԱՆ</w:t>
      </w:r>
      <w:r w:rsidRPr="00287763">
        <w:rPr>
          <w:rFonts w:ascii="GHEA Grapalat" w:hAnsi="GHEA Grapalat"/>
          <w:b/>
          <w:bCs/>
          <w:iCs/>
          <w:noProof/>
          <w:sz w:val="24"/>
          <w:szCs w:val="24"/>
          <w:lang w:val="hy-AM" w:bidi="as-IN"/>
        </w:rPr>
        <w:t xml:space="preserve"> </w:t>
      </w:r>
      <w:r w:rsidRPr="00287763">
        <w:rPr>
          <w:rFonts w:ascii="GHEA Grapalat" w:hAnsi="GHEA Grapalat" w:cs="Sylfaen"/>
          <w:b/>
          <w:bCs/>
          <w:iCs/>
          <w:noProof/>
          <w:sz w:val="24"/>
          <w:szCs w:val="24"/>
          <w:lang w:val="hy-AM" w:bidi="as-IN"/>
        </w:rPr>
        <w:t>ՄԱՍԻՆ</w:t>
      </w:r>
    </w:p>
    <w:p w:rsidR="00E06802" w:rsidRPr="00287763" w:rsidRDefault="00E06802" w:rsidP="00287763">
      <w:pPr>
        <w:spacing w:after="0"/>
        <w:ind w:firstLine="426"/>
        <w:contextualSpacing/>
        <w:jc w:val="center"/>
        <w:rPr>
          <w:rFonts w:ascii="GHEA Grapalat" w:hAnsi="GHEA Grapalat"/>
          <w:color w:val="000000"/>
          <w:sz w:val="24"/>
          <w:szCs w:val="24"/>
          <w:lang w:val="hy-AM" w:bidi="as-IN"/>
        </w:rPr>
      </w:pPr>
    </w:p>
    <w:p w:rsidR="00662C5F" w:rsidRPr="0067761F" w:rsidRDefault="00E06802" w:rsidP="0067761F">
      <w:pPr>
        <w:spacing w:after="0"/>
        <w:ind w:firstLine="567"/>
        <w:contextualSpacing/>
        <w:jc w:val="both"/>
        <w:rPr>
          <w:rFonts w:ascii="GHEA Grapalat" w:hAnsi="GHEA Grapalat"/>
          <w:b/>
          <w:lang w:val="hy-AM"/>
        </w:rPr>
      </w:pPr>
      <w:r w:rsidRPr="0067761F">
        <w:rPr>
          <w:rFonts w:ascii="GHEA Grapalat" w:hAnsi="GHEA Grapalat" w:cs="Arial LatArm"/>
          <w:sz w:val="24"/>
          <w:szCs w:val="24"/>
          <w:lang w:val="hy-AM" w:bidi="as-IN"/>
        </w:rPr>
        <w:t>«Պետական պաշտոններ և պետական ծառայության պաշտոններ զբաղեցնող անձանց վարձատրության մասին» օրենքում լրացումներ և փոփոխություն</w:t>
      </w:r>
      <w:r w:rsidR="00351256">
        <w:rPr>
          <w:rFonts w:ascii="GHEA Grapalat" w:hAnsi="GHEA Grapalat" w:cs="Arial LatArm"/>
          <w:sz w:val="24"/>
          <w:szCs w:val="24"/>
          <w:lang w:val="hy-AM" w:bidi="as-IN"/>
        </w:rPr>
        <w:t>ներ</w:t>
      </w:r>
      <w:r w:rsidRPr="0067761F">
        <w:rPr>
          <w:rFonts w:ascii="GHEA Grapalat" w:hAnsi="GHEA Grapalat" w:cs="Arial LatArm"/>
          <w:sz w:val="24"/>
          <w:szCs w:val="24"/>
          <w:lang w:val="hy-AM" w:bidi="as-IN"/>
        </w:rPr>
        <w:t xml:space="preserve"> կատարելու մասին» օրենքի </w:t>
      </w:r>
      <w:r w:rsidR="0067761F" w:rsidRPr="00351256">
        <w:rPr>
          <w:rFonts w:ascii="GHEA Grapalat" w:hAnsi="GHEA Grapalat" w:cs="Arial LatArm"/>
          <w:sz w:val="24"/>
          <w:szCs w:val="24"/>
          <w:lang w:val="hy-AM" w:bidi="as-IN"/>
        </w:rPr>
        <w:t>ն</w:t>
      </w:r>
      <w:r w:rsidR="0067761F" w:rsidRPr="00351256">
        <w:rPr>
          <w:rFonts w:ascii="GHEA Grapalat" w:hAnsi="GHEA Grapalat"/>
          <w:bCs/>
          <w:spacing w:val="-6"/>
          <w:sz w:val="24"/>
          <w:szCs w:val="24"/>
          <w:lang w:val="hy-AM"/>
        </w:rPr>
        <w:t xml:space="preserve">ախագիծն ուժի մեջ մտնելուց հետո անհրաժեշտ կլինի ուժը կորցրած ճանաչել </w:t>
      </w:r>
      <w:proofErr w:type="spellStart"/>
      <w:r w:rsidR="0067761F" w:rsidRPr="0067761F">
        <w:rPr>
          <w:rFonts w:ascii="GHEA Grapalat" w:hAnsi="GHEA Grapalat"/>
          <w:bCs/>
          <w:spacing w:val="-6"/>
          <w:sz w:val="24"/>
          <w:szCs w:val="24"/>
          <w:lang w:val="af-ZA"/>
        </w:rPr>
        <w:t>Հայաստանի</w:t>
      </w:r>
      <w:proofErr w:type="spellEnd"/>
      <w:r w:rsidR="0067761F" w:rsidRPr="0067761F">
        <w:rPr>
          <w:rFonts w:ascii="GHEA Grapalat" w:hAnsi="GHEA Grapalat"/>
          <w:bCs/>
          <w:spacing w:val="-6"/>
          <w:sz w:val="24"/>
          <w:szCs w:val="24"/>
          <w:lang w:val="af-ZA"/>
        </w:rPr>
        <w:t xml:space="preserve"> </w:t>
      </w:r>
      <w:proofErr w:type="spellStart"/>
      <w:r w:rsidR="0067761F" w:rsidRPr="0067761F">
        <w:rPr>
          <w:rFonts w:ascii="GHEA Grapalat" w:hAnsi="GHEA Grapalat"/>
          <w:bCs/>
          <w:spacing w:val="-6"/>
          <w:sz w:val="24"/>
          <w:szCs w:val="24"/>
          <w:lang w:val="af-ZA"/>
        </w:rPr>
        <w:t>Հանրապետության</w:t>
      </w:r>
      <w:proofErr w:type="spellEnd"/>
      <w:r w:rsidR="0067761F" w:rsidRPr="0067761F">
        <w:rPr>
          <w:rFonts w:ascii="GHEA Grapalat" w:hAnsi="GHEA Grapalat"/>
          <w:bCs/>
          <w:spacing w:val="-6"/>
          <w:sz w:val="24"/>
          <w:szCs w:val="24"/>
          <w:lang w:val="af-ZA"/>
        </w:rPr>
        <w:t xml:space="preserve"> </w:t>
      </w:r>
      <w:proofErr w:type="spellStart"/>
      <w:r w:rsidR="0067761F" w:rsidRPr="0067761F">
        <w:rPr>
          <w:rFonts w:ascii="GHEA Grapalat" w:hAnsi="GHEA Grapalat"/>
          <w:bCs/>
          <w:spacing w:val="-6"/>
          <w:sz w:val="24"/>
          <w:szCs w:val="24"/>
          <w:lang w:val="af-ZA"/>
        </w:rPr>
        <w:t>կառավարության</w:t>
      </w:r>
      <w:proofErr w:type="spellEnd"/>
      <w:r w:rsidR="0067761F" w:rsidRPr="0067761F">
        <w:rPr>
          <w:rFonts w:ascii="GHEA Grapalat" w:hAnsi="GHEA Grapalat"/>
          <w:bCs/>
          <w:spacing w:val="-6"/>
          <w:sz w:val="24"/>
          <w:szCs w:val="24"/>
          <w:lang w:val="af-ZA"/>
        </w:rPr>
        <w:t>`</w:t>
      </w:r>
      <w:r w:rsidR="0067761F" w:rsidRPr="0067761F">
        <w:rPr>
          <w:rFonts w:ascii="GHEA Grapalat" w:hAnsi="GHEA Grapalat"/>
          <w:b/>
          <w:bCs/>
          <w:spacing w:val="-6"/>
          <w:sz w:val="24"/>
          <w:szCs w:val="24"/>
          <w:lang w:val="af-ZA"/>
        </w:rPr>
        <w:t xml:space="preserve"> </w:t>
      </w:r>
      <w:r w:rsidR="0067761F" w:rsidRPr="00351256">
        <w:rPr>
          <w:rStyle w:val="Strong"/>
          <w:rFonts w:ascii="GHEA Grapalat" w:hAnsi="GHEA Grapalat"/>
          <w:b w:val="0"/>
          <w:color w:val="000000"/>
          <w:sz w:val="24"/>
          <w:szCs w:val="24"/>
          <w:shd w:val="clear" w:color="auto" w:fill="FFFFFF"/>
          <w:lang w:val="hy-AM"/>
        </w:rPr>
        <w:t>«Առանձնակի ռիսկային և 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 07.04.2022թ. թիվ 446-Ն</w:t>
      </w:r>
      <w:r w:rsidR="0067761F" w:rsidRPr="0067761F">
        <w:rPr>
          <w:rFonts w:ascii="GHEA Grapalat" w:hAnsi="GHEA Grapalat"/>
          <w:b/>
          <w:bCs/>
          <w:spacing w:val="-6"/>
          <w:sz w:val="24"/>
          <w:szCs w:val="24"/>
          <w:lang w:val="af-ZA"/>
        </w:rPr>
        <w:t xml:space="preserve"> </w:t>
      </w:r>
      <w:r w:rsidR="0067761F" w:rsidRPr="0067761F">
        <w:rPr>
          <w:rFonts w:ascii="GHEA Grapalat" w:hAnsi="GHEA Grapalat" w:cs="Arial LatArm"/>
          <w:sz w:val="24"/>
          <w:szCs w:val="24"/>
          <w:lang w:val="hy-AM" w:bidi="as-IN"/>
        </w:rPr>
        <w:t>որոշումը:</w:t>
      </w:r>
    </w:p>
    <w:sectPr w:rsidR="00662C5F" w:rsidRPr="0067761F" w:rsidSect="00BA3541">
      <w:footerReference w:type="default" r:id="rId7"/>
      <w:pgSz w:w="12240" w:h="15840"/>
      <w:pgMar w:top="851" w:right="567" w:bottom="567" w:left="1134"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D7" w:rsidRDefault="00D333D7">
      <w:pPr>
        <w:spacing w:after="0" w:line="240" w:lineRule="auto"/>
      </w:pPr>
      <w:r>
        <w:separator/>
      </w:r>
    </w:p>
  </w:endnote>
  <w:endnote w:type="continuationSeparator" w:id="0">
    <w:p w:rsidR="00D333D7" w:rsidRDefault="00D3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HEA Grapalat" w:hAnsi="GHEA Grapalat"/>
        <w:lang w:val="hy-AM"/>
      </w:rPr>
      <w:id w:val="9134015"/>
      <w:docPartObj>
        <w:docPartGallery w:val="Page Numbers (Bottom of Page)"/>
        <w:docPartUnique/>
      </w:docPartObj>
    </w:sdtPr>
    <w:sdtEndPr/>
    <w:sdtContent>
      <w:p w:rsidR="006A7B15" w:rsidRPr="006A7B15" w:rsidRDefault="00B07923">
        <w:pPr>
          <w:pStyle w:val="Footer"/>
          <w:jc w:val="right"/>
          <w:rPr>
            <w:rFonts w:ascii="GHEA Grapalat" w:hAnsi="GHEA Grapalat"/>
            <w:lang w:val="hy-AM"/>
          </w:rPr>
        </w:pPr>
        <w:r w:rsidRPr="006A7B15">
          <w:rPr>
            <w:rFonts w:ascii="GHEA Grapalat" w:hAnsi="GHEA Grapalat"/>
            <w:lang w:val="hy-AM"/>
          </w:rPr>
          <w:fldChar w:fldCharType="begin"/>
        </w:r>
        <w:r w:rsidRPr="006A7B15">
          <w:rPr>
            <w:rFonts w:ascii="GHEA Grapalat" w:hAnsi="GHEA Grapalat"/>
            <w:lang w:val="hy-AM"/>
          </w:rPr>
          <w:instrText xml:space="preserve"> PAGE   \* MERGEFORMAT </w:instrText>
        </w:r>
        <w:r w:rsidRPr="006A7B15">
          <w:rPr>
            <w:rFonts w:ascii="GHEA Grapalat" w:hAnsi="GHEA Grapalat"/>
            <w:lang w:val="hy-AM"/>
          </w:rPr>
          <w:fldChar w:fldCharType="separate"/>
        </w:r>
        <w:r w:rsidR="00172B46">
          <w:rPr>
            <w:rFonts w:ascii="GHEA Grapalat" w:hAnsi="GHEA Grapalat"/>
            <w:noProof/>
            <w:lang w:val="hy-AM"/>
          </w:rPr>
          <w:t>9</w:t>
        </w:r>
        <w:r w:rsidRPr="006A7B15">
          <w:rPr>
            <w:rFonts w:ascii="GHEA Grapalat" w:hAnsi="GHEA Grapalat"/>
            <w:lang w:val="hy-AM"/>
          </w:rPr>
          <w:fldChar w:fldCharType="end"/>
        </w:r>
      </w:p>
    </w:sdtContent>
  </w:sdt>
  <w:p w:rsidR="006A7B15" w:rsidRPr="006A7B15" w:rsidRDefault="00D333D7">
    <w:pPr>
      <w:pStyle w:val="Footer"/>
      <w:rPr>
        <w:rFonts w:ascii="GHEA Grapalat" w:hAnsi="GHEA Grapalat"/>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D7" w:rsidRDefault="00D333D7">
      <w:pPr>
        <w:spacing w:after="0" w:line="240" w:lineRule="auto"/>
      </w:pPr>
      <w:r>
        <w:separator/>
      </w:r>
    </w:p>
  </w:footnote>
  <w:footnote w:type="continuationSeparator" w:id="0">
    <w:p w:rsidR="00D333D7" w:rsidRDefault="00D3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3A1A"/>
    <w:multiLevelType w:val="hybridMultilevel"/>
    <w:tmpl w:val="29FC2B34"/>
    <w:lvl w:ilvl="0" w:tplc="FF223F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4612553"/>
    <w:multiLevelType w:val="hybridMultilevel"/>
    <w:tmpl w:val="632AC812"/>
    <w:lvl w:ilvl="0" w:tplc="E320D210">
      <w:start w:val="1"/>
      <w:numFmt w:val="bullet"/>
      <w:lvlText w:val="-"/>
      <w:lvlJc w:val="left"/>
      <w:pPr>
        <w:ind w:left="927" w:hanging="360"/>
      </w:pPr>
      <w:rPr>
        <w:rFonts w:ascii="GHEA Grapalat" w:eastAsia="Times New Roman" w:hAnsi="GHEA Grapalat" w:cs="Arian AMU"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C7B4729"/>
    <w:multiLevelType w:val="hybridMultilevel"/>
    <w:tmpl w:val="482E5CBA"/>
    <w:lvl w:ilvl="0" w:tplc="FFFFFFFF">
      <w:start w:val="18"/>
      <w:numFmt w:val="bullet"/>
      <w:lvlText w:val="-"/>
      <w:lvlJc w:val="left"/>
      <w:pPr>
        <w:ind w:left="927" w:hanging="360"/>
      </w:pPr>
      <w:rPr>
        <w:rFonts w:ascii="Times Armenian" w:eastAsia="Times New Roman" w:hAnsi="Times Armeni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CE"/>
    <w:rsid w:val="00001F10"/>
    <w:rsid w:val="00003145"/>
    <w:rsid w:val="000036AE"/>
    <w:rsid w:val="00003BA9"/>
    <w:rsid w:val="00005CA1"/>
    <w:rsid w:val="00006237"/>
    <w:rsid w:val="0000684D"/>
    <w:rsid w:val="00006F83"/>
    <w:rsid w:val="00010189"/>
    <w:rsid w:val="0001224D"/>
    <w:rsid w:val="00013649"/>
    <w:rsid w:val="000137CD"/>
    <w:rsid w:val="00015965"/>
    <w:rsid w:val="00016167"/>
    <w:rsid w:val="00017985"/>
    <w:rsid w:val="00017B0E"/>
    <w:rsid w:val="00017F2B"/>
    <w:rsid w:val="00022B03"/>
    <w:rsid w:val="00022C6E"/>
    <w:rsid w:val="000272E0"/>
    <w:rsid w:val="000273F6"/>
    <w:rsid w:val="00030082"/>
    <w:rsid w:val="00030B29"/>
    <w:rsid w:val="000313E7"/>
    <w:rsid w:val="00031549"/>
    <w:rsid w:val="0003393C"/>
    <w:rsid w:val="00035CED"/>
    <w:rsid w:val="000363A6"/>
    <w:rsid w:val="000411AE"/>
    <w:rsid w:val="0004194A"/>
    <w:rsid w:val="00043A8D"/>
    <w:rsid w:val="000441E1"/>
    <w:rsid w:val="00045181"/>
    <w:rsid w:val="00045264"/>
    <w:rsid w:val="000463BF"/>
    <w:rsid w:val="00050BC6"/>
    <w:rsid w:val="000515E2"/>
    <w:rsid w:val="00053487"/>
    <w:rsid w:val="000621CB"/>
    <w:rsid w:val="000627B3"/>
    <w:rsid w:val="00066D0A"/>
    <w:rsid w:val="00067DFF"/>
    <w:rsid w:val="000727EF"/>
    <w:rsid w:val="00073149"/>
    <w:rsid w:val="0007495C"/>
    <w:rsid w:val="00075DAC"/>
    <w:rsid w:val="00076591"/>
    <w:rsid w:val="000775AD"/>
    <w:rsid w:val="00077F9D"/>
    <w:rsid w:val="00081BC4"/>
    <w:rsid w:val="0008424F"/>
    <w:rsid w:val="00085EFA"/>
    <w:rsid w:val="0008769E"/>
    <w:rsid w:val="00087999"/>
    <w:rsid w:val="00090077"/>
    <w:rsid w:val="00090A2A"/>
    <w:rsid w:val="00090E70"/>
    <w:rsid w:val="00091B92"/>
    <w:rsid w:val="000929EC"/>
    <w:rsid w:val="00093C9A"/>
    <w:rsid w:val="00093E97"/>
    <w:rsid w:val="0009405C"/>
    <w:rsid w:val="000947EF"/>
    <w:rsid w:val="00095895"/>
    <w:rsid w:val="000968D6"/>
    <w:rsid w:val="000A1DF7"/>
    <w:rsid w:val="000A23AB"/>
    <w:rsid w:val="000A3673"/>
    <w:rsid w:val="000A5D0A"/>
    <w:rsid w:val="000A6A2A"/>
    <w:rsid w:val="000A70BD"/>
    <w:rsid w:val="000B0957"/>
    <w:rsid w:val="000B0D81"/>
    <w:rsid w:val="000B1D9A"/>
    <w:rsid w:val="000B4C8C"/>
    <w:rsid w:val="000B4EF5"/>
    <w:rsid w:val="000B60CB"/>
    <w:rsid w:val="000B661C"/>
    <w:rsid w:val="000B7104"/>
    <w:rsid w:val="000C059E"/>
    <w:rsid w:val="000C1FE9"/>
    <w:rsid w:val="000C2D3B"/>
    <w:rsid w:val="000C3690"/>
    <w:rsid w:val="000D1405"/>
    <w:rsid w:val="000D3163"/>
    <w:rsid w:val="000D673D"/>
    <w:rsid w:val="000E2F7A"/>
    <w:rsid w:val="000E327E"/>
    <w:rsid w:val="000E34A6"/>
    <w:rsid w:val="000E625E"/>
    <w:rsid w:val="000E7BD9"/>
    <w:rsid w:val="000F0F80"/>
    <w:rsid w:val="000F43F0"/>
    <w:rsid w:val="000F4B6E"/>
    <w:rsid w:val="0010089B"/>
    <w:rsid w:val="0010222D"/>
    <w:rsid w:val="00102492"/>
    <w:rsid w:val="001033A9"/>
    <w:rsid w:val="00103797"/>
    <w:rsid w:val="00105805"/>
    <w:rsid w:val="0010759F"/>
    <w:rsid w:val="00107C53"/>
    <w:rsid w:val="0011135A"/>
    <w:rsid w:val="00111E99"/>
    <w:rsid w:val="0011230E"/>
    <w:rsid w:val="00112F33"/>
    <w:rsid w:val="0011415B"/>
    <w:rsid w:val="0011537B"/>
    <w:rsid w:val="0012458E"/>
    <w:rsid w:val="0012613E"/>
    <w:rsid w:val="0012688A"/>
    <w:rsid w:val="00127274"/>
    <w:rsid w:val="00132DF6"/>
    <w:rsid w:val="00134AB3"/>
    <w:rsid w:val="00135991"/>
    <w:rsid w:val="00136BBD"/>
    <w:rsid w:val="00140D0B"/>
    <w:rsid w:val="00143A1F"/>
    <w:rsid w:val="00145DD6"/>
    <w:rsid w:val="00152410"/>
    <w:rsid w:val="001540FF"/>
    <w:rsid w:val="00155BDB"/>
    <w:rsid w:val="00155C9B"/>
    <w:rsid w:val="001575BE"/>
    <w:rsid w:val="00157B4F"/>
    <w:rsid w:val="00157D2D"/>
    <w:rsid w:val="00162B33"/>
    <w:rsid w:val="00163437"/>
    <w:rsid w:val="001649E8"/>
    <w:rsid w:val="00165025"/>
    <w:rsid w:val="00166003"/>
    <w:rsid w:val="001708EF"/>
    <w:rsid w:val="00170996"/>
    <w:rsid w:val="00170C6A"/>
    <w:rsid w:val="00172B46"/>
    <w:rsid w:val="001748B2"/>
    <w:rsid w:val="00177A3C"/>
    <w:rsid w:val="00180100"/>
    <w:rsid w:val="001810D4"/>
    <w:rsid w:val="0018168E"/>
    <w:rsid w:val="00183047"/>
    <w:rsid w:val="0018373A"/>
    <w:rsid w:val="001840E0"/>
    <w:rsid w:val="0019049D"/>
    <w:rsid w:val="00190DE8"/>
    <w:rsid w:val="0019216F"/>
    <w:rsid w:val="00193A8D"/>
    <w:rsid w:val="001951D6"/>
    <w:rsid w:val="001959CF"/>
    <w:rsid w:val="001A1679"/>
    <w:rsid w:val="001A24FA"/>
    <w:rsid w:val="001A26C7"/>
    <w:rsid w:val="001A3128"/>
    <w:rsid w:val="001A57E4"/>
    <w:rsid w:val="001A6782"/>
    <w:rsid w:val="001A6E06"/>
    <w:rsid w:val="001A76FF"/>
    <w:rsid w:val="001B2474"/>
    <w:rsid w:val="001B2DD6"/>
    <w:rsid w:val="001B41F3"/>
    <w:rsid w:val="001B4B59"/>
    <w:rsid w:val="001B74FA"/>
    <w:rsid w:val="001C1353"/>
    <w:rsid w:val="001C1DA4"/>
    <w:rsid w:val="001C2480"/>
    <w:rsid w:val="001C39F0"/>
    <w:rsid w:val="001C7D93"/>
    <w:rsid w:val="001D0D30"/>
    <w:rsid w:val="001D267F"/>
    <w:rsid w:val="001D2ED4"/>
    <w:rsid w:val="001D3700"/>
    <w:rsid w:val="001D3A37"/>
    <w:rsid w:val="001D4FCB"/>
    <w:rsid w:val="001D781C"/>
    <w:rsid w:val="001E0216"/>
    <w:rsid w:val="001E2224"/>
    <w:rsid w:val="001E3510"/>
    <w:rsid w:val="001E3B2A"/>
    <w:rsid w:val="001E42C7"/>
    <w:rsid w:val="001E7986"/>
    <w:rsid w:val="001F020C"/>
    <w:rsid w:val="001F15C9"/>
    <w:rsid w:val="001F16ED"/>
    <w:rsid w:val="001F1C8F"/>
    <w:rsid w:val="001F3619"/>
    <w:rsid w:val="001F4CE7"/>
    <w:rsid w:val="001F52D6"/>
    <w:rsid w:val="001F543A"/>
    <w:rsid w:val="001F624F"/>
    <w:rsid w:val="001F64EC"/>
    <w:rsid w:val="001F72C8"/>
    <w:rsid w:val="001F7C62"/>
    <w:rsid w:val="00204211"/>
    <w:rsid w:val="002073F2"/>
    <w:rsid w:val="002101BD"/>
    <w:rsid w:val="00211342"/>
    <w:rsid w:val="00211774"/>
    <w:rsid w:val="0021281A"/>
    <w:rsid w:val="002166FA"/>
    <w:rsid w:val="00220CCA"/>
    <w:rsid w:val="00221C0C"/>
    <w:rsid w:val="00222D54"/>
    <w:rsid w:val="002240E9"/>
    <w:rsid w:val="00225056"/>
    <w:rsid w:val="0022548F"/>
    <w:rsid w:val="00226657"/>
    <w:rsid w:val="00227D25"/>
    <w:rsid w:val="00230996"/>
    <w:rsid w:val="00237999"/>
    <w:rsid w:val="002400CA"/>
    <w:rsid w:val="00241101"/>
    <w:rsid w:val="00242449"/>
    <w:rsid w:val="002432BE"/>
    <w:rsid w:val="002437D0"/>
    <w:rsid w:val="002439C2"/>
    <w:rsid w:val="0024430E"/>
    <w:rsid w:val="00244D14"/>
    <w:rsid w:val="00251C4C"/>
    <w:rsid w:val="00253086"/>
    <w:rsid w:val="002533C7"/>
    <w:rsid w:val="00253B1E"/>
    <w:rsid w:val="002549AF"/>
    <w:rsid w:val="00254EC7"/>
    <w:rsid w:val="00256831"/>
    <w:rsid w:val="00256E9C"/>
    <w:rsid w:val="00260A75"/>
    <w:rsid w:val="002621A5"/>
    <w:rsid w:val="00262399"/>
    <w:rsid w:val="00262B95"/>
    <w:rsid w:val="00262EB4"/>
    <w:rsid w:val="002673F4"/>
    <w:rsid w:val="0027007C"/>
    <w:rsid w:val="002715A8"/>
    <w:rsid w:val="00273C76"/>
    <w:rsid w:val="002756E1"/>
    <w:rsid w:val="00275942"/>
    <w:rsid w:val="00275B52"/>
    <w:rsid w:val="0028058C"/>
    <w:rsid w:val="00280758"/>
    <w:rsid w:val="00280A25"/>
    <w:rsid w:val="002850BB"/>
    <w:rsid w:val="0028663D"/>
    <w:rsid w:val="00286BBA"/>
    <w:rsid w:val="00286E1E"/>
    <w:rsid w:val="002872B4"/>
    <w:rsid w:val="00287763"/>
    <w:rsid w:val="00287B43"/>
    <w:rsid w:val="00291546"/>
    <w:rsid w:val="002915DD"/>
    <w:rsid w:val="00292D3C"/>
    <w:rsid w:val="00292FC1"/>
    <w:rsid w:val="002949E5"/>
    <w:rsid w:val="00295360"/>
    <w:rsid w:val="00296267"/>
    <w:rsid w:val="00296F75"/>
    <w:rsid w:val="002976E9"/>
    <w:rsid w:val="002A01F2"/>
    <w:rsid w:val="002A1D6B"/>
    <w:rsid w:val="002A2219"/>
    <w:rsid w:val="002A3471"/>
    <w:rsid w:val="002A737D"/>
    <w:rsid w:val="002A75D3"/>
    <w:rsid w:val="002B2BEB"/>
    <w:rsid w:val="002B32AB"/>
    <w:rsid w:val="002B3B33"/>
    <w:rsid w:val="002B3FE9"/>
    <w:rsid w:val="002B66BA"/>
    <w:rsid w:val="002B7800"/>
    <w:rsid w:val="002C359E"/>
    <w:rsid w:val="002C5A0C"/>
    <w:rsid w:val="002C7D81"/>
    <w:rsid w:val="002D11AE"/>
    <w:rsid w:val="002D33CE"/>
    <w:rsid w:val="002D3E62"/>
    <w:rsid w:val="002D4A67"/>
    <w:rsid w:val="002D4FCC"/>
    <w:rsid w:val="002D5304"/>
    <w:rsid w:val="002D5FC1"/>
    <w:rsid w:val="002D64E7"/>
    <w:rsid w:val="002E0170"/>
    <w:rsid w:val="002E0A5D"/>
    <w:rsid w:val="002E177F"/>
    <w:rsid w:val="002E2D65"/>
    <w:rsid w:val="002E5FE1"/>
    <w:rsid w:val="002E6004"/>
    <w:rsid w:val="002F0228"/>
    <w:rsid w:val="002F44DB"/>
    <w:rsid w:val="002F4AFB"/>
    <w:rsid w:val="002F6E16"/>
    <w:rsid w:val="002F6E9D"/>
    <w:rsid w:val="003007CB"/>
    <w:rsid w:val="003036B6"/>
    <w:rsid w:val="00303E0F"/>
    <w:rsid w:val="0030526B"/>
    <w:rsid w:val="00307022"/>
    <w:rsid w:val="00313275"/>
    <w:rsid w:val="00314BA3"/>
    <w:rsid w:val="003154BB"/>
    <w:rsid w:val="0031742B"/>
    <w:rsid w:val="00320138"/>
    <w:rsid w:val="00321C5D"/>
    <w:rsid w:val="00322BC8"/>
    <w:rsid w:val="00323C5F"/>
    <w:rsid w:val="00323CA4"/>
    <w:rsid w:val="00331179"/>
    <w:rsid w:val="00332A57"/>
    <w:rsid w:val="00334B59"/>
    <w:rsid w:val="00335855"/>
    <w:rsid w:val="0033656A"/>
    <w:rsid w:val="003366C6"/>
    <w:rsid w:val="0034132A"/>
    <w:rsid w:val="003417A7"/>
    <w:rsid w:val="00341C1B"/>
    <w:rsid w:val="003430C0"/>
    <w:rsid w:val="0034374F"/>
    <w:rsid w:val="003438B6"/>
    <w:rsid w:val="00346AC1"/>
    <w:rsid w:val="00346BC6"/>
    <w:rsid w:val="0035021C"/>
    <w:rsid w:val="003504E2"/>
    <w:rsid w:val="00351256"/>
    <w:rsid w:val="00353CBE"/>
    <w:rsid w:val="003552CE"/>
    <w:rsid w:val="003578D7"/>
    <w:rsid w:val="00361F2A"/>
    <w:rsid w:val="0036204E"/>
    <w:rsid w:val="00362714"/>
    <w:rsid w:val="003638CD"/>
    <w:rsid w:val="00364563"/>
    <w:rsid w:val="00365589"/>
    <w:rsid w:val="0036593D"/>
    <w:rsid w:val="00366C62"/>
    <w:rsid w:val="003748F9"/>
    <w:rsid w:val="00374E89"/>
    <w:rsid w:val="003750FC"/>
    <w:rsid w:val="0038304B"/>
    <w:rsid w:val="00386202"/>
    <w:rsid w:val="003862F5"/>
    <w:rsid w:val="00387FEF"/>
    <w:rsid w:val="0039158E"/>
    <w:rsid w:val="00394C7D"/>
    <w:rsid w:val="00394E9F"/>
    <w:rsid w:val="00396348"/>
    <w:rsid w:val="003A1914"/>
    <w:rsid w:val="003A2EA3"/>
    <w:rsid w:val="003A49EA"/>
    <w:rsid w:val="003A5807"/>
    <w:rsid w:val="003A6A26"/>
    <w:rsid w:val="003B1978"/>
    <w:rsid w:val="003B226F"/>
    <w:rsid w:val="003B5506"/>
    <w:rsid w:val="003B6A21"/>
    <w:rsid w:val="003B6CBE"/>
    <w:rsid w:val="003B7058"/>
    <w:rsid w:val="003B75AA"/>
    <w:rsid w:val="003B7C96"/>
    <w:rsid w:val="003C0FEB"/>
    <w:rsid w:val="003C1801"/>
    <w:rsid w:val="003C193E"/>
    <w:rsid w:val="003C1940"/>
    <w:rsid w:val="003C4AD7"/>
    <w:rsid w:val="003C53B3"/>
    <w:rsid w:val="003C547A"/>
    <w:rsid w:val="003C5C77"/>
    <w:rsid w:val="003C6E1F"/>
    <w:rsid w:val="003C7D8F"/>
    <w:rsid w:val="003D3E87"/>
    <w:rsid w:val="003D475D"/>
    <w:rsid w:val="003D5DFE"/>
    <w:rsid w:val="003D6EC8"/>
    <w:rsid w:val="003D7D81"/>
    <w:rsid w:val="003E00CE"/>
    <w:rsid w:val="003E0A96"/>
    <w:rsid w:val="003E15A2"/>
    <w:rsid w:val="003E2CC3"/>
    <w:rsid w:val="003E4D02"/>
    <w:rsid w:val="003E5BD3"/>
    <w:rsid w:val="003E669B"/>
    <w:rsid w:val="003F4390"/>
    <w:rsid w:val="003F4C48"/>
    <w:rsid w:val="003F5099"/>
    <w:rsid w:val="003F5421"/>
    <w:rsid w:val="003F6045"/>
    <w:rsid w:val="003F6F9C"/>
    <w:rsid w:val="003F7649"/>
    <w:rsid w:val="00404F73"/>
    <w:rsid w:val="0040761C"/>
    <w:rsid w:val="004079A5"/>
    <w:rsid w:val="00411E2A"/>
    <w:rsid w:val="00417084"/>
    <w:rsid w:val="0042107F"/>
    <w:rsid w:val="004220B7"/>
    <w:rsid w:val="0042318F"/>
    <w:rsid w:val="00425E0D"/>
    <w:rsid w:val="004261D1"/>
    <w:rsid w:val="00426476"/>
    <w:rsid w:val="0042696A"/>
    <w:rsid w:val="0042711F"/>
    <w:rsid w:val="0042721F"/>
    <w:rsid w:val="004273AA"/>
    <w:rsid w:val="00427971"/>
    <w:rsid w:val="00430BEF"/>
    <w:rsid w:val="00433734"/>
    <w:rsid w:val="00436F4E"/>
    <w:rsid w:val="004435BF"/>
    <w:rsid w:val="004450D2"/>
    <w:rsid w:val="0044529D"/>
    <w:rsid w:val="0045342D"/>
    <w:rsid w:val="00456053"/>
    <w:rsid w:val="00457870"/>
    <w:rsid w:val="00457BCE"/>
    <w:rsid w:val="0046038A"/>
    <w:rsid w:val="00461147"/>
    <w:rsid w:val="00463B6C"/>
    <w:rsid w:val="00463DEC"/>
    <w:rsid w:val="004641C9"/>
    <w:rsid w:val="004668DA"/>
    <w:rsid w:val="00467609"/>
    <w:rsid w:val="00471C3F"/>
    <w:rsid w:val="00472E97"/>
    <w:rsid w:val="004756CD"/>
    <w:rsid w:val="00475844"/>
    <w:rsid w:val="0048151B"/>
    <w:rsid w:val="004837C9"/>
    <w:rsid w:val="00485737"/>
    <w:rsid w:val="004860CA"/>
    <w:rsid w:val="0048638E"/>
    <w:rsid w:val="00487FC1"/>
    <w:rsid w:val="0049306E"/>
    <w:rsid w:val="00495A86"/>
    <w:rsid w:val="004961CA"/>
    <w:rsid w:val="00496A14"/>
    <w:rsid w:val="00497782"/>
    <w:rsid w:val="004978BB"/>
    <w:rsid w:val="00497A37"/>
    <w:rsid w:val="004A0931"/>
    <w:rsid w:val="004A1150"/>
    <w:rsid w:val="004A1679"/>
    <w:rsid w:val="004A1C8C"/>
    <w:rsid w:val="004A32D6"/>
    <w:rsid w:val="004A67BA"/>
    <w:rsid w:val="004A6A2F"/>
    <w:rsid w:val="004A6B3E"/>
    <w:rsid w:val="004A6FBF"/>
    <w:rsid w:val="004B050D"/>
    <w:rsid w:val="004B1A11"/>
    <w:rsid w:val="004B1FDD"/>
    <w:rsid w:val="004C1BA9"/>
    <w:rsid w:val="004C246C"/>
    <w:rsid w:val="004C2CFB"/>
    <w:rsid w:val="004C4F0E"/>
    <w:rsid w:val="004C59CA"/>
    <w:rsid w:val="004C6CC6"/>
    <w:rsid w:val="004C7BA1"/>
    <w:rsid w:val="004C7BB3"/>
    <w:rsid w:val="004D43ED"/>
    <w:rsid w:val="004D5492"/>
    <w:rsid w:val="004D67E0"/>
    <w:rsid w:val="004D7776"/>
    <w:rsid w:val="004D7BF3"/>
    <w:rsid w:val="004D7FC7"/>
    <w:rsid w:val="004E1E5A"/>
    <w:rsid w:val="004E3DCC"/>
    <w:rsid w:val="004E4417"/>
    <w:rsid w:val="004E5277"/>
    <w:rsid w:val="004F102C"/>
    <w:rsid w:val="004F5F8C"/>
    <w:rsid w:val="004F6FE6"/>
    <w:rsid w:val="004F7EF5"/>
    <w:rsid w:val="005008B8"/>
    <w:rsid w:val="005032AE"/>
    <w:rsid w:val="00503577"/>
    <w:rsid w:val="00505397"/>
    <w:rsid w:val="005058F5"/>
    <w:rsid w:val="0050602F"/>
    <w:rsid w:val="00506F44"/>
    <w:rsid w:val="00507F57"/>
    <w:rsid w:val="00511BB5"/>
    <w:rsid w:val="00512698"/>
    <w:rsid w:val="0051451D"/>
    <w:rsid w:val="00514BC8"/>
    <w:rsid w:val="00514DE4"/>
    <w:rsid w:val="00515281"/>
    <w:rsid w:val="00515418"/>
    <w:rsid w:val="00516B32"/>
    <w:rsid w:val="00517176"/>
    <w:rsid w:val="00520BA4"/>
    <w:rsid w:val="00520F4B"/>
    <w:rsid w:val="00522971"/>
    <w:rsid w:val="00522C81"/>
    <w:rsid w:val="00523851"/>
    <w:rsid w:val="00523975"/>
    <w:rsid w:val="0052448C"/>
    <w:rsid w:val="00531B6B"/>
    <w:rsid w:val="005351F9"/>
    <w:rsid w:val="00535512"/>
    <w:rsid w:val="0053598F"/>
    <w:rsid w:val="00540D63"/>
    <w:rsid w:val="005445B3"/>
    <w:rsid w:val="0054593B"/>
    <w:rsid w:val="0054596B"/>
    <w:rsid w:val="00550497"/>
    <w:rsid w:val="00551804"/>
    <w:rsid w:val="00551B91"/>
    <w:rsid w:val="0055424C"/>
    <w:rsid w:val="0055677E"/>
    <w:rsid w:val="00557537"/>
    <w:rsid w:val="00557818"/>
    <w:rsid w:val="00562699"/>
    <w:rsid w:val="00562B44"/>
    <w:rsid w:val="00562E53"/>
    <w:rsid w:val="005649C2"/>
    <w:rsid w:val="005660B7"/>
    <w:rsid w:val="00570A61"/>
    <w:rsid w:val="00570DDE"/>
    <w:rsid w:val="00571A3F"/>
    <w:rsid w:val="00572467"/>
    <w:rsid w:val="00573AB5"/>
    <w:rsid w:val="00574AC3"/>
    <w:rsid w:val="005762F9"/>
    <w:rsid w:val="00576A67"/>
    <w:rsid w:val="00577A8D"/>
    <w:rsid w:val="005806A5"/>
    <w:rsid w:val="00580D31"/>
    <w:rsid w:val="00583497"/>
    <w:rsid w:val="0058536F"/>
    <w:rsid w:val="00585845"/>
    <w:rsid w:val="00587C55"/>
    <w:rsid w:val="00590254"/>
    <w:rsid w:val="00592998"/>
    <w:rsid w:val="00594489"/>
    <w:rsid w:val="0059540F"/>
    <w:rsid w:val="00595DEB"/>
    <w:rsid w:val="005A0663"/>
    <w:rsid w:val="005A1EBE"/>
    <w:rsid w:val="005A4A02"/>
    <w:rsid w:val="005A6845"/>
    <w:rsid w:val="005A7008"/>
    <w:rsid w:val="005B04F8"/>
    <w:rsid w:val="005B1EC9"/>
    <w:rsid w:val="005B3E72"/>
    <w:rsid w:val="005B6305"/>
    <w:rsid w:val="005B73D8"/>
    <w:rsid w:val="005C0DEA"/>
    <w:rsid w:val="005C4511"/>
    <w:rsid w:val="005D1339"/>
    <w:rsid w:val="005D15DF"/>
    <w:rsid w:val="005D65C9"/>
    <w:rsid w:val="005E3243"/>
    <w:rsid w:val="005E3463"/>
    <w:rsid w:val="005E36D1"/>
    <w:rsid w:val="005E4F35"/>
    <w:rsid w:val="005E5677"/>
    <w:rsid w:val="005E603F"/>
    <w:rsid w:val="005E671C"/>
    <w:rsid w:val="005E758D"/>
    <w:rsid w:val="005E7F06"/>
    <w:rsid w:val="005F0397"/>
    <w:rsid w:val="005F03F8"/>
    <w:rsid w:val="005F15F3"/>
    <w:rsid w:val="005F1707"/>
    <w:rsid w:val="005F4E22"/>
    <w:rsid w:val="005F667E"/>
    <w:rsid w:val="006012E2"/>
    <w:rsid w:val="00606581"/>
    <w:rsid w:val="006101F5"/>
    <w:rsid w:val="006168F1"/>
    <w:rsid w:val="00616C11"/>
    <w:rsid w:val="006172D1"/>
    <w:rsid w:val="006200F9"/>
    <w:rsid w:val="006237A6"/>
    <w:rsid w:val="006265DA"/>
    <w:rsid w:val="0062679D"/>
    <w:rsid w:val="00630706"/>
    <w:rsid w:val="00632A72"/>
    <w:rsid w:val="00632AB7"/>
    <w:rsid w:val="00633DC0"/>
    <w:rsid w:val="00636C02"/>
    <w:rsid w:val="00636E71"/>
    <w:rsid w:val="00637FF8"/>
    <w:rsid w:val="00641D0F"/>
    <w:rsid w:val="00642CD4"/>
    <w:rsid w:val="00650F23"/>
    <w:rsid w:val="00651074"/>
    <w:rsid w:val="00652E4D"/>
    <w:rsid w:val="00653292"/>
    <w:rsid w:val="00654E85"/>
    <w:rsid w:val="00654EBB"/>
    <w:rsid w:val="00662C5F"/>
    <w:rsid w:val="00663DFF"/>
    <w:rsid w:val="00663F31"/>
    <w:rsid w:val="00665292"/>
    <w:rsid w:val="00675AC4"/>
    <w:rsid w:val="006762DF"/>
    <w:rsid w:val="00676E3A"/>
    <w:rsid w:val="0067761F"/>
    <w:rsid w:val="006804C8"/>
    <w:rsid w:val="0068217F"/>
    <w:rsid w:val="00682A67"/>
    <w:rsid w:val="006832AA"/>
    <w:rsid w:val="006875DC"/>
    <w:rsid w:val="00687F98"/>
    <w:rsid w:val="00690238"/>
    <w:rsid w:val="00690C9D"/>
    <w:rsid w:val="00691CF2"/>
    <w:rsid w:val="00692797"/>
    <w:rsid w:val="006934C7"/>
    <w:rsid w:val="006937BA"/>
    <w:rsid w:val="006942AA"/>
    <w:rsid w:val="00695CE4"/>
    <w:rsid w:val="00696A14"/>
    <w:rsid w:val="0069787E"/>
    <w:rsid w:val="006A1094"/>
    <w:rsid w:val="006A4ECE"/>
    <w:rsid w:val="006A58F5"/>
    <w:rsid w:val="006A5B79"/>
    <w:rsid w:val="006B2721"/>
    <w:rsid w:val="006B3710"/>
    <w:rsid w:val="006B3A5F"/>
    <w:rsid w:val="006B5B87"/>
    <w:rsid w:val="006B69FF"/>
    <w:rsid w:val="006B79A5"/>
    <w:rsid w:val="006C16C9"/>
    <w:rsid w:val="006C64EC"/>
    <w:rsid w:val="006D0EE0"/>
    <w:rsid w:val="006D1ADE"/>
    <w:rsid w:val="006D5B76"/>
    <w:rsid w:val="006D6E42"/>
    <w:rsid w:val="006D74FB"/>
    <w:rsid w:val="006E16A0"/>
    <w:rsid w:val="006E17F5"/>
    <w:rsid w:val="006E27C8"/>
    <w:rsid w:val="006E5044"/>
    <w:rsid w:val="006E5BA2"/>
    <w:rsid w:val="006F0173"/>
    <w:rsid w:val="006F02F4"/>
    <w:rsid w:val="006F0A05"/>
    <w:rsid w:val="006F223F"/>
    <w:rsid w:val="006F2653"/>
    <w:rsid w:val="006F2E8F"/>
    <w:rsid w:val="006F2FA9"/>
    <w:rsid w:val="006F35E0"/>
    <w:rsid w:val="006F4A5B"/>
    <w:rsid w:val="006F7328"/>
    <w:rsid w:val="006F7F85"/>
    <w:rsid w:val="00703578"/>
    <w:rsid w:val="00705972"/>
    <w:rsid w:val="00705D31"/>
    <w:rsid w:val="0071029B"/>
    <w:rsid w:val="0071038D"/>
    <w:rsid w:val="00710F84"/>
    <w:rsid w:val="00712031"/>
    <w:rsid w:val="007122BD"/>
    <w:rsid w:val="00712E5A"/>
    <w:rsid w:val="00713FE0"/>
    <w:rsid w:val="00714B01"/>
    <w:rsid w:val="00717E9D"/>
    <w:rsid w:val="0072387E"/>
    <w:rsid w:val="00723F33"/>
    <w:rsid w:val="0072571D"/>
    <w:rsid w:val="007263FC"/>
    <w:rsid w:val="00726CFF"/>
    <w:rsid w:val="0073025A"/>
    <w:rsid w:val="00733022"/>
    <w:rsid w:val="00734485"/>
    <w:rsid w:val="0073495D"/>
    <w:rsid w:val="00740E80"/>
    <w:rsid w:val="007423F9"/>
    <w:rsid w:val="00743518"/>
    <w:rsid w:val="00743B33"/>
    <w:rsid w:val="0074537C"/>
    <w:rsid w:val="0074615E"/>
    <w:rsid w:val="0075038A"/>
    <w:rsid w:val="00751EB4"/>
    <w:rsid w:val="00751FEF"/>
    <w:rsid w:val="007528F2"/>
    <w:rsid w:val="00753E87"/>
    <w:rsid w:val="0075463A"/>
    <w:rsid w:val="00754E19"/>
    <w:rsid w:val="0075578B"/>
    <w:rsid w:val="00756AAD"/>
    <w:rsid w:val="00760E5C"/>
    <w:rsid w:val="00761318"/>
    <w:rsid w:val="007639AE"/>
    <w:rsid w:val="007640F7"/>
    <w:rsid w:val="0076713E"/>
    <w:rsid w:val="007677EB"/>
    <w:rsid w:val="0077096E"/>
    <w:rsid w:val="00770BC5"/>
    <w:rsid w:val="007721DF"/>
    <w:rsid w:val="00773762"/>
    <w:rsid w:val="00774C9A"/>
    <w:rsid w:val="00776DB2"/>
    <w:rsid w:val="0078144C"/>
    <w:rsid w:val="007819AB"/>
    <w:rsid w:val="00785784"/>
    <w:rsid w:val="00794A1A"/>
    <w:rsid w:val="007971AD"/>
    <w:rsid w:val="007A26EE"/>
    <w:rsid w:val="007A29F5"/>
    <w:rsid w:val="007A42AB"/>
    <w:rsid w:val="007A684C"/>
    <w:rsid w:val="007A69C1"/>
    <w:rsid w:val="007B0866"/>
    <w:rsid w:val="007B0A60"/>
    <w:rsid w:val="007B11D7"/>
    <w:rsid w:val="007B30DE"/>
    <w:rsid w:val="007B424E"/>
    <w:rsid w:val="007B44F0"/>
    <w:rsid w:val="007B667F"/>
    <w:rsid w:val="007C0D09"/>
    <w:rsid w:val="007C12C7"/>
    <w:rsid w:val="007C16EB"/>
    <w:rsid w:val="007C344F"/>
    <w:rsid w:val="007C7759"/>
    <w:rsid w:val="007D0B0C"/>
    <w:rsid w:val="007D1847"/>
    <w:rsid w:val="007D271B"/>
    <w:rsid w:val="007D3D2C"/>
    <w:rsid w:val="007D4511"/>
    <w:rsid w:val="007E09B5"/>
    <w:rsid w:val="007E1236"/>
    <w:rsid w:val="007E3C8F"/>
    <w:rsid w:val="007E5933"/>
    <w:rsid w:val="007E64E7"/>
    <w:rsid w:val="007E6DBE"/>
    <w:rsid w:val="007E73D9"/>
    <w:rsid w:val="007F16B9"/>
    <w:rsid w:val="007F216F"/>
    <w:rsid w:val="007F35E4"/>
    <w:rsid w:val="007F5F3F"/>
    <w:rsid w:val="0080564B"/>
    <w:rsid w:val="0080590D"/>
    <w:rsid w:val="00806BE5"/>
    <w:rsid w:val="008114DA"/>
    <w:rsid w:val="00811507"/>
    <w:rsid w:val="00811899"/>
    <w:rsid w:val="00812F55"/>
    <w:rsid w:val="00813759"/>
    <w:rsid w:val="0081444F"/>
    <w:rsid w:val="00815790"/>
    <w:rsid w:val="00816261"/>
    <w:rsid w:val="0082181B"/>
    <w:rsid w:val="00822031"/>
    <w:rsid w:val="00824E73"/>
    <w:rsid w:val="00825950"/>
    <w:rsid w:val="00825A0B"/>
    <w:rsid w:val="00833552"/>
    <w:rsid w:val="00834301"/>
    <w:rsid w:val="00835BE5"/>
    <w:rsid w:val="0083750D"/>
    <w:rsid w:val="00837C5A"/>
    <w:rsid w:val="00841933"/>
    <w:rsid w:val="00843377"/>
    <w:rsid w:val="00844798"/>
    <w:rsid w:val="00844801"/>
    <w:rsid w:val="00844906"/>
    <w:rsid w:val="00844BDF"/>
    <w:rsid w:val="00850541"/>
    <w:rsid w:val="008537D0"/>
    <w:rsid w:val="0085459A"/>
    <w:rsid w:val="00854F0F"/>
    <w:rsid w:val="008564D2"/>
    <w:rsid w:val="00866965"/>
    <w:rsid w:val="00870D23"/>
    <w:rsid w:val="00874033"/>
    <w:rsid w:val="0087408D"/>
    <w:rsid w:val="00874324"/>
    <w:rsid w:val="0087480C"/>
    <w:rsid w:val="00874C74"/>
    <w:rsid w:val="008758B8"/>
    <w:rsid w:val="008804C7"/>
    <w:rsid w:val="008812F2"/>
    <w:rsid w:val="00884B08"/>
    <w:rsid w:val="00884C57"/>
    <w:rsid w:val="00885E0B"/>
    <w:rsid w:val="00887365"/>
    <w:rsid w:val="00890727"/>
    <w:rsid w:val="00893F27"/>
    <w:rsid w:val="00894372"/>
    <w:rsid w:val="00894E6B"/>
    <w:rsid w:val="00895F27"/>
    <w:rsid w:val="008A0912"/>
    <w:rsid w:val="008A3204"/>
    <w:rsid w:val="008A33EC"/>
    <w:rsid w:val="008A55F0"/>
    <w:rsid w:val="008B0683"/>
    <w:rsid w:val="008B30C1"/>
    <w:rsid w:val="008B4AA8"/>
    <w:rsid w:val="008B7F83"/>
    <w:rsid w:val="008C20D4"/>
    <w:rsid w:val="008C3DD9"/>
    <w:rsid w:val="008C3F5D"/>
    <w:rsid w:val="008C4349"/>
    <w:rsid w:val="008C45AA"/>
    <w:rsid w:val="008C4C47"/>
    <w:rsid w:val="008C4F67"/>
    <w:rsid w:val="008C51A1"/>
    <w:rsid w:val="008C5219"/>
    <w:rsid w:val="008D23C9"/>
    <w:rsid w:val="008D27A8"/>
    <w:rsid w:val="008D2B86"/>
    <w:rsid w:val="008D5611"/>
    <w:rsid w:val="008D62AB"/>
    <w:rsid w:val="008D77B4"/>
    <w:rsid w:val="008D7A6C"/>
    <w:rsid w:val="008E2C06"/>
    <w:rsid w:val="008E2D8B"/>
    <w:rsid w:val="008E311B"/>
    <w:rsid w:val="008E31CA"/>
    <w:rsid w:val="008E4505"/>
    <w:rsid w:val="008E4B60"/>
    <w:rsid w:val="008E5BC9"/>
    <w:rsid w:val="008E78D1"/>
    <w:rsid w:val="008F1474"/>
    <w:rsid w:val="008F56C3"/>
    <w:rsid w:val="008F607E"/>
    <w:rsid w:val="008F7794"/>
    <w:rsid w:val="00900178"/>
    <w:rsid w:val="009018BD"/>
    <w:rsid w:val="00906648"/>
    <w:rsid w:val="00906EB5"/>
    <w:rsid w:val="00907D3D"/>
    <w:rsid w:val="00910B35"/>
    <w:rsid w:val="00910E50"/>
    <w:rsid w:val="009112FA"/>
    <w:rsid w:val="009121A9"/>
    <w:rsid w:val="0092056B"/>
    <w:rsid w:val="00921C5E"/>
    <w:rsid w:val="00921DA5"/>
    <w:rsid w:val="00924797"/>
    <w:rsid w:val="00926244"/>
    <w:rsid w:val="00927A99"/>
    <w:rsid w:val="00930110"/>
    <w:rsid w:val="00932C39"/>
    <w:rsid w:val="00934C14"/>
    <w:rsid w:val="009372E9"/>
    <w:rsid w:val="00937586"/>
    <w:rsid w:val="00937634"/>
    <w:rsid w:val="009412A5"/>
    <w:rsid w:val="00942D1C"/>
    <w:rsid w:val="00943A30"/>
    <w:rsid w:val="00944C77"/>
    <w:rsid w:val="0095094B"/>
    <w:rsid w:val="00951920"/>
    <w:rsid w:val="009519BB"/>
    <w:rsid w:val="00952DD9"/>
    <w:rsid w:val="00954392"/>
    <w:rsid w:val="00960AC9"/>
    <w:rsid w:val="00960C94"/>
    <w:rsid w:val="00962E19"/>
    <w:rsid w:val="0096393C"/>
    <w:rsid w:val="00965F8B"/>
    <w:rsid w:val="00972207"/>
    <w:rsid w:val="00972792"/>
    <w:rsid w:val="00972826"/>
    <w:rsid w:val="00972952"/>
    <w:rsid w:val="00972AB2"/>
    <w:rsid w:val="0097606C"/>
    <w:rsid w:val="009775E0"/>
    <w:rsid w:val="00977BF4"/>
    <w:rsid w:val="009800B3"/>
    <w:rsid w:val="0098125A"/>
    <w:rsid w:val="00983926"/>
    <w:rsid w:val="009863AF"/>
    <w:rsid w:val="00991879"/>
    <w:rsid w:val="00992389"/>
    <w:rsid w:val="009951F7"/>
    <w:rsid w:val="009959AF"/>
    <w:rsid w:val="00997D74"/>
    <w:rsid w:val="009A584A"/>
    <w:rsid w:val="009A5BDB"/>
    <w:rsid w:val="009A6E30"/>
    <w:rsid w:val="009A700A"/>
    <w:rsid w:val="009B16FB"/>
    <w:rsid w:val="009B254D"/>
    <w:rsid w:val="009B2E39"/>
    <w:rsid w:val="009B37B9"/>
    <w:rsid w:val="009B4D0B"/>
    <w:rsid w:val="009B514E"/>
    <w:rsid w:val="009B60CB"/>
    <w:rsid w:val="009C0353"/>
    <w:rsid w:val="009C2117"/>
    <w:rsid w:val="009C3FAA"/>
    <w:rsid w:val="009C5639"/>
    <w:rsid w:val="009C660E"/>
    <w:rsid w:val="009C701A"/>
    <w:rsid w:val="009D7D6A"/>
    <w:rsid w:val="009D7E53"/>
    <w:rsid w:val="009E043B"/>
    <w:rsid w:val="009E0BF6"/>
    <w:rsid w:val="009E1818"/>
    <w:rsid w:val="009E3616"/>
    <w:rsid w:val="009E4ADB"/>
    <w:rsid w:val="009E53B7"/>
    <w:rsid w:val="009E6246"/>
    <w:rsid w:val="009F0714"/>
    <w:rsid w:val="009F1637"/>
    <w:rsid w:val="009F22BE"/>
    <w:rsid w:val="009F3A1C"/>
    <w:rsid w:val="009F471E"/>
    <w:rsid w:val="009F6435"/>
    <w:rsid w:val="009F6610"/>
    <w:rsid w:val="00A0268A"/>
    <w:rsid w:val="00A0351E"/>
    <w:rsid w:val="00A04641"/>
    <w:rsid w:val="00A05854"/>
    <w:rsid w:val="00A06042"/>
    <w:rsid w:val="00A125DC"/>
    <w:rsid w:val="00A13220"/>
    <w:rsid w:val="00A16009"/>
    <w:rsid w:val="00A16712"/>
    <w:rsid w:val="00A17650"/>
    <w:rsid w:val="00A21C50"/>
    <w:rsid w:val="00A2296B"/>
    <w:rsid w:val="00A23750"/>
    <w:rsid w:val="00A23C2E"/>
    <w:rsid w:val="00A3044C"/>
    <w:rsid w:val="00A31F1B"/>
    <w:rsid w:val="00A33071"/>
    <w:rsid w:val="00A40134"/>
    <w:rsid w:val="00A4021D"/>
    <w:rsid w:val="00A45CDE"/>
    <w:rsid w:val="00A513DF"/>
    <w:rsid w:val="00A51CBB"/>
    <w:rsid w:val="00A52A4B"/>
    <w:rsid w:val="00A52A50"/>
    <w:rsid w:val="00A55048"/>
    <w:rsid w:val="00A56646"/>
    <w:rsid w:val="00A569A2"/>
    <w:rsid w:val="00A57BFF"/>
    <w:rsid w:val="00A605D3"/>
    <w:rsid w:val="00A60EAB"/>
    <w:rsid w:val="00A61F37"/>
    <w:rsid w:val="00A6324C"/>
    <w:rsid w:val="00A65545"/>
    <w:rsid w:val="00A6677C"/>
    <w:rsid w:val="00A67611"/>
    <w:rsid w:val="00A7096E"/>
    <w:rsid w:val="00A724D4"/>
    <w:rsid w:val="00A7360F"/>
    <w:rsid w:val="00A73860"/>
    <w:rsid w:val="00A73D93"/>
    <w:rsid w:val="00A74F1C"/>
    <w:rsid w:val="00A74F4C"/>
    <w:rsid w:val="00A7629D"/>
    <w:rsid w:val="00A76A8C"/>
    <w:rsid w:val="00A76FA0"/>
    <w:rsid w:val="00A84EA3"/>
    <w:rsid w:val="00A85FDB"/>
    <w:rsid w:val="00A877C5"/>
    <w:rsid w:val="00A924ED"/>
    <w:rsid w:val="00A92EF3"/>
    <w:rsid w:val="00A95B9D"/>
    <w:rsid w:val="00A971FE"/>
    <w:rsid w:val="00A97B9F"/>
    <w:rsid w:val="00AA04A2"/>
    <w:rsid w:val="00AA0A61"/>
    <w:rsid w:val="00AA0CA8"/>
    <w:rsid w:val="00AA3386"/>
    <w:rsid w:val="00AA3C1D"/>
    <w:rsid w:val="00AA5871"/>
    <w:rsid w:val="00AA58FC"/>
    <w:rsid w:val="00AA5F7E"/>
    <w:rsid w:val="00AA67B3"/>
    <w:rsid w:val="00AA70A6"/>
    <w:rsid w:val="00AA7EF9"/>
    <w:rsid w:val="00AA7F18"/>
    <w:rsid w:val="00AB2961"/>
    <w:rsid w:val="00AB38BF"/>
    <w:rsid w:val="00AB3F7B"/>
    <w:rsid w:val="00AB5B68"/>
    <w:rsid w:val="00AB77BC"/>
    <w:rsid w:val="00AC4337"/>
    <w:rsid w:val="00AD0473"/>
    <w:rsid w:val="00AD0898"/>
    <w:rsid w:val="00AD2E83"/>
    <w:rsid w:val="00AD511E"/>
    <w:rsid w:val="00AD55F7"/>
    <w:rsid w:val="00AD6928"/>
    <w:rsid w:val="00AD7B3E"/>
    <w:rsid w:val="00AD7C35"/>
    <w:rsid w:val="00AE25B2"/>
    <w:rsid w:val="00AE5133"/>
    <w:rsid w:val="00AE56C6"/>
    <w:rsid w:val="00AE5B03"/>
    <w:rsid w:val="00AE7FCE"/>
    <w:rsid w:val="00AF123E"/>
    <w:rsid w:val="00AF1D3B"/>
    <w:rsid w:val="00AF63C8"/>
    <w:rsid w:val="00AF6AA8"/>
    <w:rsid w:val="00AF6DED"/>
    <w:rsid w:val="00B01E88"/>
    <w:rsid w:val="00B02156"/>
    <w:rsid w:val="00B022AC"/>
    <w:rsid w:val="00B025AB"/>
    <w:rsid w:val="00B0275F"/>
    <w:rsid w:val="00B03F0C"/>
    <w:rsid w:val="00B05F0C"/>
    <w:rsid w:val="00B06260"/>
    <w:rsid w:val="00B0661B"/>
    <w:rsid w:val="00B07923"/>
    <w:rsid w:val="00B10F54"/>
    <w:rsid w:val="00B137B0"/>
    <w:rsid w:val="00B140F6"/>
    <w:rsid w:val="00B14CE8"/>
    <w:rsid w:val="00B154CF"/>
    <w:rsid w:val="00B173F3"/>
    <w:rsid w:val="00B1751B"/>
    <w:rsid w:val="00B17D23"/>
    <w:rsid w:val="00B20590"/>
    <w:rsid w:val="00B2263A"/>
    <w:rsid w:val="00B23206"/>
    <w:rsid w:val="00B238CE"/>
    <w:rsid w:val="00B24340"/>
    <w:rsid w:val="00B300AE"/>
    <w:rsid w:val="00B301DB"/>
    <w:rsid w:val="00B336CF"/>
    <w:rsid w:val="00B34726"/>
    <w:rsid w:val="00B360B0"/>
    <w:rsid w:val="00B36F4A"/>
    <w:rsid w:val="00B41028"/>
    <w:rsid w:val="00B4152F"/>
    <w:rsid w:val="00B41898"/>
    <w:rsid w:val="00B41E19"/>
    <w:rsid w:val="00B44067"/>
    <w:rsid w:val="00B4514E"/>
    <w:rsid w:val="00B4571D"/>
    <w:rsid w:val="00B52CB7"/>
    <w:rsid w:val="00B534D8"/>
    <w:rsid w:val="00B54DAD"/>
    <w:rsid w:val="00B57390"/>
    <w:rsid w:val="00B62473"/>
    <w:rsid w:val="00B66520"/>
    <w:rsid w:val="00B66E32"/>
    <w:rsid w:val="00B67593"/>
    <w:rsid w:val="00B67986"/>
    <w:rsid w:val="00B71530"/>
    <w:rsid w:val="00B71720"/>
    <w:rsid w:val="00B740D6"/>
    <w:rsid w:val="00B7630E"/>
    <w:rsid w:val="00B7704C"/>
    <w:rsid w:val="00B804E3"/>
    <w:rsid w:val="00B81BAB"/>
    <w:rsid w:val="00B83D7A"/>
    <w:rsid w:val="00B83F9B"/>
    <w:rsid w:val="00B8402F"/>
    <w:rsid w:val="00B840C5"/>
    <w:rsid w:val="00B8650D"/>
    <w:rsid w:val="00B86D88"/>
    <w:rsid w:val="00B96A66"/>
    <w:rsid w:val="00B97D4C"/>
    <w:rsid w:val="00BA01E5"/>
    <w:rsid w:val="00BA28D5"/>
    <w:rsid w:val="00BA2A75"/>
    <w:rsid w:val="00BA453D"/>
    <w:rsid w:val="00BA52A1"/>
    <w:rsid w:val="00BA5976"/>
    <w:rsid w:val="00BA64CC"/>
    <w:rsid w:val="00BB2589"/>
    <w:rsid w:val="00BB4624"/>
    <w:rsid w:val="00BB60C3"/>
    <w:rsid w:val="00BB7D17"/>
    <w:rsid w:val="00BC1E14"/>
    <w:rsid w:val="00BC3219"/>
    <w:rsid w:val="00BC4576"/>
    <w:rsid w:val="00BC6D28"/>
    <w:rsid w:val="00BD119A"/>
    <w:rsid w:val="00BD17F8"/>
    <w:rsid w:val="00BD2284"/>
    <w:rsid w:val="00BD239C"/>
    <w:rsid w:val="00BD2A4B"/>
    <w:rsid w:val="00BD2B79"/>
    <w:rsid w:val="00BD3797"/>
    <w:rsid w:val="00BD58FA"/>
    <w:rsid w:val="00BE1700"/>
    <w:rsid w:val="00BE4233"/>
    <w:rsid w:val="00BE5329"/>
    <w:rsid w:val="00BE5C4B"/>
    <w:rsid w:val="00BE5D93"/>
    <w:rsid w:val="00BE63CA"/>
    <w:rsid w:val="00BE6408"/>
    <w:rsid w:val="00BE6EAD"/>
    <w:rsid w:val="00BF0A39"/>
    <w:rsid w:val="00BF3382"/>
    <w:rsid w:val="00BF3FF5"/>
    <w:rsid w:val="00BF44B1"/>
    <w:rsid w:val="00BF4AB6"/>
    <w:rsid w:val="00BF51CC"/>
    <w:rsid w:val="00BF6861"/>
    <w:rsid w:val="00BF69BF"/>
    <w:rsid w:val="00BF6A1F"/>
    <w:rsid w:val="00BF6F8C"/>
    <w:rsid w:val="00C00312"/>
    <w:rsid w:val="00C01B29"/>
    <w:rsid w:val="00C02D5D"/>
    <w:rsid w:val="00C037F5"/>
    <w:rsid w:val="00C03EE8"/>
    <w:rsid w:val="00C04448"/>
    <w:rsid w:val="00C04D25"/>
    <w:rsid w:val="00C059B9"/>
    <w:rsid w:val="00C05BD8"/>
    <w:rsid w:val="00C11DDC"/>
    <w:rsid w:val="00C1354B"/>
    <w:rsid w:val="00C1378C"/>
    <w:rsid w:val="00C146D4"/>
    <w:rsid w:val="00C15BC0"/>
    <w:rsid w:val="00C1655B"/>
    <w:rsid w:val="00C16C3C"/>
    <w:rsid w:val="00C17CFA"/>
    <w:rsid w:val="00C203F5"/>
    <w:rsid w:val="00C20BF5"/>
    <w:rsid w:val="00C21577"/>
    <w:rsid w:val="00C241D2"/>
    <w:rsid w:val="00C24742"/>
    <w:rsid w:val="00C26458"/>
    <w:rsid w:val="00C271A9"/>
    <w:rsid w:val="00C27AD4"/>
    <w:rsid w:val="00C337D5"/>
    <w:rsid w:val="00C37CEF"/>
    <w:rsid w:val="00C40C98"/>
    <w:rsid w:val="00C42379"/>
    <w:rsid w:val="00C42BCD"/>
    <w:rsid w:val="00C42D8D"/>
    <w:rsid w:val="00C438F2"/>
    <w:rsid w:val="00C47204"/>
    <w:rsid w:val="00C478AC"/>
    <w:rsid w:val="00C50311"/>
    <w:rsid w:val="00C50344"/>
    <w:rsid w:val="00C53103"/>
    <w:rsid w:val="00C53382"/>
    <w:rsid w:val="00C53B99"/>
    <w:rsid w:val="00C559FA"/>
    <w:rsid w:val="00C6121F"/>
    <w:rsid w:val="00C6185E"/>
    <w:rsid w:val="00C62764"/>
    <w:rsid w:val="00C62B16"/>
    <w:rsid w:val="00C62DFD"/>
    <w:rsid w:val="00C635FF"/>
    <w:rsid w:val="00C654C6"/>
    <w:rsid w:val="00C67C61"/>
    <w:rsid w:val="00C70CB2"/>
    <w:rsid w:val="00C7136C"/>
    <w:rsid w:val="00C72503"/>
    <w:rsid w:val="00C725F1"/>
    <w:rsid w:val="00C73551"/>
    <w:rsid w:val="00C73C05"/>
    <w:rsid w:val="00C74514"/>
    <w:rsid w:val="00C75428"/>
    <w:rsid w:val="00C76F66"/>
    <w:rsid w:val="00C76F7C"/>
    <w:rsid w:val="00C7704F"/>
    <w:rsid w:val="00C77113"/>
    <w:rsid w:val="00C810FA"/>
    <w:rsid w:val="00C8175B"/>
    <w:rsid w:val="00C84238"/>
    <w:rsid w:val="00C853C3"/>
    <w:rsid w:val="00C87975"/>
    <w:rsid w:val="00C87F50"/>
    <w:rsid w:val="00C90B0A"/>
    <w:rsid w:val="00C91FCC"/>
    <w:rsid w:val="00C93D47"/>
    <w:rsid w:val="00C94EF9"/>
    <w:rsid w:val="00C9681D"/>
    <w:rsid w:val="00C96E18"/>
    <w:rsid w:val="00C97BC0"/>
    <w:rsid w:val="00C97F74"/>
    <w:rsid w:val="00CA428E"/>
    <w:rsid w:val="00CB1CFA"/>
    <w:rsid w:val="00CB3B9A"/>
    <w:rsid w:val="00CB3D52"/>
    <w:rsid w:val="00CB4BFF"/>
    <w:rsid w:val="00CB5568"/>
    <w:rsid w:val="00CB5784"/>
    <w:rsid w:val="00CC48FB"/>
    <w:rsid w:val="00CC4C7F"/>
    <w:rsid w:val="00CC79C1"/>
    <w:rsid w:val="00CD0788"/>
    <w:rsid w:val="00CD339B"/>
    <w:rsid w:val="00CD3D6F"/>
    <w:rsid w:val="00CD72F8"/>
    <w:rsid w:val="00CE13FD"/>
    <w:rsid w:val="00CE17B7"/>
    <w:rsid w:val="00CE27D4"/>
    <w:rsid w:val="00CE4FC3"/>
    <w:rsid w:val="00CE555A"/>
    <w:rsid w:val="00CF116C"/>
    <w:rsid w:val="00CF2F74"/>
    <w:rsid w:val="00CF4550"/>
    <w:rsid w:val="00D0126D"/>
    <w:rsid w:val="00D02F7A"/>
    <w:rsid w:val="00D0425A"/>
    <w:rsid w:val="00D0652B"/>
    <w:rsid w:val="00D111EC"/>
    <w:rsid w:val="00D15D1B"/>
    <w:rsid w:val="00D164F1"/>
    <w:rsid w:val="00D16B14"/>
    <w:rsid w:val="00D20769"/>
    <w:rsid w:val="00D21928"/>
    <w:rsid w:val="00D21E92"/>
    <w:rsid w:val="00D22EED"/>
    <w:rsid w:val="00D24480"/>
    <w:rsid w:val="00D2651C"/>
    <w:rsid w:val="00D26CA4"/>
    <w:rsid w:val="00D31830"/>
    <w:rsid w:val="00D333D7"/>
    <w:rsid w:val="00D3553C"/>
    <w:rsid w:val="00D41624"/>
    <w:rsid w:val="00D42E03"/>
    <w:rsid w:val="00D43566"/>
    <w:rsid w:val="00D436EA"/>
    <w:rsid w:val="00D46518"/>
    <w:rsid w:val="00D46E16"/>
    <w:rsid w:val="00D53638"/>
    <w:rsid w:val="00D57AEB"/>
    <w:rsid w:val="00D61F80"/>
    <w:rsid w:val="00D62E49"/>
    <w:rsid w:val="00D6556F"/>
    <w:rsid w:val="00D6672E"/>
    <w:rsid w:val="00D67CCC"/>
    <w:rsid w:val="00D67DBE"/>
    <w:rsid w:val="00D70018"/>
    <w:rsid w:val="00D70042"/>
    <w:rsid w:val="00D73AE3"/>
    <w:rsid w:val="00D73F1B"/>
    <w:rsid w:val="00D74A0F"/>
    <w:rsid w:val="00D74E11"/>
    <w:rsid w:val="00D75FD2"/>
    <w:rsid w:val="00D763B1"/>
    <w:rsid w:val="00D8035F"/>
    <w:rsid w:val="00D83986"/>
    <w:rsid w:val="00D87E32"/>
    <w:rsid w:val="00D90444"/>
    <w:rsid w:val="00D9076A"/>
    <w:rsid w:val="00D9274C"/>
    <w:rsid w:val="00D938C9"/>
    <w:rsid w:val="00DA028F"/>
    <w:rsid w:val="00DA1B78"/>
    <w:rsid w:val="00DA4B4E"/>
    <w:rsid w:val="00DA4CA6"/>
    <w:rsid w:val="00DA7294"/>
    <w:rsid w:val="00DB19D3"/>
    <w:rsid w:val="00DB1FE1"/>
    <w:rsid w:val="00DB32CD"/>
    <w:rsid w:val="00DB4428"/>
    <w:rsid w:val="00DB4625"/>
    <w:rsid w:val="00DB4E9C"/>
    <w:rsid w:val="00DB6E2F"/>
    <w:rsid w:val="00DB72E9"/>
    <w:rsid w:val="00DC5FE0"/>
    <w:rsid w:val="00DC7EFB"/>
    <w:rsid w:val="00DD1831"/>
    <w:rsid w:val="00DD1A89"/>
    <w:rsid w:val="00DD2273"/>
    <w:rsid w:val="00DD2DAE"/>
    <w:rsid w:val="00DD3881"/>
    <w:rsid w:val="00DD4646"/>
    <w:rsid w:val="00DD4A7C"/>
    <w:rsid w:val="00DD5194"/>
    <w:rsid w:val="00DD581D"/>
    <w:rsid w:val="00DE12F8"/>
    <w:rsid w:val="00DE75A7"/>
    <w:rsid w:val="00DF21BB"/>
    <w:rsid w:val="00DF478C"/>
    <w:rsid w:val="00DF4FFC"/>
    <w:rsid w:val="00E030CB"/>
    <w:rsid w:val="00E03DD1"/>
    <w:rsid w:val="00E0615C"/>
    <w:rsid w:val="00E06802"/>
    <w:rsid w:val="00E075F8"/>
    <w:rsid w:val="00E07760"/>
    <w:rsid w:val="00E10FDA"/>
    <w:rsid w:val="00E11B79"/>
    <w:rsid w:val="00E12CEE"/>
    <w:rsid w:val="00E146C8"/>
    <w:rsid w:val="00E14803"/>
    <w:rsid w:val="00E21DAC"/>
    <w:rsid w:val="00E2228D"/>
    <w:rsid w:val="00E245C0"/>
    <w:rsid w:val="00E32027"/>
    <w:rsid w:val="00E326BC"/>
    <w:rsid w:val="00E331D0"/>
    <w:rsid w:val="00E3356F"/>
    <w:rsid w:val="00E3496E"/>
    <w:rsid w:val="00E35740"/>
    <w:rsid w:val="00E37F5A"/>
    <w:rsid w:val="00E40207"/>
    <w:rsid w:val="00E41EEB"/>
    <w:rsid w:val="00E42606"/>
    <w:rsid w:val="00E4670B"/>
    <w:rsid w:val="00E4710D"/>
    <w:rsid w:val="00E524CB"/>
    <w:rsid w:val="00E539B2"/>
    <w:rsid w:val="00E61764"/>
    <w:rsid w:val="00E64488"/>
    <w:rsid w:val="00E64BDC"/>
    <w:rsid w:val="00E650AB"/>
    <w:rsid w:val="00E66461"/>
    <w:rsid w:val="00E67578"/>
    <w:rsid w:val="00E70E33"/>
    <w:rsid w:val="00E7170B"/>
    <w:rsid w:val="00E73488"/>
    <w:rsid w:val="00E73CE4"/>
    <w:rsid w:val="00E7415C"/>
    <w:rsid w:val="00E77B87"/>
    <w:rsid w:val="00E80D65"/>
    <w:rsid w:val="00E81C6B"/>
    <w:rsid w:val="00E81E4A"/>
    <w:rsid w:val="00E830B2"/>
    <w:rsid w:val="00E841A8"/>
    <w:rsid w:val="00E85ECB"/>
    <w:rsid w:val="00E87F33"/>
    <w:rsid w:val="00E9084F"/>
    <w:rsid w:val="00E92594"/>
    <w:rsid w:val="00E94935"/>
    <w:rsid w:val="00E95AD5"/>
    <w:rsid w:val="00EA2C1D"/>
    <w:rsid w:val="00EA337E"/>
    <w:rsid w:val="00EA3B1A"/>
    <w:rsid w:val="00EA4C17"/>
    <w:rsid w:val="00EA511B"/>
    <w:rsid w:val="00EA576B"/>
    <w:rsid w:val="00EA57F0"/>
    <w:rsid w:val="00EA582D"/>
    <w:rsid w:val="00EA606A"/>
    <w:rsid w:val="00EA7CC0"/>
    <w:rsid w:val="00EB18C8"/>
    <w:rsid w:val="00EB1920"/>
    <w:rsid w:val="00EB5304"/>
    <w:rsid w:val="00EB6770"/>
    <w:rsid w:val="00EC0160"/>
    <w:rsid w:val="00EC07E9"/>
    <w:rsid w:val="00EC15B3"/>
    <w:rsid w:val="00EC1BF7"/>
    <w:rsid w:val="00EC26B6"/>
    <w:rsid w:val="00EC2851"/>
    <w:rsid w:val="00EC2882"/>
    <w:rsid w:val="00EC3475"/>
    <w:rsid w:val="00EC36EE"/>
    <w:rsid w:val="00EC4AF1"/>
    <w:rsid w:val="00EC509B"/>
    <w:rsid w:val="00EC6183"/>
    <w:rsid w:val="00ED5233"/>
    <w:rsid w:val="00EE10BB"/>
    <w:rsid w:val="00EE172E"/>
    <w:rsid w:val="00EE7C14"/>
    <w:rsid w:val="00EF133D"/>
    <w:rsid w:val="00EF161B"/>
    <w:rsid w:val="00EF16A1"/>
    <w:rsid w:val="00EF17C7"/>
    <w:rsid w:val="00EF194C"/>
    <w:rsid w:val="00EF3538"/>
    <w:rsid w:val="00EF3FE9"/>
    <w:rsid w:val="00EF4E74"/>
    <w:rsid w:val="00EF561B"/>
    <w:rsid w:val="00EF77FB"/>
    <w:rsid w:val="00F0377D"/>
    <w:rsid w:val="00F04A6A"/>
    <w:rsid w:val="00F05802"/>
    <w:rsid w:val="00F059C4"/>
    <w:rsid w:val="00F059DE"/>
    <w:rsid w:val="00F06F7E"/>
    <w:rsid w:val="00F10AD6"/>
    <w:rsid w:val="00F1177C"/>
    <w:rsid w:val="00F1218D"/>
    <w:rsid w:val="00F125D8"/>
    <w:rsid w:val="00F14596"/>
    <w:rsid w:val="00F149A6"/>
    <w:rsid w:val="00F14B19"/>
    <w:rsid w:val="00F162FA"/>
    <w:rsid w:val="00F16D0D"/>
    <w:rsid w:val="00F17CE5"/>
    <w:rsid w:val="00F23747"/>
    <w:rsid w:val="00F25EAD"/>
    <w:rsid w:val="00F300BA"/>
    <w:rsid w:val="00F36E56"/>
    <w:rsid w:val="00F372AF"/>
    <w:rsid w:val="00F37466"/>
    <w:rsid w:val="00F37882"/>
    <w:rsid w:val="00F416CF"/>
    <w:rsid w:val="00F41A9F"/>
    <w:rsid w:val="00F4216B"/>
    <w:rsid w:val="00F5053B"/>
    <w:rsid w:val="00F51C2E"/>
    <w:rsid w:val="00F51F95"/>
    <w:rsid w:val="00F55652"/>
    <w:rsid w:val="00F55AE5"/>
    <w:rsid w:val="00F56F21"/>
    <w:rsid w:val="00F57657"/>
    <w:rsid w:val="00F607E0"/>
    <w:rsid w:val="00F61A1B"/>
    <w:rsid w:val="00F62406"/>
    <w:rsid w:val="00F62B2D"/>
    <w:rsid w:val="00F63434"/>
    <w:rsid w:val="00F64FF8"/>
    <w:rsid w:val="00F66B84"/>
    <w:rsid w:val="00F67305"/>
    <w:rsid w:val="00F6763A"/>
    <w:rsid w:val="00F70589"/>
    <w:rsid w:val="00F709BB"/>
    <w:rsid w:val="00F720AB"/>
    <w:rsid w:val="00F73A66"/>
    <w:rsid w:val="00F760F5"/>
    <w:rsid w:val="00F76D50"/>
    <w:rsid w:val="00F76F3D"/>
    <w:rsid w:val="00F778A1"/>
    <w:rsid w:val="00F77B57"/>
    <w:rsid w:val="00F77E84"/>
    <w:rsid w:val="00F84934"/>
    <w:rsid w:val="00F84B77"/>
    <w:rsid w:val="00F861C6"/>
    <w:rsid w:val="00F86FAD"/>
    <w:rsid w:val="00F90855"/>
    <w:rsid w:val="00F939EF"/>
    <w:rsid w:val="00F93DC7"/>
    <w:rsid w:val="00F95332"/>
    <w:rsid w:val="00F9533F"/>
    <w:rsid w:val="00F95F90"/>
    <w:rsid w:val="00F964D7"/>
    <w:rsid w:val="00FA129F"/>
    <w:rsid w:val="00FA1BFD"/>
    <w:rsid w:val="00FA26C7"/>
    <w:rsid w:val="00FA294B"/>
    <w:rsid w:val="00FA37F3"/>
    <w:rsid w:val="00FA408E"/>
    <w:rsid w:val="00FA62D5"/>
    <w:rsid w:val="00FA6CBF"/>
    <w:rsid w:val="00FA6E85"/>
    <w:rsid w:val="00FB5C0E"/>
    <w:rsid w:val="00FB69EB"/>
    <w:rsid w:val="00FB6B9D"/>
    <w:rsid w:val="00FC01EB"/>
    <w:rsid w:val="00FC13BE"/>
    <w:rsid w:val="00FC1B15"/>
    <w:rsid w:val="00FC6C70"/>
    <w:rsid w:val="00FD0983"/>
    <w:rsid w:val="00FD357E"/>
    <w:rsid w:val="00FD4637"/>
    <w:rsid w:val="00FE0729"/>
    <w:rsid w:val="00FE0FF6"/>
    <w:rsid w:val="00FE2F31"/>
    <w:rsid w:val="00FE4937"/>
    <w:rsid w:val="00FE53B5"/>
    <w:rsid w:val="00FE5DE9"/>
    <w:rsid w:val="00FE5FF9"/>
    <w:rsid w:val="00FF04BE"/>
    <w:rsid w:val="00FF13F2"/>
    <w:rsid w:val="00FF2A26"/>
    <w:rsid w:val="00FF4766"/>
    <w:rsid w:val="00FF6BC9"/>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5801"/>
  <w15:chartTrackingRefBased/>
  <w15:docId w15:val="{426A872E-B6E0-4089-AAF8-6AE875F6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802"/>
    <w:rPr>
      <w:b/>
      <w:bCs/>
    </w:rPr>
  </w:style>
  <w:style w:type="paragraph" w:styleId="Footer">
    <w:name w:val="footer"/>
    <w:basedOn w:val="Normal"/>
    <w:link w:val="FooterChar"/>
    <w:uiPriority w:val="99"/>
    <w:unhideWhenUsed/>
    <w:rsid w:val="00E0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02"/>
  </w:style>
  <w:style w:type="paragraph" w:styleId="ListParagraph">
    <w:name w:val="List Paragraph"/>
    <w:basedOn w:val="Normal"/>
    <w:uiPriority w:val="34"/>
    <w:qFormat/>
    <w:rsid w:val="002673F4"/>
    <w:pPr>
      <w:ind w:left="720"/>
      <w:contextualSpacing/>
    </w:pPr>
  </w:style>
  <w:style w:type="paragraph" w:styleId="BalloonText">
    <w:name w:val="Balloon Text"/>
    <w:basedOn w:val="Normal"/>
    <w:link w:val="BalloonTextChar"/>
    <w:uiPriority w:val="99"/>
    <w:semiHidden/>
    <w:unhideWhenUsed/>
    <w:rsid w:val="0028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Tashcyan</dc:creator>
  <cp:keywords>https://mul2.gov.am/tasks/732386/oneclick/Himnavorum (6)-mail.docx?token=7a5f62ba2dd29c461254df8f1d33ad5f</cp:keywords>
  <dc:description/>
  <cp:lastModifiedBy>Sergey Tashcyan</cp:lastModifiedBy>
  <cp:revision>28</cp:revision>
  <cp:lastPrinted>2023-01-13T05:55:00Z</cp:lastPrinted>
  <dcterms:created xsi:type="dcterms:W3CDTF">2022-12-13T10:27:00Z</dcterms:created>
  <dcterms:modified xsi:type="dcterms:W3CDTF">2023-01-18T13:40:00Z</dcterms:modified>
</cp:coreProperties>
</file>