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AE1" w:rsidRPr="00DF0D12" w:rsidRDefault="00E35AE1" w:rsidP="00DF0D12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D12">
        <w:rPr>
          <w:rFonts w:ascii="GHEA Grapalat" w:hAnsi="GHEA Grapalat" w:cs="Times New Roman"/>
          <w:sz w:val="24"/>
          <w:szCs w:val="24"/>
        </w:rPr>
        <w:t>ՏԵՂԵԿԱՆՔ</w:t>
      </w:r>
      <w:r w:rsidR="00A31B46" w:rsidRPr="00DF0D12">
        <w:rPr>
          <w:rFonts w:ascii="GHEA Grapalat" w:hAnsi="GHEA Grapalat" w:cs="Times New Roman"/>
          <w:sz w:val="24"/>
          <w:szCs w:val="24"/>
          <w:lang w:val="hy-AM"/>
        </w:rPr>
        <w:t>-ՀԻՄՆԱՎՈՐՈՒՄ</w:t>
      </w:r>
    </w:p>
    <w:p w:rsidR="00A31B46" w:rsidRPr="00DF0D12" w:rsidRDefault="00A31B46" w:rsidP="00DF0D12">
      <w:pPr>
        <w:spacing w:after="0"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>Հայաստանի Հանրապետության և Եվրասիական զարգացման բանկի «Առողջապահության առաջնային օղակում ոչ վարակիչ հիվանդությունների 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 համաձայնագրի</w:t>
      </w: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 xml:space="preserve"> </w:t>
      </w:r>
    </w:p>
    <w:p w:rsidR="00A31B46" w:rsidRPr="00DF0D12" w:rsidRDefault="00A31B46" w:rsidP="00DF0D12">
      <w:pPr>
        <w:spacing w:after="0"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>Լրացուցիչ թիվ 3</w:t>
      </w: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 xml:space="preserve">-ի </w:t>
      </w: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>համաձայնագրի</w:t>
      </w: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 xml:space="preserve"> վերաբերյալ</w:t>
      </w:r>
      <w:r w:rsidRPr="00DF0D12">
        <w:rPr>
          <w:rFonts w:ascii="GHEA Grapalat" w:eastAsia="Calibri" w:hAnsi="GHEA Grapalat"/>
          <w:b/>
          <w:bCs/>
          <w:sz w:val="24"/>
          <w:szCs w:val="24"/>
          <w:lang w:val="hy-AM" w:bidi="ru-RU"/>
        </w:rPr>
        <w:t xml:space="preserve"> </w:t>
      </w:r>
    </w:p>
    <w:p w:rsidR="00A31B46" w:rsidRPr="00DF0D12" w:rsidRDefault="00A31B46" w:rsidP="00DF0D12">
      <w:pPr>
        <w:spacing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 w:bidi="ru-RU"/>
        </w:rPr>
      </w:pPr>
    </w:p>
    <w:p w:rsidR="007774C3" w:rsidRPr="00DF0D12" w:rsidRDefault="007774C3" w:rsidP="00DF0D12">
      <w:pPr>
        <w:pStyle w:val="1"/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DF0D12">
        <w:rPr>
          <w:rFonts w:ascii="GHEA Grapalat" w:hAnsi="GHEA Grapalat"/>
          <w:bCs/>
          <w:iCs/>
          <w:lang w:val="hy-AM"/>
        </w:rPr>
        <w:t xml:space="preserve">Հայաստանի Հանրապետության և Եվրասիական զարգացման բանկի միջև 03.04.2018թ. ստորագրվել է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դրամաշնորհի տրամադրման մասին համաձայնագիր: Համաձայնագիրն ուժի մեջ է մտել 21.09.2018թ.։ </w:t>
      </w:r>
      <w:r w:rsidRPr="00DF0D12">
        <w:rPr>
          <w:rFonts w:ascii="GHEA Grapalat" w:hAnsi="GHEA Grapalat"/>
          <w:bCs/>
          <w:lang w:val="hy-AM"/>
        </w:rPr>
        <w:t>Ծրագիրն ուղղված է ոչ վարակիչ հիվանդությունների կանխարգելման, վաղ հայտնաբերման, ինչպես նաև կառավարման գործընթաց</w:t>
      </w:r>
      <w:bookmarkStart w:id="0" w:name="_GoBack"/>
      <w:bookmarkEnd w:id="0"/>
      <w:r w:rsidRPr="00DF0D12">
        <w:rPr>
          <w:rFonts w:ascii="GHEA Grapalat" w:hAnsi="GHEA Grapalat"/>
          <w:bCs/>
          <w:lang w:val="hy-AM"/>
        </w:rPr>
        <w:t xml:space="preserve">ի բարելավմանն առաջնային բուժօգնության կազմակերպման մակարդակում: </w:t>
      </w:r>
    </w:p>
    <w:p w:rsidR="007774C3" w:rsidRPr="00DF0D12" w:rsidRDefault="007774C3" w:rsidP="00DF0D12">
      <w:pPr>
        <w:spacing w:line="360" w:lineRule="auto"/>
        <w:ind w:firstLine="720"/>
        <w:jc w:val="both"/>
        <w:rPr>
          <w:rFonts w:ascii="GHEA Grapalat" w:hAnsi="GHEA Grapalat" w:cs="Arial"/>
          <w:color w:val="050505"/>
          <w:sz w:val="24"/>
          <w:szCs w:val="24"/>
          <w:shd w:val="clear" w:color="auto" w:fill="FFFFFF"/>
          <w:lang w:val="hy-AM"/>
        </w:rPr>
      </w:pPr>
      <w:r w:rsidRPr="00DF0D12">
        <w:rPr>
          <w:rFonts w:ascii="GHEA Grapalat" w:hAnsi="GHEA Grapalat"/>
          <w:sz w:val="24"/>
          <w:szCs w:val="24"/>
          <w:lang w:val="hy-AM"/>
        </w:rPr>
        <w:t xml:space="preserve">1 մլն ԱՄՆ դոլարի տրամադրման վերաբերյալ Դրամաշնորհային ծրագրի շրջանակներում նախատեսվում էր սահմանամերձ ՀՀ Տավուշի, Սյունիքի և Լոռու մարզերում իրականացնել կրծքագեղձի մամոգրաֆիկ անվճար սքրինինգային հետազոտություններ: </w:t>
      </w:r>
    </w:p>
    <w:p w:rsidR="00DF0D12" w:rsidRDefault="007419D4" w:rsidP="00DF0D12">
      <w:pPr>
        <w:pStyle w:val="1"/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DF0D12">
        <w:rPr>
          <w:rFonts w:ascii="GHEA Grapalat" w:hAnsi="GHEA Grapalat"/>
          <w:bCs/>
          <w:lang w:val="hy-AM"/>
        </w:rPr>
        <w:t xml:space="preserve">Ծրագիրը մեկնարկվել է 2021 թվականի հունվարի 19-ից՝ </w:t>
      </w:r>
      <w:r w:rsidR="00DF0D12">
        <w:rPr>
          <w:rFonts w:ascii="GHEA Grapalat" w:hAnsi="GHEA Grapalat"/>
          <w:bCs/>
          <w:lang w:val="hy-AM"/>
        </w:rPr>
        <w:t xml:space="preserve">ՀՀ </w:t>
      </w:r>
      <w:r w:rsidRPr="00DF0D12">
        <w:rPr>
          <w:rFonts w:ascii="GHEA Grapalat" w:hAnsi="GHEA Grapalat"/>
          <w:bCs/>
          <w:lang w:val="hy-AM"/>
        </w:rPr>
        <w:t xml:space="preserve">Լոռու մարզում, այնուհետ շարժական մամոգրաֆը տեղակայվել է </w:t>
      </w:r>
      <w:r w:rsidR="00DF0D12">
        <w:rPr>
          <w:rFonts w:ascii="GHEA Grapalat" w:hAnsi="GHEA Grapalat"/>
          <w:bCs/>
          <w:lang w:val="hy-AM"/>
        </w:rPr>
        <w:t xml:space="preserve">ՀՀ </w:t>
      </w:r>
      <w:r w:rsidRPr="00DF0D12">
        <w:rPr>
          <w:rFonts w:ascii="GHEA Grapalat" w:hAnsi="GHEA Grapalat"/>
          <w:bCs/>
          <w:lang w:val="hy-AM"/>
        </w:rPr>
        <w:t>Տավուշի</w:t>
      </w:r>
      <w:r w:rsidR="00E35AE1" w:rsidRPr="00DF0D12">
        <w:rPr>
          <w:rFonts w:ascii="GHEA Grapalat" w:hAnsi="GHEA Grapalat"/>
          <w:bCs/>
          <w:lang w:val="hy-AM"/>
        </w:rPr>
        <w:t xml:space="preserve"> մարզում, իսկ ներկայում </w:t>
      </w:r>
      <w:r w:rsidR="00DF0D12">
        <w:rPr>
          <w:rFonts w:ascii="GHEA Grapalat" w:hAnsi="GHEA Grapalat"/>
          <w:bCs/>
          <w:lang w:val="hy-AM"/>
        </w:rPr>
        <w:t xml:space="preserve">ծրագիրը </w:t>
      </w:r>
      <w:r w:rsidR="00E35AE1" w:rsidRPr="00DF0D12">
        <w:rPr>
          <w:rFonts w:ascii="GHEA Grapalat" w:hAnsi="GHEA Grapalat"/>
          <w:bCs/>
          <w:lang w:val="hy-AM"/>
        </w:rPr>
        <w:t>շարունակ</w:t>
      </w:r>
      <w:r w:rsidR="00DF0D12">
        <w:rPr>
          <w:rFonts w:ascii="GHEA Grapalat" w:hAnsi="GHEA Grapalat"/>
          <w:bCs/>
          <w:lang w:val="hy-AM"/>
        </w:rPr>
        <w:t>վ</w:t>
      </w:r>
      <w:r w:rsidR="00E35AE1" w:rsidRPr="00DF0D12">
        <w:rPr>
          <w:rFonts w:ascii="GHEA Grapalat" w:hAnsi="GHEA Grapalat"/>
          <w:bCs/>
          <w:lang w:val="hy-AM"/>
        </w:rPr>
        <w:t xml:space="preserve">ում </w:t>
      </w:r>
      <w:r w:rsidR="00DF0D12">
        <w:rPr>
          <w:rFonts w:ascii="GHEA Grapalat" w:hAnsi="GHEA Grapalat"/>
          <w:bCs/>
          <w:lang w:val="hy-AM"/>
        </w:rPr>
        <w:t>է ՀՀ</w:t>
      </w:r>
      <w:r w:rsidR="00E35AE1" w:rsidRPr="00DF0D12">
        <w:rPr>
          <w:rFonts w:ascii="GHEA Grapalat" w:hAnsi="GHEA Grapalat"/>
          <w:bCs/>
          <w:lang w:val="hy-AM"/>
        </w:rPr>
        <w:t xml:space="preserve"> Սյունքի մարզ</w:t>
      </w:r>
      <w:r w:rsidR="00A31B46" w:rsidRPr="00DF0D12">
        <w:rPr>
          <w:rFonts w:ascii="GHEA Grapalat" w:hAnsi="GHEA Grapalat"/>
          <w:bCs/>
          <w:lang w:val="hy-AM"/>
        </w:rPr>
        <w:t xml:space="preserve">ում: </w:t>
      </w:r>
    </w:p>
    <w:p w:rsidR="00A31B46" w:rsidRDefault="00A31B46" w:rsidP="00DF0D12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D12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Իրականացված հետազոտությունների արդյունքները փաստում են Դրամաշնորհային ծրագրի բարձր արդյունավետության և սոցիալական նշանակության մասին։ Նշվածի մասին վկայում են ինչպես կորոնավիրուսային համավարակի բարդ ժամանակաշրջանում իրականացված հետազոտությունների քանակական տվյալները, այնպես էլ ՀՀ Լոռու մարզի թիրախային ազգաբնակչության պահանջարկը և մարզի ղեկավարության բազմաթիվ առաջարկները՝ որոշ տարածաշրջաններում հետազոտությունների իրականացման ժամկետների երկարացման վերաբերյալ։ </w:t>
      </w:r>
    </w:p>
    <w:p w:rsidR="00DF0D12" w:rsidRPr="00DF0D12" w:rsidRDefault="00DF0D12" w:rsidP="00DF0D12">
      <w:pPr>
        <w:pStyle w:val="1"/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DF0D12">
        <w:rPr>
          <w:rFonts w:ascii="GHEA Grapalat" w:hAnsi="GHEA Grapalat"/>
          <w:bCs/>
          <w:lang w:val="hy-AM"/>
        </w:rPr>
        <w:t>Մեկնարկից ի վեր</w:t>
      </w:r>
      <w:r>
        <w:rPr>
          <w:rFonts w:ascii="GHEA Grapalat" w:hAnsi="GHEA Grapalat"/>
          <w:bCs/>
          <w:lang w:val="hy-AM"/>
        </w:rPr>
        <w:t>՝</w:t>
      </w:r>
      <w:r w:rsidRPr="00DF0D12">
        <w:rPr>
          <w:rFonts w:ascii="GHEA Grapalat" w:hAnsi="GHEA Grapalat"/>
          <w:bCs/>
          <w:lang w:val="hy-AM"/>
        </w:rPr>
        <w:t xml:space="preserve"> մինչ 2022թ.-ի դեկտեմբերի 1-ը իրականացվել է 16,457 մամոգրաֆիկ հետազոտություն:</w:t>
      </w:r>
    </w:p>
    <w:p w:rsidR="00706CFC" w:rsidRPr="00DF0D12" w:rsidRDefault="00706CFC" w:rsidP="00DF0D12">
      <w:pPr>
        <w:pStyle w:val="1"/>
        <w:spacing w:line="360" w:lineRule="auto"/>
        <w:ind w:left="0"/>
        <w:jc w:val="both"/>
        <w:rPr>
          <w:rFonts w:ascii="GHEA Grapalat" w:hAnsi="GHEA Grapalat"/>
          <w:bCs/>
          <w:lang w:val="hy-AM"/>
        </w:rPr>
      </w:pPr>
    </w:p>
    <w:tbl>
      <w:tblPr>
        <w:tblStyle w:val="TableGrid"/>
        <w:tblpPr w:leftFromText="180" w:rightFromText="180" w:vertAnchor="text" w:horzAnchor="margin" w:tblpY="-37"/>
        <w:tblW w:w="9648" w:type="dxa"/>
        <w:tblLook w:val="04A0" w:firstRow="1" w:lastRow="0" w:firstColumn="1" w:lastColumn="0" w:noHBand="0" w:noVBand="1"/>
      </w:tblPr>
      <w:tblGrid>
        <w:gridCol w:w="2879"/>
        <w:gridCol w:w="3041"/>
        <w:gridCol w:w="2224"/>
        <w:gridCol w:w="1504"/>
      </w:tblGrid>
      <w:tr w:rsidR="007419D4" w:rsidRPr="00DF0D12" w:rsidTr="00DF0D12">
        <w:trPr>
          <w:trHeight w:val="349"/>
        </w:trPr>
        <w:tc>
          <w:tcPr>
            <w:tcW w:w="9648" w:type="dxa"/>
            <w:gridSpan w:val="4"/>
          </w:tcPr>
          <w:p w:rsidR="007419D4" w:rsidRPr="00DF0D12" w:rsidRDefault="007419D4" w:rsidP="00DF0D12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Հետազոտությունների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քանակ</w:t>
            </w:r>
            <w:proofErr w:type="spellEnd"/>
          </w:p>
        </w:tc>
      </w:tr>
      <w:tr w:rsidR="007419D4" w:rsidRPr="00DF0D12" w:rsidTr="00DF0D12">
        <w:trPr>
          <w:trHeight w:val="685"/>
        </w:trPr>
        <w:tc>
          <w:tcPr>
            <w:tcW w:w="2879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Լոռու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մարզ</w:t>
            </w:r>
            <w:proofErr w:type="spellEnd"/>
          </w:p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19.01.2021-15.04.2022</w:t>
            </w:r>
          </w:p>
        </w:tc>
        <w:tc>
          <w:tcPr>
            <w:tcW w:w="3041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Տավուշի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մարզ</w:t>
            </w:r>
            <w:proofErr w:type="spellEnd"/>
          </w:p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20.04.2022-19.10.2022</w:t>
            </w:r>
          </w:p>
        </w:tc>
        <w:tc>
          <w:tcPr>
            <w:tcW w:w="2224" w:type="dxa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Սյունիքի</w:t>
            </w:r>
            <w:proofErr w:type="spellEnd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մարզ</w:t>
            </w:r>
            <w:proofErr w:type="spellEnd"/>
          </w:p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24.10.2022-01.12.2022</w:t>
            </w:r>
          </w:p>
        </w:tc>
        <w:tc>
          <w:tcPr>
            <w:tcW w:w="1504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</w:pPr>
            <w:proofErr w:type="spellStart"/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</w:tr>
      <w:tr w:rsidR="007419D4" w:rsidRPr="00DF0D12" w:rsidTr="00DF0D12">
        <w:trPr>
          <w:trHeight w:val="440"/>
        </w:trPr>
        <w:tc>
          <w:tcPr>
            <w:tcW w:w="2879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10110 (38.6%)</w:t>
            </w:r>
          </w:p>
        </w:tc>
        <w:tc>
          <w:tcPr>
            <w:tcW w:w="3041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5209 (41.2%)</w:t>
            </w:r>
          </w:p>
        </w:tc>
        <w:tc>
          <w:tcPr>
            <w:tcW w:w="2224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1138 (8.4%)</w:t>
            </w:r>
          </w:p>
        </w:tc>
        <w:tc>
          <w:tcPr>
            <w:tcW w:w="1504" w:type="dxa"/>
            <w:vAlign w:val="center"/>
          </w:tcPr>
          <w:p w:rsidR="007419D4" w:rsidRPr="00DF0D12" w:rsidRDefault="007419D4" w:rsidP="00DF0D12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F0D1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16457</w:t>
            </w:r>
          </w:p>
        </w:tc>
      </w:tr>
    </w:tbl>
    <w:p w:rsidR="00E35AE1" w:rsidRPr="00DF0D12" w:rsidRDefault="00E35AE1" w:rsidP="00DF0D12">
      <w:pPr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Ախտորոշումը հստակեցնելու նպատակով՝ </w:t>
      </w:r>
      <w:r w:rsidRPr="00DF0D12">
        <w:rPr>
          <w:rFonts w:ascii="GHEA Grapalat" w:eastAsia="Times New Roman" w:hAnsi="GHEA Grapalat" w:cs="Calibri"/>
          <w:b/>
          <w:sz w:val="24"/>
          <w:szCs w:val="24"/>
          <w:lang w:val="hy-AM"/>
        </w:rPr>
        <w:t>1199</w:t>
      </w: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կին (7.4%) ուղեգրվել է լրացուցիչ հետազոտությունների: Հարկ է նշել, որ ծրագրի մասնակիցների համար լրացուցիչ հետազոտությունները նույնպես իրականացվում են անվճար` Ֆանարջյանի անվան Ուռուցքաբանության ազգային կենտրոնի (ՈՒԱԿ) աջակցությամբ:</w:t>
      </w:r>
    </w:p>
    <w:p w:rsidR="00E35AE1" w:rsidRPr="00DF0D12" w:rsidRDefault="00E35AE1" w:rsidP="00DF0D12">
      <w:pPr>
        <w:spacing w:after="0"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tab/>
        <w:t>Ուղեգրված 1199 կնոջից 770-ն անցել են լրացուցիչ հետազոտություններ (մյուսները՝ չեն այցելել), 172 կնոջ (1.1%) մոտ կրծքագեղձի քաղցկեղի ախտորոշումը հաստատվել է և 168 հիվանդի տրամադրվել է անվճար  մասնագիտացված բուժօգնություն:</w:t>
      </w:r>
    </w:p>
    <w:p w:rsidR="00A31B46" w:rsidRPr="00DF0D12" w:rsidRDefault="00DF0D12" w:rsidP="00DF0D12">
      <w:pPr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F0D12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Այնուամենայնիվ, կ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>որոնավիրուսային համավարակի տարածումը Հայաստանում իր ազդեցությունն ունեցավ նաև Դրամաշնորհային ծրագրի իրականացման վրա</w:t>
      </w:r>
      <w:r w:rsidR="00A31B46" w:rsidRPr="00DF0D1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F0D12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ազգաբնակչության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ներգրավվածությունը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փաստացիորեն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ավելի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ցածր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էր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քան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նախատեսված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էր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սկզբանե։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Միաժամանակ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վերջին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տարիներին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գրանցված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արտագաղթի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ակտիվացման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հետևանքով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առկա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զգալի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անհամապատասխանություն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2011թ</w:t>
      </w:r>
      <w:r w:rsidR="00A31B46" w:rsidRPr="00DF0D1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վերջին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մարդահամարի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տվյալների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էլեկտրոնային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առողջապահության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ազգային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օպերատորի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միջոցով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ստացված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փաստացի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տվյալների</w:t>
      </w:r>
      <w:r w:rsidR="00A31B46" w:rsidRPr="00DF0D1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31B46" w:rsidRPr="00DF0D12">
        <w:rPr>
          <w:rFonts w:ascii="GHEA Grapalat" w:eastAsia="Times New Roman" w:hAnsi="GHEA Grapalat" w:cs="GHEA Grapalat"/>
          <w:sz w:val="24"/>
          <w:szCs w:val="24"/>
          <w:lang w:val="hy-AM"/>
        </w:rPr>
        <w:t>միջև։</w:t>
      </w:r>
    </w:p>
    <w:p w:rsidR="00EF7DE0" w:rsidRPr="00DF0D12" w:rsidRDefault="00645B91" w:rsidP="00DF0D12">
      <w:pPr>
        <w:pStyle w:val="1"/>
        <w:spacing w:before="120" w:after="120"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Ուստի, հաշվի առնելով</w:t>
      </w:r>
      <w:r w:rsidR="00706CFC" w:rsidRPr="00DF0D12">
        <w:rPr>
          <w:rFonts w:ascii="GHEA Grapalat" w:hAnsi="GHEA Grapalat"/>
          <w:bCs/>
          <w:lang w:val="hy-AM"/>
        </w:rPr>
        <w:t xml:space="preserve"> </w:t>
      </w:r>
      <w:r w:rsidR="007419D4" w:rsidRPr="00DF0D12">
        <w:rPr>
          <w:rFonts w:ascii="GHEA Grapalat" w:hAnsi="GHEA Grapalat"/>
          <w:bCs/>
          <w:lang w:val="hy-AM"/>
        </w:rPr>
        <w:t>ծրագրի արդյունավետությունը կրծքագեղձի քաղցկեղի վաղ հայտնաբերման տեսակետից և</w:t>
      </w:r>
      <w:r>
        <w:rPr>
          <w:rFonts w:ascii="GHEA Grapalat" w:hAnsi="GHEA Grapalat"/>
          <w:bCs/>
          <w:lang w:val="hy-AM"/>
        </w:rPr>
        <w:t xml:space="preserve"> ՀՀ</w:t>
      </w:r>
      <w:r w:rsidR="00706CFC" w:rsidRPr="00DF0D12">
        <w:rPr>
          <w:rFonts w:ascii="GHEA Grapalat" w:hAnsi="GHEA Grapalat"/>
          <w:bCs/>
          <w:lang w:val="hy-AM"/>
        </w:rPr>
        <w:t xml:space="preserve"> 3 մարզերում իրականացված հետազոտությունների արդյունքում տնտեսված գումար</w:t>
      </w:r>
      <w:r w:rsidR="00E35AE1" w:rsidRPr="00DF0D12">
        <w:rPr>
          <w:rFonts w:ascii="GHEA Grapalat" w:hAnsi="GHEA Grapalat"/>
          <w:bCs/>
          <w:lang w:val="hy-AM"/>
        </w:rPr>
        <w:t>ը</w:t>
      </w:r>
      <w:r w:rsidR="00706CFC" w:rsidRPr="00DF0D12">
        <w:rPr>
          <w:rFonts w:ascii="GHEA Grapalat" w:hAnsi="GHEA Grapalat"/>
          <w:bCs/>
          <w:lang w:val="hy-AM"/>
        </w:rPr>
        <w:t xml:space="preserve">, </w:t>
      </w:r>
      <w:r w:rsidR="00DF0D12" w:rsidRPr="00DF0D12">
        <w:rPr>
          <w:rFonts w:ascii="GHEA Grapalat" w:hAnsi="GHEA Grapalat"/>
          <w:bCs/>
          <w:lang w:val="hy-AM"/>
        </w:rPr>
        <w:t xml:space="preserve">դրամաշնորհային ծրագրում ՀՀ </w:t>
      </w:r>
      <w:r w:rsidR="00912A53" w:rsidRPr="00DF0D12">
        <w:rPr>
          <w:rFonts w:ascii="GHEA Grapalat" w:hAnsi="GHEA Grapalat"/>
          <w:bCs/>
          <w:lang w:val="hy-AM"/>
        </w:rPr>
        <w:t>Շիրակի մարզ</w:t>
      </w:r>
      <w:r w:rsidR="00DF0D12" w:rsidRPr="00DF0D12">
        <w:rPr>
          <w:rFonts w:ascii="GHEA Grapalat" w:hAnsi="GHEA Grapalat"/>
          <w:bCs/>
          <w:lang w:val="hy-AM"/>
        </w:rPr>
        <w:t>ի ներառումը նպատակահարմար է</w:t>
      </w:r>
      <w:r w:rsidR="00912A53" w:rsidRPr="00DF0D12">
        <w:rPr>
          <w:rFonts w:ascii="GHEA Grapalat" w:hAnsi="GHEA Grapalat"/>
          <w:bCs/>
          <w:lang w:val="hy-AM"/>
        </w:rPr>
        <w:t>:</w:t>
      </w:r>
    </w:p>
    <w:p w:rsidR="00A31B46" w:rsidRPr="00DF0D12" w:rsidRDefault="00EF7DE0" w:rsidP="00DF0D12">
      <w:pPr>
        <w:pStyle w:val="1"/>
        <w:tabs>
          <w:tab w:val="num" w:pos="0"/>
        </w:tabs>
        <w:spacing w:before="120" w:after="120" w:line="360" w:lineRule="auto"/>
        <w:ind w:left="0"/>
        <w:jc w:val="both"/>
        <w:rPr>
          <w:rFonts w:ascii="GHEA Grapalat" w:hAnsi="GHEA Grapalat"/>
          <w:lang w:val="hy-AM"/>
        </w:rPr>
      </w:pPr>
      <w:r w:rsidRPr="00DF0D12">
        <w:rPr>
          <w:rFonts w:ascii="GHEA Grapalat" w:hAnsi="GHEA Grapalat"/>
          <w:bCs/>
          <w:lang w:val="hy-AM"/>
        </w:rPr>
        <w:tab/>
      </w:r>
      <w:r w:rsidR="00706CFC" w:rsidRPr="00DF0D12">
        <w:rPr>
          <w:rFonts w:ascii="GHEA Grapalat" w:hAnsi="GHEA Grapalat"/>
          <w:bCs/>
          <w:lang w:val="hy-AM"/>
        </w:rPr>
        <w:t xml:space="preserve"> </w:t>
      </w: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p w:rsidR="00A31B46" w:rsidRPr="00DF0D12" w:rsidRDefault="00A31B46" w:rsidP="00DF0D12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sectPr w:rsidR="00A31B46" w:rsidRPr="00DF0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862DD"/>
    <w:multiLevelType w:val="hybridMultilevel"/>
    <w:tmpl w:val="888AB86E"/>
    <w:lvl w:ilvl="0" w:tplc="6F1CF08A">
      <w:start w:val="1"/>
      <w:numFmt w:val="decimal"/>
      <w:lvlText w:val="%1."/>
      <w:lvlJc w:val="left"/>
      <w:pPr>
        <w:ind w:left="862" w:hanging="360"/>
      </w:pPr>
      <w:rPr>
        <w:rFonts w:ascii="Arial" w:hAnsi="Arial" w:cs="Arial" w:hint="default"/>
        <w:b w:val="0"/>
        <w:color w:val="050505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58B96E40"/>
    <w:multiLevelType w:val="hybridMultilevel"/>
    <w:tmpl w:val="CCBE3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58"/>
    <w:rsid w:val="000106A9"/>
    <w:rsid w:val="001B6BED"/>
    <w:rsid w:val="00645B91"/>
    <w:rsid w:val="006F3F58"/>
    <w:rsid w:val="00706CFC"/>
    <w:rsid w:val="007419D4"/>
    <w:rsid w:val="007774C3"/>
    <w:rsid w:val="00912A53"/>
    <w:rsid w:val="00A070E3"/>
    <w:rsid w:val="00A31B46"/>
    <w:rsid w:val="00D00B8D"/>
    <w:rsid w:val="00DF0D12"/>
    <w:rsid w:val="00E35AE1"/>
    <w:rsid w:val="00E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F9F60"/>
  <w15:docId w15:val="{B2CF6046-9F71-4E60-9BB2-91D629E4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DE0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EF7DE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41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5AE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35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EBF36-627F-4163-9739-EF700A792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ALalayan</dc:creator>
  <cp:lastModifiedBy>MAghajanova</cp:lastModifiedBy>
  <cp:revision>5</cp:revision>
  <dcterms:created xsi:type="dcterms:W3CDTF">2022-12-05T09:38:00Z</dcterms:created>
  <dcterms:modified xsi:type="dcterms:W3CDTF">2022-12-05T11:33:00Z</dcterms:modified>
  <cp:keywords>https://mul2.gov.am/tasks/735367/oneclick/4. himnavorum.docx?token=aeaa3a881f833eda495b3d99e58f15f1</cp:keywords>
</cp:coreProperties>
</file>