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5F0" w:rsidRPr="00FB0D4B" w:rsidRDefault="00FF25F0" w:rsidP="00565BBE">
      <w:pPr>
        <w:tabs>
          <w:tab w:val="left" w:pos="900"/>
          <w:tab w:val="left" w:pos="1080"/>
          <w:tab w:val="left" w:pos="1170"/>
          <w:tab w:val="left" w:pos="1260"/>
        </w:tabs>
        <w:spacing w:after="0" w:line="276" w:lineRule="auto"/>
        <w:ind w:right="10"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>ՀԻՄՆԱՎՈՐՈՒՄ</w:t>
      </w:r>
    </w:p>
    <w:p w:rsidR="00257BA1" w:rsidRPr="00FB0D4B" w:rsidRDefault="00257BA1" w:rsidP="00565BBE">
      <w:pPr>
        <w:widowControl w:val="0"/>
        <w:tabs>
          <w:tab w:val="left" w:pos="900"/>
          <w:tab w:val="left" w:pos="1080"/>
          <w:tab w:val="left" w:pos="1170"/>
        </w:tabs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FB0D4B">
        <w:rPr>
          <w:rFonts w:ascii="GHEA Grapalat" w:hAnsi="GHEA Grapalat"/>
          <w:sz w:val="24"/>
          <w:szCs w:val="24"/>
          <w:shd w:val="clear" w:color="auto" w:fill="FFFFFF"/>
        </w:rPr>
        <w:t>«ՀԱՅԱՍՏԱՆԻ ՀԱՆՐԱՊԵՏՈՒԹՅԱՆ ԿԱՌԱՎԱՐՈՒԹՅԱՆ 2016 ԹՎԱԿԱՆԻ  ՓԵՏՐՎԱՐԻ 11-Ի</w:t>
      </w:r>
      <w:r w:rsidR="00FB0D4B" w:rsidRPr="00FB0D4B">
        <w:rPr>
          <w:rFonts w:ascii="GHEA Grapalat" w:hAnsi="GHEA Grapalat"/>
          <w:sz w:val="24"/>
          <w:szCs w:val="24"/>
          <w:shd w:val="clear" w:color="auto" w:fill="FFFFFF"/>
        </w:rPr>
        <w:t xml:space="preserve"> N 113</w:t>
      </w:r>
      <w:r w:rsidRPr="00FB0D4B">
        <w:rPr>
          <w:rFonts w:ascii="GHEA Grapalat" w:hAnsi="GHEA Grapalat"/>
          <w:sz w:val="24"/>
          <w:szCs w:val="24"/>
          <w:shd w:val="clear" w:color="auto" w:fill="FFFFFF"/>
        </w:rPr>
        <w:t xml:space="preserve">-Ն ՈՐՈՇՄԱՆ ՄԵՋ ԼՐԱՑՈՒՄ ԿԱՏԱՐԵԼՈՒ ՄԱՍԻՆ» </w:t>
      </w:r>
    </w:p>
    <w:p w:rsidR="00FF25F0" w:rsidRPr="00FB0D4B" w:rsidRDefault="00FF25F0" w:rsidP="00FF25F0">
      <w:pPr>
        <w:widowControl w:val="0"/>
        <w:tabs>
          <w:tab w:val="left" w:pos="900"/>
          <w:tab w:val="left" w:pos="1080"/>
          <w:tab w:val="left" w:pos="1170"/>
        </w:tabs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ՈՐՈՇՄԱՆ ՆԱԽԱԳԾԻ ԸՆԴՈՒՆՄԱՆ ՄԱՍԻՆ</w:t>
      </w:r>
    </w:p>
    <w:p w:rsidR="00FF25F0" w:rsidRPr="00FB0D4B" w:rsidRDefault="00FF25F0" w:rsidP="00FF25F0">
      <w:pPr>
        <w:pStyle w:val="NormalWeb"/>
        <w:shd w:val="clear" w:color="auto" w:fill="FFFFFF"/>
        <w:tabs>
          <w:tab w:val="left" w:pos="900"/>
          <w:tab w:val="left" w:pos="108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</w:rPr>
      </w:pP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1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FB0D4B">
        <w:rPr>
          <w:rFonts w:ascii="GHEA Grapalat" w:eastAsia="Times New Roman" w:hAnsi="GHEA Grapalat" w:cs="GHEA Grapalat"/>
          <w:b/>
          <w:sz w:val="24"/>
          <w:szCs w:val="24"/>
        </w:rPr>
        <w:t>Անհրաժեշտությունը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.</w:t>
      </w:r>
    </w:p>
    <w:p w:rsidR="00FF25F0" w:rsidRPr="00FB0D4B" w:rsidRDefault="00FF25F0" w:rsidP="00A0103E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 xml:space="preserve">Սույն նախագծի մշակման անհրաժեշտությունը պայմանավորված է </w:t>
      </w:r>
      <w:r w:rsidR="00257BA1" w:rsidRPr="00FB0D4B">
        <w:rPr>
          <w:rFonts w:ascii="GHEA Grapalat" w:eastAsia="Times New Roman" w:hAnsi="GHEA Grapalat" w:cs="Times New Roman"/>
          <w:sz w:val="24"/>
          <w:szCs w:val="24"/>
        </w:rPr>
        <w:t xml:space="preserve">նրանով, որ </w:t>
      </w:r>
      <w:proofErr w:type="spellStart"/>
      <w:r w:rsidR="00257BA1" w:rsidRPr="00FB0D4B">
        <w:rPr>
          <w:rFonts w:ascii="GHEA Grapalat" w:hAnsi="GHEA Grapalat" w:cs="Sylfaen"/>
          <w:sz w:val="24"/>
          <w:szCs w:val="24"/>
        </w:rPr>
        <w:t>հեմոդիալիզի</w:t>
      </w:r>
      <w:proofErr w:type="spellEnd"/>
      <w:r w:rsidR="00257BA1" w:rsidRPr="00FB0D4B">
        <w:rPr>
          <w:rFonts w:ascii="GHEA Grapalat" w:hAnsi="GHEA Grapalat" w:cs="Sylfaen"/>
          <w:sz w:val="24"/>
          <w:szCs w:val="24"/>
        </w:rPr>
        <w:t xml:space="preserve"> սարքը մի քանի չափման միջոցներից բաղկացած համալիր է և դրանց ճշգրիտ աշխատանքը էական նշանակություն ունի մարդու կյանքի և առողջության պահպանման համար</w:t>
      </w:r>
      <w:r w:rsidRPr="00FB0D4B">
        <w:rPr>
          <w:rFonts w:ascii="GHEA Grapalat" w:eastAsia="Times New Roman" w:hAnsi="GHEA Grapalat" w:cs="Times New Roman"/>
          <w:sz w:val="24"/>
          <w:szCs w:val="24"/>
        </w:rPr>
        <w:t xml:space="preserve">։ </w:t>
      </w:r>
      <w:proofErr w:type="spellStart"/>
      <w:r w:rsidR="0084095A">
        <w:rPr>
          <w:rFonts w:ascii="GHEA Grapalat" w:eastAsia="Times New Roman" w:hAnsi="GHEA Grapalat" w:cs="Times New Roman"/>
          <w:sz w:val="24"/>
          <w:szCs w:val="24"/>
        </w:rPr>
        <w:t>Հ</w:t>
      </w:r>
      <w:r w:rsidR="00A0103E" w:rsidRPr="00FB0D4B">
        <w:rPr>
          <w:rFonts w:ascii="GHEA Grapalat" w:hAnsi="GHEA Grapalat" w:cs="Sylfaen"/>
          <w:sz w:val="24"/>
          <w:szCs w:val="24"/>
        </w:rPr>
        <w:t>եմոդիալիզի</w:t>
      </w:r>
      <w:proofErr w:type="spellEnd"/>
      <w:r w:rsidR="00A0103E" w:rsidRPr="00FB0D4B">
        <w:rPr>
          <w:rFonts w:ascii="GHEA Grapalat" w:hAnsi="GHEA Grapalat" w:cs="Sylfaen"/>
          <w:sz w:val="24"/>
          <w:szCs w:val="24"/>
        </w:rPr>
        <w:t xml:space="preserve"> սարքի </w:t>
      </w:r>
      <w:r w:rsidR="00FB0D4B" w:rsidRPr="00FB0D4B">
        <w:rPr>
          <w:rFonts w:ascii="GHEA Grapalat" w:hAnsi="GHEA Grapalat" w:cs="Sylfaen"/>
          <w:sz w:val="24"/>
          <w:szCs w:val="24"/>
        </w:rPr>
        <w:t>աշխատանք</w:t>
      </w:r>
      <w:r w:rsidR="00FB0D4B">
        <w:rPr>
          <w:rFonts w:ascii="GHEA Grapalat" w:hAnsi="GHEA Grapalat" w:cs="Sylfaen"/>
          <w:sz w:val="24"/>
          <w:szCs w:val="24"/>
        </w:rPr>
        <w:t xml:space="preserve">ի </w:t>
      </w:r>
      <w:r w:rsidR="00A0103E" w:rsidRPr="00FB0D4B">
        <w:rPr>
          <w:rFonts w:ascii="GHEA Grapalat" w:hAnsi="GHEA Grapalat" w:cs="Sylfaen"/>
          <w:sz w:val="24"/>
          <w:szCs w:val="24"/>
        </w:rPr>
        <w:t>ճշգրտ</w:t>
      </w:r>
      <w:r w:rsidR="00FB0D4B">
        <w:rPr>
          <w:rFonts w:ascii="GHEA Grapalat" w:hAnsi="GHEA Grapalat" w:cs="Sylfaen"/>
          <w:sz w:val="24"/>
          <w:szCs w:val="24"/>
        </w:rPr>
        <w:t>ությունը</w:t>
      </w:r>
      <w:r w:rsidR="00A0103E" w:rsidRPr="00FB0D4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0103E" w:rsidRPr="00FB0D4B">
        <w:rPr>
          <w:rFonts w:ascii="GHEA Grapalat" w:hAnsi="GHEA Grapalat" w:cs="Sylfaen"/>
          <w:sz w:val="24"/>
          <w:szCs w:val="24"/>
        </w:rPr>
        <w:t>հավաստվում</w:t>
      </w:r>
      <w:proofErr w:type="spellEnd"/>
      <w:r w:rsidR="00A0103E" w:rsidRPr="00FB0D4B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A0103E" w:rsidRPr="00FB0D4B">
        <w:rPr>
          <w:rFonts w:ascii="GHEA Grapalat" w:hAnsi="GHEA Grapalat" w:cs="Sylfaen"/>
          <w:sz w:val="24"/>
          <w:szCs w:val="24"/>
        </w:rPr>
        <w:t>ստուգաչափման</w:t>
      </w:r>
      <w:proofErr w:type="spellEnd"/>
      <w:r w:rsidR="00A0103E" w:rsidRPr="00FB0D4B">
        <w:rPr>
          <w:rFonts w:ascii="GHEA Grapalat" w:hAnsi="GHEA Grapalat" w:cs="Sylfaen"/>
          <w:sz w:val="24"/>
          <w:szCs w:val="24"/>
        </w:rPr>
        <w:t xml:space="preserve"> գործընթացի միջոցով։</w:t>
      </w:r>
    </w:p>
    <w:p w:rsidR="00FF25F0" w:rsidRPr="00FB0D4B" w:rsidRDefault="00FF25F0" w:rsidP="00FF25F0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Sylfaen"/>
          <w:b/>
          <w:sz w:val="24"/>
          <w:szCs w:val="24"/>
        </w:rPr>
        <w:t>2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Sylfaen"/>
          <w:b/>
          <w:sz w:val="24"/>
          <w:szCs w:val="24"/>
        </w:rPr>
        <w:t xml:space="preserve"> Ընթացիկ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 xml:space="preserve"> իրավիճակը և խնդիրները.</w:t>
      </w:r>
    </w:p>
    <w:p w:rsidR="00C94916" w:rsidRPr="00FB0D4B" w:rsidRDefault="00257BA1" w:rsidP="00C94916">
      <w:pPr>
        <w:keepNext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B0D4B">
        <w:rPr>
          <w:rFonts w:ascii="GHEA Grapalat" w:hAnsi="GHEA Grapalat" w:cs="Sylfaen"/>
          <w:sz w:val="24"/>
          <w:szCs w:val="24"/>
        </w:rPr>
        <w:t xml:space="preserve">Ներկայումս Հայաստանի Հանրապետությունում օրենսդրական չափագիտական հսկողության ենթակա չափման միջոցների </w:t>
      </w:r>
      <w:proofErr w:type="spellStart"/>
      <w:r w:rsidRPr="00FB0D4B">
        <w:rPr>
          <w:rFonts w:ascii="GHEA Grapalat" w:hAnsi="GHEA Grapalat" w:cs="Sylfaen"/>
          <w:sz w:val="24"/>
          <w:szCs w:val="24"/>
        </w:rPr>
        <w:t>ստուգաչափում</w:t>
      </w:r>
      <w:proofErr w:type="spellEnd"/>
      <w:r w:rsidRPr="00FB0D4B">
        <w:rPr>
          <w:rFonts w:ascii="GHEA Grapalat" w:hAnsi="GHEA Grapalat" w:cs="Sylfaen"/>
          <w:sz w:val="24"/>
          <w:szCs w:val="24"/>
        </w:rPr>
        <w:t xml:space="preserve"> իրականացնող մարմինը՝ «Ստանդարտացման և չափագիտության ազգային մարմին» ՓԲ ընկերությունը վերազինվել է </w:t>
      </w:r>
      <w:r w:rsidR="00A0103E" w:rsidRPr="00FB0D4B">
        <w:rPr>
          <w:rFonts w:ascii="GHEA Grapalat" w:hAnsi="GHEA Grapalat" w:cs="Sylfaen"/>
          <w:sz w:val="24"/>
          <w:szCs w:val="24"/>
        </w:rPr>
        <w:t xml:space="preserve">երիկամի </w:t>
      </w:r>
      <w:proofErr w:type="spellStart"/>
      <w:r w:rsidR="00A0103E" w:rsidRPr="00FB0D4B">
        <w:rPr>
          <w:rFonts w:ascii="GHEA Grapalat" w:hAnsi="GHEA Grapalat" w:cs="Sylfaen"/>
          <w:sz w:val="24"/>
          <w:szCs w:val="24"/>
        </w:rPr>
        <w:t>հեմոդիալիզի</w:t>
      </w:r>
      <w:proofErr w:type="spellEnd"/>
      <w:r w:rsidRPr="00FB0D4B">
        <w:rPr>
          <w:rFonts w:ascii="GHEA Grapalat" w:hAnsi="GHEA Grapalat" w:cs="Sylfaen"/>
          <w:sz w:val="24"/>
          <w:szCs w:val="24"/>
        </w:rPr>
        <w:t xml:space="preserve"> սարք</w:t>
      </w:r>
      <w:r w:rsidR="00B77AE8">
        <w:rPr>
          <w:rFonts w:ascii="GHEA Grapalat" w:hAnsi="GHEA Grapalat" w:cs="Sylfaen"/>
          <w:sz w:val="24"/>
          <w:szCs w:val="24"/>
        </w:rPr>
        <w:t xml:space="preserve">ի </w:t>
      </w:r>
      <w:proofErr w:type="spellStart"/>
      <w:r w:rsidRPr="00FB0D4B">
        <w:rPr>
          <w:rFonts w:ascii="GHEA Grapalat" w:hAnsi="GHEA Grapalat" w:cs="Sylfaen"/>
          <w:sz w:val="24"/>
          <w:szCs w:val="24"/>
        </w:rPr>
        <w:t>ստուգաչափման</w:t>
      </w:r>
      <w:proofErr w:type="spellEnd"/>
      <w:r w:rsidRPr="00FB0D4B">
        <w:rPr>
          <w:rFonts w:ascii="GHEA Grapalat" w:hAnsi="GHEA Grapalat" w:cs="Sylfaen"/>
          <w:sz w:val="24"/>
          <w:szCs w:val="24"/>
        </w:rPr>
        <w:t xml:space="preserve"> գործընթացի ապահովման համապատասխան տեխնիկական կարողություններով</w:t>
      </w:r>
      <w:r w:rsidR="00A0103E" w:rsidRPr="00FB0D4B">
        <w:rPr>
          <w:rFonts w:ascii="GHEA Grapalat" w:hAnsi="GHEA Grapalat" w:cs="Sylfaen"/>
          <w:sz w:val="24"/>
          <w:szCs w:val="24"/>
        </w:rPr>
        <w:t xml:space="preserve">։ </w:t>
      </w:r>
      <w:proofErr w:type="spellStart"/>
      <w:r w:rsidR="0084095A">
        <w:rPr>
          <w:rFonts w:ascii="GHEA Grapalat" w:hAnsi="GHEA Grapalat" w:cs="Sylfaen"/>
          <w:sz w:val="24"/>
          <w:szCs w:val="24"/>
        </w:rPr>
        <w:t>Հ</w:t>
      </w:r>
      <w:r w:rsidR="00C94916" w:rsidRPr="00FB0D4B">
        <w:rPr>
          <w:rFonts w:ascii="GHEA Grapalat" w:hAnsi="GHEA Grapalat" w:cs="Sylfaen"/>
          <w:sz w:val="24"/>
          <w:szCs w:val="24"/>
        </w:rPr>
        <w:t>եմոդիալիզի</w:t>
      </w:r>
      <w:proofErr w:type="spellEnd"/>
      <w:r w:rsidR="00C94916" w:rsidRPr="00FB0D4B">
        <w:rPr>
          <w:rFonts w:ascii="GHEA Grapalat" w:hAnsi="GHEA Grapalat" w:cs="Sylfaen"/>
          <w:sz w:val="24"/>
          <w:szCs w:val="24"/>
        </w:rPr>
        <w:t xml:space="preserve"> սարք</w:t>
      </w:r>
      <w:r w:rsidR="00B77AE8">
        <w:rPr>
          <w:rFonts w:ascii="GHEA Grapalat" w:hAnsi="GHEA Grapalat" w:cs="Sylfaen"/>
          <w:sz w:val="24"/>
          <w:szCs w:val="24"/>
        </w:rPr>
        <w:t>ը</w:t>
      </w:r>
      <w:r w:rsidR="00C94916" w:rsidRPr="00FB0D4B">
        <w:rPr>
          <w:rFonts w:ascii="GHEA Grapalat" w:hAnsi="GHEA Grapalat" w:cs="Sylfaen"/>
          <w:sz w:val="24"/>
          <w:szCs w:val="24"/>
        </w:rPr>
        <w:t xml:space="preserve"> ՀՀ կառավարության 2016թ փետրվարի 11-ի «Օրենսդրական չափագիտական հսկողության ենթակա չափման միջոցների ցանկը սահմանելու մասին» N 113-Ն որոշմամբ սահմանված ցանկում ներառելու վերաբերյալ համապատասխան դիրքորոշում ստանալու նպատակով Առողջապահության նախարարությանը՝ որպես առողջապահության ոլորտի լիազորված պետական կառավարման մարմին ներկայացվել է համապատասխան գրություն։ Առողջապահության նախարարության կողմից դրական դիրքորոշում ստանալուց հետո միայն մշակվել է սույն նախագիծը։</w:t>
      </w: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3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 xml:space="preserve"> Տվյալ բնագավառում իրականացվող քաղաքականությունը</w:t>
      </w:r>
      <w:r w:rsidR="00565BBE"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</w:p>
    <w:p w:rsidR="00565BBE" w:rsidRPr="00FB0D4B" w:rsidRDefault="00565BBE" w:rsidP="00565BBE">
      <w:pPr>
        <w:keepNext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B0D4B">
        <w:rPr>
          <w:rFonts w:ascii="GHEA Grapalat" w:hAnsi="GHEA Grapalat" w:cs="Sylfaen"/>
          <w:sz w:val="24"/>
          <w:szCs w:val="24"/>
        </w:rPr>
        <w:t xml:space="preserve">Էկոնոմիկայի նախարարությունը հանդիսանում է օրենսդրական չափագիտության ոլորտում որպես քաղաքականություն մշակող մարմին։ Ներկայումս հաշվի առնելով  այն, որ «Ստանդարտացման և չափագիտության ազգային մարմին» ՓԲ ընկերությունը վերազինվել է այնպիսի տեխնիկական կարողություններով, որոնց միջոցով հնարավոր կլինի ապահովել  </w:t>
      </w:r>
      <w:proofErr w:type="spellStart"/>
      <w:r w:rsidRPr="00FB0D4B">
        <w:rPr>
          <w:rFonts w:ascii="GHEA Grapalat" w:hAnsi="GHEA Grapalat" w:cs="Sylfaen"/>
          <w:sz w:val="24"/>
          <w:szCs w:val="24"/>
        </w:rPr>
        <w:t>հեմոդիալիզի</w:t>
      </w:r>
      <w:proofErr w:type="spellEnd"/>
      <w:r w:rsidRPr="00FB0D4B">
        <w:rPr>
          <w:rFonts w:ascii="GHEA Grapalat" w:hAnsi="GHEA Grapalat" w:cs="Sylfaen"/>
          <w:sz w:val="24"/>
          <w:szCs w:val="24"/>
        </w:rPr>
        <w:t xml:space="preserve"> սարք</w:t>
      </w:r>
      <w:r w:rsidR="00B77AE8">
        <w:rPr>
          <w:rFonts w:ascii="GHEA Grapalat" w:hAnsi="GHEA Grapalat" w:cs="Sylfaen"/>
          <w:sz w:val="24"/>
          <w:szCs w:val="24"/>
        </w:rPr>
        <w:t xml:space="preserve">ի </w:t>
      </w:r>
      <w:proofErr w:type="spellStart"/>
      <w:r w:rsidRPr="00FB0D4B">
        <w:rPr>
          <w:rFonts w:ascii="GHEA Grapalat" w:hAnsi="GHEA Grapalat" w:cs="Sylfaen"/>
          <w:sz w:val="24"/>
          <w:szCs w:val="24"/>
        </w:rPr>
        <w:t>ստուգաչափման</w:t>
      </w:r>
      <w:proofErr w:type="spellEnd"/>
      <w:r w:rsidRPr="00FB0D4B">
        <w:rPr>
          <w:rFonts w:ascii="GHEA Grapalat" w:hAnsi="GHEA Grapalat" w:cs="Sylfaen"/>
          <w:sz w:val="24"/>
          <w:szCs w:val="24"/>
        </w:rPr>
        <w:t xml:space="preserve"> գործընթացը, ուստի առաջարկվում է տվյալ սարք</w:t>
      </w:r>
      <w:r w:rsidR="00B77AE8">
        <w:rPr>
          <w:rFonts w:ascii="GHEA Grapalat" w:hAnsi="GHEA Grapalat" w:cs="Sylfaen"/>
          <w:sz w:val="24"/>
          <w:szCs w:val="24"/>
        </w:rPr>
        <w:t xml:space="preserve">ը </w:t>
      </w:r>
      <w:r w:rsidRPr="00FB0D4B">
        <w:rPr>
          <w:rFonts w:ascii="GHEA Grapalat" w:hAnsi="GHEA Grapalat" w:cs="Sylfaen"/>
          <w:sz w:val="24"/>
          <w:szCs w:val="24"/>
        </w:rPr>
        <w:t xml:space="preserve">ներառել ՀՀ կառավարության 2016թ փետրվարի 11-ի «Օրենսդրական չափագիտական </w:t>
      </w:r>
      <w:r w:rsidRPr="00FB0D4B">
        <w:rPr>
          <w:rFonts w:ascii="GHEA Grapalat" w:hAnsi="GHEA Grapalat" w:cs="Sylfaen"/>
          <w:sz w:val="24"/>
          <w:szCs w:val="24"/>
        </w:rPr>
        <w:lastRenderedPageBreak/>
        <w:t xml:space="preserve">հսկողության ենթակա չափման միջոցների ցանկը սահմանելու մասին» N 113-Ն որոշմամբ սահմանված ցանկում։ </w:t>
      </w:r>
    </w:p>
    <w:p w:rsidR="00FF25F0" w:rsidRPr="00FB0D4B" w:rsidRDefault="00FF25F0" w:rsidP="00FF25F0">
      <w:pPr>
        <w:shd w:val="clear" w:color="auto" w:fill="FFFFFF"/>
        <w:tabs>
          <w:tab w:val="left" w:pos="851"/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4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Կարգավորման նպատակը և բնույթը</w:t>
      </w:r>
    </w:p>
    <w:p w:rsidR="00F50B38" w:rsidRPr="00FB0D4B" w:rsidRDefault="00FF25F0" w:rsidP="00F50B38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Calibri" w:hAnsi="GHEA Grapalat" w:cs="Sylfaen"/>
          <w:sz w:val="24"/>
          <w:szCs w:val="24"/>
        </w:rPr>
        <w:t xml:space="preserve">Սույն </w:t>
      </w:r>
      <w:r w:rsidR="00F50B38" w:rsidRPr="00FB0D4B">
        <w:rPr>
          <w:rFonts w:ascii="GHEA Grapalat" w:eastAsia="Calibri" w:hAnsi="GHEA Grapalat" w:cs="Sylfaen"/>
          <w:sz w:val="24"/>
          <w:szCs w:val="24"/>
        </w:rPr>
        <w:t>ն</w:t>
      </w:r>
      <w:r w:rsidRPr="00FB0D4B">
        <w:rPr>
          <w:rFonts w:ascii="GHEA Grapalat" w:eastAsia="Calibri" w:hAnsi="GHEA Grapalat" w:cs="Sylfaen"/>
          <w:sz w:val="24"/>
          <w:szCs w:val="24"/>
        </w:rPr>
        <w:t xml:space="preserve">ախագծի կարգավորման նպատակը </w:t>
      </w:r>
      <w:r w:rsidR="00F50B38" w:rsidRPr="00FB0D4B">
        <w:rPr>
          <w:rFonts w:ascii="GHEA Grapalat" w:hAnsi="GHEA Grapalat" w:cs="Sylfaen"/>
          <w:sz w:val="24"/>
          <w:szCs w:val="24"/>
        </w:rPr>
        <w:t xml:space="preserve">մարդու կյանքի և առողջության պահպանման համար էական նշանակություն ունեցող </w:t>
      </w:r>
      <w:proofErr w:type="spellStart"/>
      <w:r w:rsidR="00F50B38" w:rsidRPr="00FB0D4B">
        <w:rPr>
          <w:rFonts w:ascii="GHEA Grapalat" w:hAnsi="GHEA Grapalat" w:cs="Sylfaen"/>
          <w:sz w:val="24"/>
          <w:szCs w:val="24"/>
        </w:rPr>
        <w:t>հեմոդիալիզի</w:t>
      </w:r>
      <w:proofErr w:type="spellEnd"/>
      <w:r w:rsidR="00F50B38" w:rsidRPr="00FB0D4B">
        <w:rPr>
          <w:rFonts w:ascii="GHEA Grapalat" w:hAnsi="GHEA Grapalat" w:cs="Sylfaen"/>
          <w:sz w:val="24"/>
          <w:szCs w:val="24"/>
        </w:rPr>
        <w:t xml:space="preserve"> սարքի ճշգրիտ աշխատանքն է։</w:t>
      </w:r>
    </w:p>
    <w:p w:rsidR="00FF25F0" w:rsidRPr="00FB0D4B" w:rsidRDefault="00FF25F0" w:rsidP="00565BBE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5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 xml:space="preserve"> Նախագծի մշակման գործընթացում ներգրավված ինստիտուտները և անձինք</w:t>
      </w:r>
      <w:r w:rsidR="00565BBE"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>Սույն նախագծի մշակումն իրականացվել է ՀՀ էկոնոմիկայի նախարարության կողմից։</w:t>
      </w: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6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="00A0103E" w:rsidRPr="00FB0D4B">
        <w:rPr>
          <w:rFonts w:ascii="GHEA Grapalat" w:eastAsia="Times New Roman" w:hAnsi="GHEA Grapalat" w:cs="Cambria Math"/>
          <w:b/>
          <w:sz w:val="24"/>
          <w:szCs w:val="24"/>
        </w:rPr>
        <w:t xml:space="preserve"> 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Ակնկալվող արդյունքը</w:t>
      </w:r>
      <w:r w:rsidR="00565BBE"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</w:p>
    <w:p w:rsidR="00FF25F0" w:rsidRPr="00FB0D4B" w:rsidRDefault="00FF25F0" w:rsidP="00FF25F0">
      <w:pPr>
        <w:shd w:val="clear" w:color="auto" w:fill="FFFFFF"/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 xml:space="preserve">Նախագծի ընդունման արդյունքում </w:t>
      </w:r>
      <w:r w:rsidR="00565BBE" w:rsidRPr="00FB0D4B">
        <w:rPr>
          <w:rFonts w:ascii="GHEA Grapalat" w:eastAsia="Times New Roman" w:hAnsi="GHEA Grapalat" w:cs="Times New Roman"/>
          <w:sz w:val="24"/>
          <w:szCs w:val="24"/>
        </w:rPr>
        <w:t xml:space="preserve">հնարավոր կլինի հավաստել </w:t>
      </w:r>
      <w:proofErr w:type="spellStart"/>
      <w:r w:rsidR="00565BBE" w:rsidRPr="00FB0D4B">
        <w:rPr>
          <w:rFonts w:ascii="GHEA Grapalat" w:hAnsi="GHEA Grapalat" w:cs="Sylfaen"/>
          <w:sz w:val="24"/>
          <w:szCs w:val="24"/>
        </w:rPr>
        <w:t>հեմոդիալիզի</w:t>
      </w:r>
      <w:proofErr w:type="spellEnd"/>
      <w:r w:rsidR="00565BBE" w:rsidRPr="00FB0D4B">
        <w:rPr>
          <w:rFonts w:ascii="GHEA Grapalat" w:hAnsi="GHEA Grapalat" w:cs="Sylfaen"/>
          <w:sz w:val="24"/>
          <w:szCs w:val="24"/>
        </w:rPr>
        <w:t xml:space="preserve"> սարքի ճշգրիտ աշխատանքը, որը էական նշանակություն ունի մարդու կյանքի և առողջության պահպանման համար</w:t>
      </w:r>
      <w:r w:rsidR="00565BBE" w:rsidRPr="00FB0D4B">
        <w:rPr>
          <w:rFonts w:ascii="GHEA Grapalat" w:eastAsia="Times New Roman" w:hAnsi="GHEA Grapalat" w:cs="Times New Roman"/>
          <w:sz w:val="24"/>
          <w:szCs w:val="24"/>
        </w:rPr>
        <w:t>։</w:t>
      </w:r>
      <w:r w:rsidR="00565BBE" w:rsidRPr="00FB0D4B">
        <w:rPr>
          <w:rFonts w:ascii="GHEA Grapalat" w:hAnsi="GHEA Grapalat" w:cs="Sylfaen"/>
          <w:sz w:val="24"/>
          <w:szCs w:val="24"/>
        </w:rPr>
        <w:t xml:space="preserve"> </w:t>
      </w: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>7</w:t>
      </w:r>
      <w:r w:rsidRPr="00FB0D4B">
        <w:rPr>
          <w:rFonts w:ascii="Cambria Math" w:eastAsia="Times New Roman" w:hAnsi="Cambria Math" w:cs="Cambria Math"/>
          <w:b/>
          <w:sz w:val="24"/>
          <w:szCs w:val="24"/>
        </w:rPr>
        <w:t>․</w:t>
      </w:r>
      <w:r w:rsidRPr="00FB0D4B">
        <w:rPr>
          <w:rFonts w:ascii="GHEA Grapalat" w:eastAsia="Times New Roman" w:hAnsi="GHEA Grapalat" w:cs="Times New Roman"/>
          <w:b/>
          <w:sz w:val="24"/>
          <w:szCs w:val="24"/>
        </w:rPr>
        <w:t xml:space="preserve"> Այլ տեղեկություններ </w:t>
      </w:r>
      <w:r w:rsidRPr="00FB0D4B">
        <w:rPr>
          <w:rFonts w:ascii="GHEA Grapalat" w:eastAsia="Times New Roman" w:hAnsi="GHEA Grapalat" w:cs="Sylfaen"/>
          <w:b/>
          <w:bCs/>
          <w:sz w:val="24"/>
          <w:szCs w:val="24"/>
        </w:rPr>
        <w:t>(եթե այդպիսիք առկա են)</w:t>
      </w:r>
    </w:p>
    <w:p w:rsidR="00FF25F0" w:rsidRPr="00FB0D4B" w:rsidRDefault="00FF25F0" w:rsidP="00FF25F0">
      <w:pPr>
        <w:tabs>
          <w:tab w:val="left" w:pos="900"/>
          <w:tab w:val="left" w:pos="1080"/>
          <w:tab w:val="left" w:pos="1170"/>
          <w:tab w:val="left" w:pos="1260"/>
        </w:tabs>
        <w:spacing w:after="0" w:line="360" w:lineRule="auto"/>
        <w:ind w:right="10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B0D4B">
        <w:rPr>
          <w:rFonts w:ascii="GHEA Grapalat" w:eastAsia="Times New Roman" w:hAnsi="GHEA Grapalat" w:cs="Times New Roman"/>
          <w:sz w:val="24"/>
          <w:szCs w:val="24"/>
        </w:rPr>
        <w:t xml:space="preserve">Սույն որոշման </w:t>
      </w:r>
      <w:r w:rsidRPr="00FB0D4B">
        <w:rPr>
          <w:rFonts w:ascii="GHEA Grapalat" w:eastAsia="Times New Roman" w:hAnsi="GHEA Grapalat" w:cs="Sylfaen"/>
          <w:sz w:val="24"/>
          <w:szCs w:val="24"/>
        </w:rPr>
        <w:t>նախագծի</w:t>
      </w:r>
      <w:r w:rsidRPr="00FB0D4B">
        <w:rPr>
          <w:rFonts w:ascii="GHEA Grapalat" w:eastAsia="Times New Roman" w:hAnsi="GHEA Grapalat" w:cs="Times New Roman"/>
          <w:sz w:val="24"/>
          <w:szCs w:val="24"/>
        </w:rPr>
        <w:t xml:space="preserve"> ընդունման կապակցությամբ Հայաստանի Հանրապետության պետական և տեղական ինքնակառավարման մարմինների բյուջեի եկամուտների էական նվազեցում կամ ծախսերի ավելացում չի առաջանում։</w:t>
      </w:r>
      <w:r w:rsidRPr="00FB0D4B">
        <w:rPr>
          <w:rFonts w:ascii="GHEA Grapalat" w:hAnsi="GHEA Grapalat"/>
          <w:sz w:val="24"/>
          <w:szCs w:val="24"/>
        </w:rPr>
        <w:t xml:space="preserve"> </w:t>
      </w:r>
    </w:p>
    <w:p w:rsidR="00FF25F0" w:rsidRPr="00FB0D4B" w:rsidRDefault="00A0103E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0D4B">
        <w:rPr>
          <w:rFonts w:ascii="GHEA Grapalat" w:eastAsia="Times New Roman" w:hAnsi="GHEA Grapalat"/>
          <w:b/>
          <w:sz w:val="24"/>
          <w:szCs w:val="24"/>
          <w:lang w:val="hy-AM"/>
        </w:rPr>
        <w:t>8</w:t>
      </w:r>
      <w:r w:rsidRPr="00FB0D4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="00EA74FD">
        <w:rPr>
          <w:rFonts w:ascii="Cambria Math" w:eastAsia="Times New Roman" w:hAnsi="Cambria Math" w:cs="Cambria Math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FF25F0" w:rsidRPr="00FB0D4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FF25F0" w:rsidRPr="00FB0D4B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="00FF25F0" w:rsidRPr="00FB0D4B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FF25F0" w:rsidRPr="00FB0D4B" w:rsidRDefault="00FF25F0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B0D4B">
        <w:rPr>
          <w:rFonts w:ascii="GHEA Grapalat" w:eastAsia="Times New Roman" w:hAnsi="GHEA Grapalat"/>
          <w:sz w:val="24"/>
          <w:szCs w:val="24"/>
          <w:lang w:val="hy-AM"/>
        </w:rPr>
        <w:t>Ներկայացվող նախագիծը չի բխում համապատասխան ռազմավարական փաստաթղթերից։</w:t>
      </w:r>
    </w:p>
    <w:p w:rsidR="00FF25F0" w:rsidRPr="00FB0D4B" w:rsidRDefault="00FF25F0" w:rsidP="00FF25F0">
      <w:pPr>
        <w:pStyle w:val="NoSpacing"/>
        <w:tabs>
          <w:tab w:val="left" w:pos="900"/>
          <w:tab w:val="left" w:pos="1080"/>
          <w:tab w:val="left" w:pos="1170"/>
        </w:tabs>
        <w:spacing w:line="360" w:lineRule="auto"/>
        <w:ind w:firstLine="720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F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FF25F0" w:rsidRPr="00FB0D4B" w:rsidRDefault="00FF25F0" w:rsidP="00FF25F0">
      <w:pPr>
        <w:widowControl w:val="0"/>
        <w:tabs>
          <w:tab w:val="left" w:pos="900"/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2A0BF5" w:rsidRPr="00FB0D4B" w:rsidRDefault="002A0BF5">
      <w:pPr>
        <w:rPr>
          <w:rFonts w:ascii="GHEA Grapalat" w:hAnsi="GHEA Grapalat"/>
        </w:rPr>
      </w:pPr>
    </w:p>
    <w:sectPr w:rsidR="002A0BF5" w:rsidRPr="00FB0D4B" w:rsidSect="00C11C26">
      <w:headerReference w:type="default" r:id="rId6"/>
      <w:footerReference w:type="default" r:id="rId7"/>
      <w:pgSz w:w="11907" w:h="16839" w:code="9"/>
      <w:pgMar w:top="562" w:right="562" w:bottom="562" w:left="113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653" w:rsidRDefault="002F6653">
      <w:pPr>
        <w:spacing w:after="0" w:line="240" w:lineRule="auto"/>
      </w:pPr>
      <w:r>
        <w:separator/>
      </w:r>
    </w:p>
  </w:endnote>
  <w:endnote w:type="continuationSeparator" w:id="0">
    <w:p w:rsidR="002F6653" w:rsidRDefault="002F6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626485"/>
      <w:docPartObj>
        <w:docPartGallery w:val="Page Numbers (Bottom of Page)"/>
        <w:docPartUnique/>
      </w:docPartObj>
    </w:sdtPr>
    <w:sdtEndPr>
      <w:rPr>
        <w:rFonts w:ascii="GHEA Grapalat" w:hAnsi="GHEA Grapalat"/>
        <w:sz w:val="24"/>
      </w:rPr>
    </w:sdtEndPr>
    <w:sdtContent>
      <w:p w:rsidR="00290A17" w:rsidRPr="00CA0EA8" w:rsidRDefault="00FF25F0" w:rsidP="00CA0EA8">
        <w:pPr>
          <w:pStyle w:val="Footer"/>
          <w:tabs>
            <w:tab w:val="clear" w:pos="4844"/>
            <w:tab w:val="clear" w:pos="9689"/>
          </w:tabs>
          <w:jc w:val="center"/>
          <w:rPr>
            <w:rFonts w:ascii="GHEA Grapalat" w:hAnsi="GHEA Grapalat"/>
            <w:sz w:val="24"/>
          </w:rPr>
        </w:pPr>
        <w:r w:rsidRPr="00CA0EA8">
          <w:rPr>
            <w:rFonts w:ascii="GHEA Grapalat" w:hAnsi="GHEA Grapalat"/>
            <w:sz w:val="24"/>
          </w:rPr>
          <w:fldChar w:fldCharType="begin"/>
        </w:r>
        <w:r w:rsidRPr="00CA0EA8">
          <w:rPr>
            <w:rFonts w:ascii="GHEA Grapalat" w:hAnsi="GHEA Grapalat"/>
            <w:sz w:val="24"/>
          </w:rPr>
          <w:instrText xml:space="preserve"> PAGE   \* MERGEFORMAT </w:instrText>
        </w:r>
        <w:r w:rsidRPr="00CA0EA8">
          <w:rPr>
            <w:rFonts w:ascii="GHEA Grapalat" w:hAnsi="GHEA Grapalat"/>
            <w:sz w:val="24"/>
          </w:rPr>
          <w:fldChar w:fldCharType="separate"/>
        </w:r>
        <w:r w:rsidR="00EA74FD">
          <w:rPr>
            <w:rFonts w:ascii="GHEA Grapalat" w:hAnsi="GHEA Grapalat"/>
            <w:noProof/>
            <w:sz w:val="24"/>
          </w:rPr>
          <w:t>2</w:t>
        </w:r>
        <w:r w:rsidRPr="00CA0EA8">
          <w:rPr>
            <w:rFonts w:ascii="GHEA Grapalat" w:hAnsi="GHEA Grapalat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653" w:rsidRDefault="002F6653">
      <w:pPr>
        <w:spacing w:after="0" w:line="240" w:lineRule="auto"/>
      </w:pPr>
      <w:r>
        <w:separator/>
      </w:r>
    </w:p>
  </w:footnote>
  <w:footnote w:type="continuationSeparator" w:id="0">
    <w:p w:rsidR="002F6653" w:rsidRDefault="002F6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F3A" w:rsidRDefault="002F66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83E"/>
    <w:rsid w:val="001424F8"/>
    <w:rsid w:val="00257BA1"/>
    <w:rsid w:val="002A0BF5"/>
    <w:rsid w:val="002F6653"/>
    <w:rsid w:val="004D25A7"/>
    <w:rsid w:val="00565BBE"/>
    <w:rsid w:val="006150E8"/>
    <w:rsid w:val="0084095A"/>
    <w:rsid w:val="00A0103E"/>
    <w:rsid w:val="00B77AE8"/>
    <w:rsid w:val="00B77ED5"/>
    <w:rsid w:val="00C94916"/>
    <w:rsid w:val="00DC0245"/>
    <w:rsid w:val="00DF283E"/>
    <w:rsid w:val="00EA74FD"/>
    <w:rsid w:val="00F50B38"/>
    <w:rsid w:val="00FB0D4B"/>
    <w:rsid w:val="00FF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6CE2C"/>
  <w15:chartTrackingRefBased/>
  <w15:docId w15:val="{DDC3D861-2CE2-4452-A525-EEDE9FA4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F0"/>
    <w:rPr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25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5F0"/>
    <w:rPr>
      <w:lang w:val="hy-AM" w:eastAsia="hy-AM" w:bidi="hy-AM"/>
    </w:rPr>
  </w:style>
  <w:style w:type="paragraph" w:styleId="Footer">
    <w:name w:val="footer"/>
    <w:basedOn w:val="Normal"/>
    <w:link w:val="FooterChar"/>
    <w:uiPriority w:val="99"/>
    <w:unhideWhenUsed/>
    <w:rsid w:val="00FF25F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5F0"/>
    <w:rPr>
      <w:lang w:val="hy-AM" w:eastAsia="hy-AM" w:bidi="hy-AM"/>
    </w:rPr>
  </w:style>
  <w:style w:type="character" w:styleId="Strong">
    <w:name w:val="Strong"/>
    <w:basedOn w:val="DefaultParagraphFont"/>
    <w:uiPriority w:val="22"/>
    <w:qFormat/>
    <w:rsid w:val="00FF25F0"/>
    <w:rPr>
      <w:b/>
      <w:bCs/>
    </w:rPr>
  </w:style>
  <w:style w:type="paragraph" w:styleId="NoSpacing">
    <w:name w:val="No Spacing"/>
    <w:uiPriority w:val="1"/>
    <w:qFormat/>
    <w:rsid w:val="00FF25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2594</Characters>
  <Application>Microsoft Office Word</Application>
  <DocSecurity>0</DocSecurity>
  <Lines>136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https:/mul2-mineconomy.gov.am/tasks/412292/oneclick/himnavorum-113-um.docx?token=7637b456c8f5e45c434ff1db7e714235</cp:keywords>
  <dc:description/>
  <cp:lastModifiedBy>Gayane K. Margaryan</cp:lastModifiedBy>
  <cp:revision>2</cp:revision>
  <dcterms:created xsi:type="dcterms:W3CDTF">2023-01-13T07:54:00Z</dcterms:created>
  <dcterms:modified xsi:type="dcterms:W3CDTF">2023-01-13T07:54:00Z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9f59b188d43a6dac73718efe4be7b4d1a2706e4082d13c1f3ceb0fadd0876adf</vt:lpwstr>
  </property>
</Properties>
</file>