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157" w:rsidRDefault="000C6157" w:rsidP="000C6157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0C6157" w:rsidRDefault="000C6157" w:rsidP="000C6157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0C6157" w:rsidRDefault="000C6157" w:rsidP="000C6157">
      <w:pPr>
        <w:pStyle w:val="Footer"/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0C6157" w:rsidRDefault="000C6157" w:rsidP="000C6157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bookmarkStart w:id="0" w:name="_GoBack"/>
      <w:bookmarkEnd w:id="0"/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2011 ԹՎԱԿԱՆԻ ՄԱՅԻՍԻ 5-Ի N 670-Ն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7F4176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2015 ԹՎԱԿԱՆԻ ԴԵԿՏԵՄԲԵՐԻ 29-Ի N 1566-Ն ՈՐՈՇՈՒՄՆԵՐԻ ՄԵՋ ԼՐԱՑՈՒՄՆԵՐ ԿԱՏԱՐԵԼՈՒ ՄԱՍԻՆ» </w:t>
      </w:r>
      <w:r w:rsidRPr="00E142DC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ՈՐՈՇՄԱՆ </w:t>
      </w:r>
      <w:r w:rsidRPr="00E142DC">
        <w:rPr>
          <w:rStyle w:val="Strong"/>
          <w:rFonts w:ascii="GHEA Grapalat" w:hAnsi="GHEA Grapalat"/>
          <w:sz w:val="24"/>
          <w:szCs w:val="24"/>
          <w:lang w:val="hy-AM"/>
        </w:rPr>
        <w:t xml:space="preserve">ՆԱԽԱԳԾԻ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ՇԱՀԱԳՐԳԻՌ</w:t>
      </w: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ՆԱԽԱՐԱՐՈՒԹՅՈՒՆՆԵՐԻ</w:t>
      </w: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ԱՌԱՐԿՈՒԹՅՈՒՆՆԵՐԻ</w:t>
      </w: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E142DC">
        <w:rPr>
          <w:rFonts w:ascii="GHEA Grapalat" w:hAnsi="GHEA Grapalat" w:cs="Sylfaen"/>
          <w:b/>
          <w:bCs/>
          <w:sz w:val="24"/>
          <w:szCs w:val="24"/>
          <w:lang w:val="hy-AM"/>
        </w:rPr>
        <w:t>ԱՌԱՋԱՐԿՈՒԹՅՈՒՆՆԵՐԻ</w:t>
      </w:r>
    </w:p>
    <w:p w:rsidR="000C6157" w:rsidRPr="0095260D" w:rsidRDefault="000C6157" w:rsidP="000C6157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E142D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tbl>
      <w:tblPr>
        <w:tblStyle w:val="TableGrid"/>
        <w:tblW w:w="14755" w:type="dxa"/>
        <w:jc w:val="center"/>
        <w:tblLook w:val="04A0" w:firstRow="1" w:lastRow="0" w:firstColumn="1" w:lastColumn="0" w:noHBand="0" w:noVBand="1"/>
      </w:tblPr>
      <w:tblGrid>
        <w:gridCol w:w="8455"/>
        <w:gridCol w:w="6300"/>
      </w:tblGrid>
      <w:tr w:rsidR="000C6157" w:rsidRPr="00F514D5" w:rsidTr="000C6157">
        <w:trPr>
          <w:trHeight w:val="435"/>
          <w:jc w:val="center"/>
        </w:trPr>
        <w:tc>
          <w:tcPr>
            <w:tcW w:w="8455" w:type="dxa"/>
          </w:tcPr>
          <w:p w:rsidR="000C6157" w:rsidRPr="00F52FC1" w:rsidRDefault="000C6157" w:rsidP="00E6166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Բ</w:t>
            </w:r>
            <w:r w:rsidRPr="00F52FC1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արձր տեխնոլոգիական արդյունաբերության նախարարություն</w:t>
            </w:r>
          </w:p>
        </w:tc>
        <w:tc>
          <w:tcPr>
            <w:tcW w:w="6300" w:type="dxa"/>
          </w:tcPr>
          <w:p w:rsidR="000C6157" w:rsidRPr="00F52FC1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28.</w:t>
            </w:r>
            <w:r>
              <w:rPr>
                <w:rFonts w:ascii="GHEA Grapalat" w:hAnsi="GHEA Grapalat"/>
                <w:sz w:val="24"/>
                <w:szCs w:val="24"/>
              </w:rPr>
              <w:t>12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  <w:p w:rsidR="000C6157" w:rsidRPr="00485EAF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F52FC1">
              <w:rPr>
                <w:rFonts w:ascii="GHEA Grapalat" w:hAnsi="GHEA Grapalat"/>
                <w:sz w:val="24"/>
                <w:szCs w:val="24"/>
              </w:rPr>
              <w:t>01/17.1/137-2023</w:t>
            </w:r>
          </w:p>
        </w:tc>
      </w:tr>
      <w:tr w:rsidR="000C6157" w:rsidRPr="00F52FC1" w:rsidTr="000C6157">
        <w:trPr>
          <w:jc w:val="center"/>
        </w:trPr>
        <w:tc>
          <w:tcPr>
            <w:tcW w:w="8455" w:type="dxa"/>
          </w:tcPr>
          <w:p w:rsidR="000C6157" w:rsidRPr="000C6157" w:rsidRDefault="000C6157" w:rsidP="000C6157">
            <w:pPr>
              <w:tabs>
                <w:tab w:val="left" w:pos="10206"/>
              </w:tabs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 պատասխան Ձեր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 xml:space="preserve">2022 թվականի դեկտեմբերի 28-ի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թիվ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ՆՄ/ԱԳ-1-4/33179-2022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գրության՝ հայտնում ենք, որ ՀՀ բարձր տեխնոլոգիական արդյունաբերության նախարարությունում (այսուհետ՝ Նախարարություն) ուսումնասիրվել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2011 թվականի մայիսի 5-ի N 670-Ն և Հայաստանի Հանրապետության կառավարության 2015 թվականի դեկտեմբերի 29-ի N 1566-Ն որոշումների մեջ լրացումներ կատարելու մասին» ՀՀ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նախագիծը, ինչի առնչությամբ </w:t>
            </w:r>
            <w:r>
              <w:rPr>
                <w:rFonts w:ascii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ախարարությունն իր իրավասությունների շրջանակում դիտողություններ և առաջարկություններ չունի։</w:t>
            </w:r>
          </w:p>
        </w:tc>
        <w:tc>
          <w:tcPr>
            <w:tcW w:w="6300" w:type="dxa"/>
          </w:tcPr>
          <w:p w:rsidR="000C6157" w:rsidRPr="006552E7" w:rsidRDefault="000C6157" w:rsidP="00E6166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0C6157" w:rsidRPr="00F52FC1" w:rsidTr="000C6157">
        <w:trPr>
          <w:jc w:val="center"/>
        </w:trPr>
        <w:tc>
          <w:tcPr>
            <w:tcW w:w="8455" w:type="dxa"/>
          </w:tcPr>
          <w:p w:rsidR="000C6157" w:rsidRPr="00764747" w:rsidRDefault="000C6157" w:rsidP="00E61660">
            <w:pPr>
              <w:pStyle w:val="ListParagraph"/>
              <w:numPr>
                <w:ilvl w:val="0"/>
                <w:numId w:val="2"/>
              </w:numPr>
              <w:spacing w:line="360" w:lineRule="auto"/>
              <w:jc w:val="center"/>
              <w:rPr>
                <w:rFonts w:ascii="GHEA Grapalat" w:hAnsi="GHEA Grapalat"/>
                <w:b/>
                <w:spacing w:val="-6"/>
                <w:sz w:val="24"/>
                <w:szCs w:val="24"/>
              </w:rPr>
            </w:pPr>
            <w:r w:rsidRPr="00764747">
              <w:rPr>
                <w:rFonts w:ascii="GHEA Grapalat" w:hAnsi="GHEA Grapalat"/>
                <w:b/>
                <w:spacing w:val="-6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300" w:type="dxa"/>
          </w:tcPr>
          <w:p w:rsidR="000C6157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10.01.2023</w:t>
            </w:r>
          </w:p>
          <w:p w:rsidR="000C6157" w:rsidRPr="006552E7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6474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01/34-2/204-2023</w:t>
            </w:r>
          </w:p>
        </w:tc>
      </w:tr>
      <w:tr w:rsidR="000C6157" w:rsidRPr="00F52FC1" w:rsidTr="000C6157">
        <w:trPr>
          <w:jc w:val="center"/>
        </w:trPr>
        <w:tc>
          <w:tcPr>
            <w:tcW w:w="8455" w:type="dxa"/>
          </w:tcPr>
          <w:p w:rsidR="000C6157" w:rsidRDefault="000C6157" w:rsidP="00E61660">
            <w:pPr>
              <w:spacing w:line="360" w:lineRule="auto"/>
              <w:ind w:left="91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Ուսումնասիրելով Ձեր կողմից 28.12.2022թ. N ՆՄ/ԱԳ-1-4/33179-2022 գրությամբ ներկայացված՝ «Հայաստանի Հանրապետության կառավարության 2011 թվականի մայիսի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5-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N 670-Ն և Հայաստանի Հանրապետության կառավարության 2015 թվականի դեկտեմբերի 29-ի N 1566-Ն որոշումների մեջ լրացումներ կատարելու մասին» ՀՀ կառավարության որոշման նախագիծը՝ հայտնում ենք, որ մեր իրավասությունների շրջանակներում առարկություններ չունենք: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</w:r>
          </w:p>
        </w:tc>
        <w:tc>
          <w:tcPr>
            <w:tcW w:w="6300" w:type="dxa"/>
          </w:tcPr>
          <w:p w:rsidR="000C6157" w:rsidRPr="006552E7" w:rsidRDefault="000C6157" w:rsidP="00E61660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գիտություն։</w:t>
            </w:r>
          </w:p>
        </w:tc>
      </w:tr>
      <w:tr w:rsidR="000C6157" w:rsidRPr="00F52FC1" w:rsidTr="000C6157">
        <w:trPr>
          <w:jc w:val="center"/>
        </w:trPr>
        <w:tc>
          <w:tcPr>
            <w:tcW w:w="8455" w:type="dxa"/>
          </w:tcPr>
          <w:p w:rsidR="000C6157" w:rsidRPr="00A138C7" w:rsidRDefault="000C6157" w:rsidP="00E61660">
            <w:pPr>
              <w:spacing w:line="360" w:lineRule="auto"/>
              <w:ind w:left="9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138C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3.Կենտրոնական բանկ</w:t>
            </w:r>
          </w:p>
        </w:tc>
        <w:tc>
          <w:tcPr>
            <w:tcW w:w="6300" w:type="dxa"/>
          </w:tcPr>
          <w:p w:rsidR="000C6157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17.01.2023</w:t>
            </w:r>
          </w:p>
          <w:p w:rsidR="000C6157" w:rsidRDefault="000C6157" w:rsidP="00E61660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38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15.1-07/34-23</w:t>
            </w:r>
          </w:p>
        </w:tc>
      </w:tr>
      <w:tr w:rsidR="000C6157" w:rsidRPr="00E10DCF" w:rsidTr="000C6157">
        <w:trPr>
          <w:jc w:val="center"/>
        </w:trPr>
        <w:tc>
          <w:tcPr>
            <w:tcW w:w="8455" w:type="dxa"/>
          </w:tcPr>
          <w:p w:rsidR="000C6157" w:rsidRPr="00A138C7" w:rsidRDefault="000C6157" w:rsidP="00E61660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138C7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2011 թվականի մայիսի 5-ի թիվ 670-Ն և Հայաստանի Հանրապետության կառավարության 2015 թվականի դեկտեմբերի 29-ի թիվ 1566-Ն որոշումների մեջ լրացումներ կատարելու մասին» ՀՀ կառավարության որոշման նախագծի շրջանակում Հայաստանի Հանրապետության կենտրոնական բանկն առաջարկում է </w:t>
            </w:r>
            <w:r w:rsidRPr="00A138C7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t xml:space="preserve">670-Ն որոշման մեջ ուժը կորցրած ճանաչել կենսաթոշակներն Ազգային օպերատորի կողմից անկանխիկ եղանակով վճարման հետ կապված հարաբերությունները կարգավորող դրույթները՝ հաշվի առնելով, որ 2023 թվականի փետրվարի 1-ից ուժի մեջ է մտնում «Պետական կենսաթոշակների մասին» օրենքում փոփոխություններ և լրացումներ </w:t>
            </w:r>
            <w:r w:rsidRPr="00A138C7">
              <w:rPr>
                <w:rFonts w:ascii="GHEA Grapalat" w:eastAsia="Times New Roman" w:hAnsi="GHEA Grapalat" w:cs="Cambria Math"/>
                <w:sz w:val="24"/>
                <w:szCs w:val="24"/>
                <w:lang w:val="hy-AM" w:eastAsia="ru-RU"/>
              </w:rPr>
              <w:lastRenderedPageBreak/>
              <w:t>կատարելու մասին» օրենքը, որի համաձայն՝ Ազգային օպերատորի կողմից կենսաթոշակի վճարում անկանխիկ եղանակով այլևս չի իրականացվելու:</w:t>
            </w:r>
          </w:p>
        </w:tc>
        <w:tc>
          <w:tcPr>
            <w:tcW w:w="6300" w:type="dxa"/>
          </w:tcPr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684A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Առաջարկությունն ընդունվել է։ </w:t>
            </w:r>
          </w:p>
          <w:p w:rsidR="000C6157" w:rsidRPr="00A138C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684A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աշվի առնելով այս նախագծի ընդունման հրատապությունը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(Ազգային օպերտորի միջոցով ստացող կենսաթոշակառուների համար վճարող բանկը պետք է ընտրվի արդեն փետրվար ամսին, իսկ սովորաբար կենսաթոլկները վճարվում են ամսվա 3-րդ աշխատանքային օրվանից)</w:t>
            </w:r>
            <w:r w:rsidRPr="00684A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 առաջարկություններն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</w:t>
            </w:r>
            <w:r w:rsidRPr="00684A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նախագծում ընդգրկելը նպատակահարմար չէ։ Դրան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ց անդրադարձ կկատարվի </w:t>
            </w:r>
            <w:r w:rsidRPr="00684A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առաջիկայում՝ </w:t>
            </w:r>
            <w:r w:rsidRPr="001158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 դեկտեմբերի 8-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1158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ՀՕ-527-Ն օրենքի (ստորագրվել  23.12.2022, ուժի մեջ է մտնում </w:t>
            </w:r>
            <w:r w:rsidRPr="001158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01.02.2023) կիրարկումն ապահովելու նպատակով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մշակվելիք </w:t>
            </w:r>
            <w:r w:rsidRPr="001158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1158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շրջանակներում։</w:t>
            </w:r>
          </w:p>
        </w:tc>
      </w:tr>
      <w:tr w:rsidR="000C6157" w:rsidRPr="00A737C6" w:rsidTr="000C6157">
        <w:trPr>
          <w:jc w:val="center"/>
        </w:trPr>
        <w:tc>
          <w:tcPr>
            <w:tcW w:w="8455" w:type="dxa"/>
          </w:tcPr>
          <w:p w:rsidR="000C6157" w:rsidRPr="00A737C6" w:rsidRDefault="000C6157" w:rsidP="00E61660">
            <w:pPr>
              <w:pStyle w:val="ListParagraph"/>
              <w:numPr>
                <w:ilvl w:val="0"/>
                <w:numId w:val="13"/>
              </w:num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37C6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Արդարադատության նախարարություն</w:t>
            </w:r>
          </w:p>
        </w:tc>
        <w:tc>
          <w:tcPr>
            <w:tcW w:w="6300" w:type="dxa"/>
          </w:tcPr>
          <w:p w:rsidR="000C6157" w:rsidRDefault="000C6157" w:rsidP="00E6166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24.01.2023</w:t>
            </w:r>
          </w:p>
          <w:p w:rsidR="000C6157" w:rsidRPr="00684AC5" w:rsidRDefault="000C6157" w:rsidP="00E6166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737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/27.4/3553-2023</w:t>
            </w:r>
          </w:p>
        </w:tc>
      </w:tr>
      <w:tr w:rsidR="000C6157" w:rsidRPr="00E10DCF" w:rsidTr="000C6157">
        <w:trPr>
          <w:jc w:val="center"/>
        </w:trPr>
        <w:tc>
          <w:tcPr>
            <w:tcW w:w="8455" w:type="dxa"/>
          </w:tcPr>
          <w:p w:rsidR="000C6157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737C6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2011 թվականի մայիսի 5-ի N 670-Ն և Հայաստանի Հանրապետության կառավարության 2015 թվականի դեկտեմբերի 29-ի N 1566-Ն որոշումների մեջ փոփոխություններ և լրացումներ կատարելու մասին» Հայաստանի Հանրապետության կառավարության որոշման նախագծի (այսուհետ՝ Նախագիծ) վերաբերյալ հայտնում ենք հետևյալը.</w:t>
            </w:r>
          </w:p>
          <w:p w:rsidR="000C6157" w:rsidRPr="00180D62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0D6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կետով լրացվող 16.7 կետի համաձայն՝ «2023 թվականի հունվարի 31-ի դրությամբ ազգային օպերատորի միջոցով կենսաթոշակն անկանխիկ եղանակով ստացող կենսաթոշակառուի համար, «Պետական կենսաթոշակների մասին» օրենքի 35-րդ հոդվածի 1-ին մասի հաշվառմամբ, կենսաթոշակն անկանխիկ եղանակով վճարող բանկի ընտրությունը ծրագրային մոդուլի միջոցով կատարում է ծառայությունը՝ 2023 թվականի փետրվար ամսվա կենսաթոշակի վճարման ցուցակ ձևավորելիս։ Այս դեպքում ազգային օպերատորի փոխարեն կենսաթոշակառուի համար վճարող կազմակերպությունը՝ բանկն ընտրվում է ծրագրային մոդուլի կիրառմամբ պատահականության սկզբունքով՝ սույն կարգի 16.2-րդ և 16.3-րդ կետերով սահմանված կարգով:»:</w:t>
            </w:r>
          </w:p>
          <w:p w:rsidR="000C6157" w:rsidRPr="00180D62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0D6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Այս առումով հարց է առաջանում՝ արդյո՞ք կենսաթոշակն անկանխիկ եղանակով վճարող բանկի ընտրությունը ծրագրային մոդուլի միջոցով կատարելը տարածվելու է նաև փետրվար ամսից հետո առաջացող հարաբերությունների վրա, և արդյոք կենսաթոշակառուին հնարավորություն է տրվելու փետրվար ամսից հետո անձամբ ընտրել կենսաթոշակը վճարող բանկին: </w:t>
            </w:r>
          </w:p>
          <w:p w:rsidR="000C6157" w:rsidRPr="00180D62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0D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Այսպիսով, եթե նշված ընտրության հնարավորությունը բացակայում է, գտնում ենք, որ Նախագիծը նշված խնդրի համատեքստում վերանայման կարիք ունի: </w:t>
            </w:r>
          </w:p>
          <w:p w:rsidR="000C6157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80D62">
              <w:rPr>
                <w:rFonts w:ascii="GHEA Grapalat" w:hAnsi="GHEA Grapalat" w:cs="Sylfaen"/>
                <w:sz w:val="24"/>
                <w:szCs w:val="24"/>
                <w:lang w:val="hy-AM"/>
              </w:rPr>
              <w:t>Սույն դիտողությունը վերաբերում է նաև Նախագծի 2-րդ կետին:</w:t>
            </w:r>
          </w:p>
        </w:tc>
        <w:tc>
          <w:tcPr>
            <w:tcW w:w="6300" w:type="dxa"/>
          </w:tcPr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Առաջարկությունն ընդունվել է։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2023 թվականի փետրվարից հետո հարաբերությունները կարող են ծագել միայն այն դեպքում, երբ Ազգային օպերատորի միջոցով վճարվող կենսաթոշակի վճարումը դադարեցվել է մինչև 01.02.2023 (ուստի փետրվար ամսվա վճարման ցուցակում նրանց տվյալները չեն լինի) և վճարումը վերսկսելու հիմքերը կառաջանան 01.02.2023-ից հետո։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 դեպքում հարկ է նկատի ունենալ, որ կենսաթոշակի վճարումը վերսկսվում է դիմումի հիման վրա, երբ հնարավոր կլինի ապահովել Օրենքի պահանջը։  Ա</w:t>
            </w:r>
            <w:r w:rsidRPr="004E14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ռանց կենսաթոշակառուի գրավոր դիմումի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</w:t>
            </w:r>
            <w:r w:rsidRPr="004E14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ենսաթոշակ վճարելը վերսկսվում է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միայն</w:t>
            </w:r>
            <w:r w:rsidRPr="004E14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օրենսդրությամբ սահմանված կարգով </w:t>
            </w:r>
            <w:r w:rsidRPr="004E14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բժշկասոցիալական փորձաքննություն իրականացնող իրավասու պետական մարմնից ստացված` անձի </w:t>
            </w:r>
            <w:r w:rsidRPr="004E14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հաշմանդամությունը հաստատող տեղեկանքի հիման վրա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Ըստ այդմ, նախագծով լրացվող՝ Որոշման </w:t>
            </w:r>
            <w:r w:rsidRPr="00FA24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1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հավելվածի 16.7-րդ կետը լրացվել է հետևյալ բովանդակությամբ նոր նախադասությամբ․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A248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Եթե ազգային օպերատորի միջոցով վճարվող կենսաթոշակի վճարումը 2023 թվականի փետրվարի 1-ի դրությամբ դադարեցված է, ապա 2023 թվականի փետրվարի 1-ից հետո անձի ֆունկցիոնալությունը գնահատող հանձնաժողովից (բժշկասոցիալական փորձաքննություն իրականացնող իրավասու պետական մարմնից) ստացված` կենսաթոշակառուի՝ հաշմանդամություն ունեցող անձ ճանաչված լինելու վերաբերյալ տեղեկանքի հիման վրա օրենսդրությամբ սահմանված կարգով կենսաթոշակի վճարումը վերսկսելու դեպքում կենսաթոշակառուի համար վճարող կազմակերպությունը՝ բանկն ընտրվում է սույն կետում նշված կարգով։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</w:p>
          <w:p w:rsidR="000C6157" w:rsidRPr="00275899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Խնամքի նպաստի մասով այս խնդիրն առկա չէ, քանի որ այս դեպքում նպաստի վճարումը վերսկսվում է բացառապես դիմումի հիման վրա։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</w:t>
            </w:r>
            <w:r w:rsidRPr="00C24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ենսաթոշակառուին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C24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ճարող բանկ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24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ընտրել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 հնարավորություն </w:t>
            </w:r>
            <w:r w:rsidRPr="00C24D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տալու հարցի վերաբերյալ հարկ է նշել, որ Կ</w:t>
            </w:r>
            <w:r w:rsidRPr="00180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առավարության 2011 թվականի մայիսի 5-ի N 670-Ն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որոշմամբ հաստատված </w:t>
            </w:r>
            <w:r w:rsidRPr="00180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1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</w:t>
            </w:r>
            <w:r w:rsidRPr="00180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4-րդ կետի համաձայն՝ կ</w:t>
            </w:r>
            <w:r w:rsidRPr="00180D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ենսաթոշակառուն իրավունք ունի ցանկացած ժամանակ դիմելու կենսաթոշակ նշանակող ստորաբաժանում` կենսաթոշակն ստանալու եղանակը (եթե «Պետական կենսաթոշակների մասին» օրենքի 35-րդ հոդվածի 1-ին մասի համաձայն կենսաթոշակառուին կենսաթոշակը կարող է վճարվել անկանխիկ կամ կանխիկ եղանակով) կամ բանկը փոխելու համար։ </w:t>
            </w:r>
          </w:p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Նույնաբովանդակ դրույթ խնամքի նպաստի դեպքում նախատեսված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A737C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2015 թվականի դեկտեմբերի 29-ի N 1566-Ն որոշ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ման </w:t>
            </w:r>
            <w:r w:rsidRPr="008C26AD">
              <w:rPr>
                <w:rFonts w:ascii="GHEA Grapalat" w:hAnsi="GHEA Grapalat" w:cs="Sylfaen"/>
                <w:sz w:val="24"/>
                <w:szCs w:val="24"/>
                <w:lang w:val="hy-AM"/>
              </w:rPr>
              <w:t>N 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</w:t>
            </w:r>
            <w:r w:rsidRPr="008C26AD">
              <w:rPr>
                <w:rFonts w:ascii="GHEA Grapalat" w:hAnsi="GHEA Grapalat" w:cs="Sylfaen"/>
                <w:sz w:val="24"/>
                <w:szCs w:val="24"/>
                <w:lang w:val="hy-AM"/>
              </w:rPr>
              <w:t>ավելված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 24-րդ կետով։</w:t>
            </w:r>
          </w:p>
        </w:tc>
      </w:tr>
      <w:tr w:rsidR="000C6157" w:rsidRPr="00E10DCF" w:rsidTr="000C6157">
        <w:trPr>
          <w:jc w:val="center"/>
        </w:trPr>
        <w:tc>
          <w:tcPr>
            <w:tcW w:w="8455" w:type="dxa"/>
          </w:tcPr>
          <w:p w:rsidR="000C6157" w:rsidRPr="00A737C6" w:rsidRDefault="000C6157" w:rsidP="00E61660">
            <w:pPr>
              <w:pStyle w:val="ListParagraph"/>
              <w:spacing w:line="360" w:lineRule="auto"/>
              <w:ind w:left="0" w:firstLine="4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Նախագիծը ներկայացված է հանրային քննարկման։</w:t>
            </w:r>
          </w:p>
        </w:tc>
        <w:tc>
          <w:tcPr>
            <w:tcW w:w="6300" w:type="dxa"/>
          </w:tcPr>
          <w:p w:rsidR="000C6157" w:rsidRDefault="000C6157" w:rsidP="00E61660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0C6157" w:rsidRPr="00F21472" w:rsidRDefault="000C6157" w:rsidP="000C615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C7883" w:rsidRPr="000C6157" w:rsidRDefault="00AC7883" w:rsidP="000C6157">
      <w:pPr>
        <w:rPr>
          <w:lang w:val="hy-AM"/>
        </w:rPr>
      </w:pPr>
    </w:p>
    <w:sectPr w:rsidR="00AC7883" w:rsidRPr="000C6157" w:rsidSect="000C6157">
      <w:pgSz w:w="16838" w:h="11906" w:orient="landscape" w:code="9"/>
      <w:pgMar w:top="567" w:right="706" w:bottom="8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E1E" w:rsidRDefault="007E0E1E" w:rsidP="003D30E3">
      <w:pPr>
        <w:spacing w:after="0" w:line="240" w:lineRule="auto"/>
      </w:pPr>
      <w:r>
        <w:separator/>
      </w:r>
    </w:p>
  </w:endnote>
  <w:endnote w:type="continuationSeparator" w:id="0">
    <w:p w:rsidR="007E0E1E" w:rsidRDefault="007E0E1E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E1E" w:rsidRDefault="007E0E1E" w:rsidP="003D30E3">
      <w:pPr>
        <w:spacing w:after="0" w:line="240" w:lineRule="auto"/>
      </w:pPr>
      <w:r>
        <w:separator/>
      </w:r>
    </w:p>
  </w:footnote>
  <w:footnote w:type="continuationSeparator" w:id="0">
    <w:p w:rsidR="007E0E1E" w:rsidRDefault="007E0E1E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85D03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94A07"/>
    <w:multiLevelType w:val="hybridMultilevel"/>
    <w:tmpl w:val="A2926648"/>
    <w:lvl w:ilvl="0" w:tplc="762ABD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6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C14BA7"/>
    <w:multiLevelType w:val="hybridMultilevel"/>
    <w:tmpl w:val="96FCD394"/>
    <w:lvl w:ilvl="0" w:tplc="E968BBF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0"/>
  </w:num>
  <w:num w:numId="4">
    <w:abstractNumId w:val="4"/>
  </w:num>
  <w:num w:numId="5">
    <w:abstractNumId w:val="1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2"/>
  </w:num>
  <w:num w:numId="10">
    <w:abstractNumId w:val="10"/>
  </w:num>
  <w:num w:numId="11">
    <w:abstractNumId w:val="3"/>
  </w:num>
  <w:num w:numId="12">
    <w:abstractNumId w:val="1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10FF5"/>
    <w:rsid w:val="0002233E"/>
    <w:rsid w:val="0002456B"/>
    <w:rsid w:val="00027E4C"/>
    <w:rsid w:val="00036ECC"/>
    <w:rsid w:val="000406FC"/>
    <w:rsid w:val="00061345"/>
    <w:rsid w:val="00077908"/>
    <w:rsid w:val="000816BB"/>
    <w:rsid w:val="000A0FC6"/>
    <w:rsid w:val="000C06EB"/>
    <w:rsid w:val="000C6157"/>
    <w:rsid w:val="000D27B0"/>
    <w:rsid w:val="000E6ADE"/>
    <w:rsid w:val="000F00A2"/>
    <w:rsid w:val="00101A93"/>
    <w:rsid w:val="00113DBC"/>
    <w:rsid w:val="00115856"/>
    <w:rsid w:val="00125C9C"/>
    <w:rsid w:val="00131C59"/>
    <w:rsid w:val="00132F23"/>
    <w:rsid w:val="00151623"/>
    <w:rsid w:val="00180AB7"/>
    <w:rsid w:val="00180D62"/>
    <w:rsid w:val="00191258"/>
    <w:rsid w:val="001A241F"/>
    <w:rsid w:val="001B68E9"/>
    <w:rsid w:val="00203CE0"/>
    <w:rsid w:val="002372DA"/>
    <w:rsid w:val="00242597"/>
    <w:rsid w:val="002472FA"/>
    <w:rsid w:val="00250C8A"/>
    <w:rsid w:val="0027741F"/>
    <w:rsid w:val="002A0A4D"/>
    <w:rsid w:val="002A16AE"/>
    <w:rsid w:val="002B73A4"/>
    <w:rsid w:val="002C2887"/>
    <w:rsid w:val="002D78BC"/>
    <w:rsid w:val="002E2D97"/>
    <w:rsid w:val="002F263D"/>
    <w:rsid w:val="00353CA8"/>
    <w:rsid w:val="003571C1"/>
    <w:rsid w:val="00395373"/>
    <w:rsid w:val="003B2C6C"/>
    <w:rsid w:val="003B3E4F"/>
    <w:rsid w:val="003D05DC"/>
    <w:rsid w:val="003D0A3C"/>
    <w:rsid w:val="003D30E3"/>
    <w:rsid w:val="004324AA"/>
    <w:rsid w:val="004475D4"/>
    <w:rsid w:val="00450C3A"/>
    <w:rsid w:val="00461A17"/>
    <w:rsid w:val="00465B5C"/>
    <w:rsid w:val="00485EAF"/>
    <w:rsid w:val="004B255B"/>
    <w:rsid w:val="004B61D5"/>
    <w:rsid w:val="004C0FBB"/>
    <w:rsid w:val="004D0B27"/>
    <w:rsid w:val="00535FDC"/>
    <w:rsid w:val="005545BC"/>
    <w:rsid w:val="00563029"/>
    <w:rsid w:val="00564C18"/>
    <w:rsid w:val="00564F11"/>
    <w:rsid w:val="005754CC"/>
    <w:rsid w:val="00590B8A"/>
    <w:rsid w:val="005A12E7"/>
    <w:rsid w:val="005A59DE"/>
    <w:rsid w:val="005B64FD"/>
    <w:rsid w:val="005E697B"/>
    <w:rsid w:val="006072C9"/>
    <w:rsid w:val="00607627"/>
    <w:rsid w:val="00615A71"/>
    <w:rsid w:val="00625EE1"/>
    <w:rsid w:val="006552E7"/>
    <w:rsid w:val="00664F1F"/>
    <w:rsid w:val="00684AC5"/>
    <w:rsid w:val="0068585A"/>
    <w:rsid w:val="006A5FC5"/>
    <w:rsid w:val="006B6E91"/>
    <w:rsid w:val="006E4094"/>
    <w:rsid w:val="006F5238"/>
    <w:rsid w:val="0070151D"/>
    <w:rsid w:val="00705201"/>
    <w:rsid w:val="00711850"/>
    <w:rsid w:val="00717B72"/>
    <w:rsid w:val="007453A7"/>
    <w:rsid w:val="00747DCA"/>
    <w:rsid w:val="0075323D"/>
    <w:rsid w:val="007543CE"/>
    <w:rsid w:val="00755710"/>
    <w:rsid w:val="00764747"/>
    <w:rsid w:val="00776CF9"/>
    <w:rsid w:val="007810AC"/>
    <w:rsid w:val="007B52FE"/>
    <w:rsid w:val="007D4550"/>
    <w:rsid w:val="007D5F95"/>
    <w:rsid w:val="007E0E1E"/>
    <w:rsid w:val="007E2AD7"/>
    <w:rsid w:val="007F1509"/>
    <w:rsid w:val="007F4176"/>
    <w:rsid w:val="008007AF"/>
    <w:rsid w:val="00806660"/>
    <w:rsid w:val="008126B2"/>
    <w:rsid w:val="0088288E"/>
    <w:rsid w:val="0088474D"/>
    <w:rsid w:val="00886404"/>
    <w:rsid w:val="008B30D0"/>
    <w:rsid w:val="008D2B23"/>
    <w:rsid w:val="008E2C8D"/>
    <w:rsid w:val="008E6F97"/>
    <w:rsid w:val="00912FD3"/>
    <w:rsid w:val="00924ACA"/>
    <w:rsid w:val="00932296"/>
    <w:rsid w:val="00940AEB"/>
    <w:rsid w:val="009433E8"/>
    <w:rsid w:val="0095260D"/>
    <w:rsid w:val="00954ED1"/>
    <w:rsid w:val="009554B9"/>
    <w:rsid w:val="0096329A"/>
    <w:rsid w:val="009A6775"/>
    <w:rsid w:val="009B486C"/>
    <w:rsid w:val="009C4986"/>
    <w:rsid w:val="009D0E37"/>
    <w:rsid w:val="009D6417"/>
    <w:rsid w:val="009E6D06"/>
    <w:rsid w:val="00A06DC6"/>
    <w:rsid w:val="00A1141E"/>
    <w:rsid w:val="00A138C7"/>
    <w:rsid w:val="00A25C77"/>
    <w:rsid w:val="00A64027"/>
    <w:rsid w:val="00A737C6"/>
    <w:rsid w:val="00A92339"/>
    <w:rsid w:val="00AA25A1"/>
    <w:rsid w:val="00AA2BAB"/>
    <w:rsid w:val="00AB72C5"/>
    <w:rsid w:val="00AC5E7F"/>
    <w:rsid w:val="00AC7883"/>
    <w:rsid w:val="00B27B9E"/>
    <w:rsid w:val="00B559FA"/>
    <w:rsid w:val="00B604DA"/>
    <w:rsid w:val="00B77EB9"/>
    <w:rsid w:val="00B92AD6"/>
    <w:rsid w:val="00BA5BC5"/>
    <w:rsid w:val="00BD7DDA"/>
    <w:rsid w:val="00BE4270"/>
    <w:rsid w:val="00BF160D"/>
    <w:rsid w:val="00C071BD"/>
    <w:rsid w:val="00C1511E"/>
    <w:rsid w:val="00C16A72"/>
    <w:rsid w:val="00C345F1"/>
    <w:rsid w:val="00C36906"/>
    <w:rsid w:val="00C824D5"/>
    <w:rsid w:val="00C903DE"/>
    <w:rsid w:val="00CA0609"/>
    <w:rsid w:val="00CA4165"/>
    <w:rsid w:val="00D003E3"/>
    <w:rsid w:val="00D3282F"/>
    <w:rsid w:val="00D43DCD"/>
    <w:rsid w:val="00D66938"/>
    <w:rsid w:val="00D93826"/>
    <w:rsid w:val="00DA22A7"/>
    <w:rsid w:val="00DB4EC7"/>
    <w:rsid w:val="00DB7721"/>
    <w:rsid w:val="00DD6ADB"/>
    <w:rsid w:val="00DE1014"/>
    <w:rsid w:val="00DE5BE6"/>
    <w:rsid w:val="00DF503A"/>
    <w:rsid w:val="00E0558E"/>
    <w:rsid w:val="00E10DCF"/>
    <w:rsid w:val="00E142DC"/>
    <w:rsid w:val="00E174FD"/>
    <w:rsid w:val="00E26568"/>
    <w:rsid w:val="00E53F2A"/>
    <w:rsid w:val="00E54D93"/>
    <w:rsid w:val="00E62FE8"/>
    <w:rsid w:val="00E70E04"/>
    <w:rsid w:val="00E73843"/>
    <w:rsid w:val="00E968F6"/>
    <w:rsid w:val="00EC3B05"/>
    <w:rsid w:val="00ED43EE"/>
    <w:rsid w:val="00EF5A0C"/>
    <w:rsid w:val="00F21472"/>
    <w:rsid w:val="00F21A5B"/>
    <w:rsid w:val="00F3390D"/>
    <w:rsid w:val="00F33EF8"/>
    <w:rsid w:val="00F42142"/>
    <w:rsid w:val="00F421AD"/>
    <w:rsid w:val="00F514D5"/>
    <w:rsid w:val="00F52FC1"/>
    <w:rsid w:val="00F71C5E"/>
    <w:rsid w:val="00FF4870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30A262"/>
  <w15:chartTrackingRefBased/>
  <w15:docId w15:val="{4B4A0B90-3DAB-403E-92D1-6692D0882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30E3"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semiHidden/>
    <w:unhideWhenUsed/>
    <w:qFormat/>
    <w:rsid w:val="00191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91258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semiHidden/>
    <w:locked/>
    <w:rsid w:val="00C824D5"/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9E6D06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qFormat/>
    <w:rsid w:val="009E6D06"/>
    <w:pPr>
      <w:spacing w:after="0" w:line="240" w:lineRule="auto"/>
      <w:jc w:val="center"/>
    </w:pPr>
    <w:rPr>
      <w:rFonts w:ascii="Arial Armenian" w:eastAsia="Times New Roman" w:hAnsi="Arial Armenian" w:cs="Times New Roman"/>
      <w:szCs w:val="24"/>
      <w:lang w:val="x-none" w:eastAsia="x-none"/>
    </w:rPr>
  </w:style>
  <w:style w:type="character" w:styleId="Hyperlink">
    <w:name w:val="Hyperlink"/>
    <w:semiHidden/>
    <w:unhideWhenUsed/>
    <w:rsid w:val="00A737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3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86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4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1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2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6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2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43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1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96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4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36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Armine.Balyan</dc:creator>
  <cp:keywords>https:/mul2.gov.am/tasks/738424/oneclick/ampopatert1.docx?token=efa7de68244a8681eae98a1dcbbf121f</cp:keywords>
  <dc:description/>
  <cp:lastModifiedBy>Sergey Tashcyan</cp:lastModifiedBy>
  <cp:revision>4</cp:revision>
  <dcterms:created xsi:type="dcterms:W3CDTF">2023-01-25T14:15:00Z</dcterms:created>
  <dcterms:modified xsi:type="dcterms:W3CDTF">2023-01-25T14:15:00Z</dcterms:modified>
</cp:coreProperties>
</file>