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6B8" w:rsidRPr="002913D3" w:rsidRDefault="00ED56B8" w:rsidP="00A77799">
      <w:pPr>
        <w:spacing w:after="0" w:line="360" w:lineRule="auto"/>
        <w:ind w:firstLine="375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bookmarkStart w:id="0" w:name="_GoBack"/>
      <w:bookmarkEnd w:id="0"/>
      <w:r w:rsidRPr="002913D3">
        <w:rPr>
          <w:rFonts w:ascii="GHEA Grapalat" w:eastAsia="Times New Roman" w:hAnsi="GHEA Grapalat"/>
          <w:b/>
          <w:sz w:val="24"/>
          <w:szCs w:val="24"/>
          <w:lang w:val="hy-AM"/>
        </w:rPr>
        <w:t>ԱՄՓՈՓԱԹԵՐԹ</w:t>
      </w:r>
    </w:p>
    <w:p w:rsidR="00ED56B8" w:rsidRPr="002913D3" w:rsidRDefault="00555EBB" w:rsidP="00A77799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2913D3">
        <w:rPr>
          <w:rFonts w:ascii="GHEA Grapalat" w:hAnsi="GHEA Grapalat" w:cs="Sylfaen"/>
          <w:b/>
          <w:sz w:val="24"/>
          <w:szCs w:val="24"/>
          <w:lang w:val="hy-AM"/>
        </w:rPr>
        <w:t xml:space="preserve">«ՀԱՅԱՍՏԱՆԻ ՀԱՆՐԱՊԵՏՈՒԹՅԱՆ ԿԱՌԱՎԱՐՈՒԹՅԱՆ 2021 ԹՎԱԿԱՆԻ ՀՈՒՆԻՍԻ 10-Ի N 977-Ն ՈՐՈՇՄԱՆ ՄԵՋ ՓՈՓՈԽՈՒԹՅՈՒՆՆԵՐ ԿԱՏԱՐԵԼՈՒ ՄԱՍԻՆ» ՀԱՅԱՍՏԱՆԻ ՀԱՆՐԱՊԵՏՈՒԹՅԱՆ ԿԱՌԱՎԱՐՈՒԹՅԱՆ ՈՐՈՇՄԱՆ ՆԱԽԱԳԾԻ </w:t>
      </w:r>
      <w:r w:rsidR="00ED56B8" w:rsidRPr="002913D3">
        <w:rPr>
          <w:rFonts w:ascii="GHEA Grapalat" w:hAnsi="GHEA Grapalat"/>
          <w:b/>
          <w:sz w:val="24"/>
          <w:szCs w:val="24"/>
          <w:lang w:val="af-ZA"/>
        </w:rPr>
        <w:t>ՎԵՐԱԲԵՐՅԱԼ ԱՌԱՐԿՈՒԹՅՈՒՆՆԵՐԻ ԵՎ ԱՌԱՋԱՐԿՈՒԹՅՈՒՆՆԵՐԻ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1"/>
        <w:gridCol w:w="7202"/>
        <w:gridCol w:w="6095"/>
      </w:tblGrid>
      <w:tr w:rsidR="00315861" w:rsidRPr="002913D3" w:rsidTr="00D77A97">
        <w:trPr>
          <w:trHeight w:val="654"/>
        </w:trPr>
        <w:tc>
          <w:tcPr>
            <w:tcW w:w="561" w:type="dxa"/>
            <w:shd w:val="clear" w:color="auto" w:fill="D9D9D9" w:themeFill="background1" w:themeFillShade="D9"/>
            <w:vAlign w:val="center"/>
          </w:tcPr>
          <w:p w:rsidR="00315861" w:rsidRPr="002913D3" w:rsidRDefault="00315861" w:rsidP="00A77799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913D3">
              <w:rPr>
                <w:rFonts w:ascii="GHEA Grapalat" w:hAnsi="GHEA Grapalat"/>
                <w:b/>
                <w:sz w:val="24"/>
                <w:szCs w:val="24"/>
              </w:rPr>
              <w:t>1.</w:t>
            </w:r>
          </w:p>
        </w:tc>
        <w:tc>
          <w:tcPr>
            <w:tcW w:w="7202" w:type="dxa"/>
            <w:shd w:val="clear" w:color="auto" w:fill="D9D9D9" w:themeFill="background1" w:themeFillShade="D9"/>
            <w:vAlign w:val="center"/>
          </w:tcPr>
          <w:p w:rsidR="00315861" w:rsidRPr="002913D3" w:rsidRDefault="0036782E" w:rsidP="00A7779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2913D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Վարչապետի աշխատակազմի ֆինանսատնտեսագիտական վարչության եզրակացություն</w:t>
            </w:r>
          </w:p>
        </w:tc>
        <w:tc>
          <w:tcPr>
            <w:tcW w:w="6095" w:type="dxa"/>
            <w:shd w:val="clear" w:color="auto" w:fill="D9D9D9" w:themeFill="background1" w:themeFillShade="D9"/>
          </w:tcPr>
          <w:p w:rsidR="00315861" w:rsidRPr="002913D3" w:rsidRDefault="00315861" w:rsidP="00A7779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7E5DDF" w:rsidRPr="002913D3" w:rsidTr="00D77A97">
        <w:trPr>
          <w:trHeight w:val="654"/>
        </w:trPr>
        <w:tc>
          <w:tcPr>
            <w:tcW w:w="561" w:type="dxa"/>
            <w:shd w:val="clear" w:color="auto" w:fill="auto"/>
          </w:tcPr>
          <w:p w:rsidR="007E5DDF" w:rsidRPr="002913D3" w:rsidRDefault="007E5DDF" w:rsidP="00A77799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7202" w:type="dxa"/>
            <w:shd w:val="clear" w:color="auto" w:fill="auto"/>
            <w:vAlign w:val="center"/>
          </w:tcPr>
          <w:p w:rsidR="007E5DDF" w:rsidRPr="002913D3" w:rsidRDefault="0036782E" w:rsidP="00A77799">
            <w:pPr>
              <w:spacing w:line="360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2913D3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1.</w:t>
            </w:r>
            <w:r w:rsidRPr="002913D3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ab/>
              <w:t>Նախագծով առաջարկվում է ՀՀ կառավարության 2021 թվականի հունիսի 10-ի «Հայաստանի Հանրապետության կառավարության մի շարք որոշումներում փոփոխություններ և լրացումներ կատարելու մասին» N 977-Ն որոշման (այսուհետ՝ որոշում) 5-րդ, 6-րդ և 10-րդ կետերում swis.trade.gov.am համացանցային կայքէջում հասանելի «Միասնական հայտ» համակարգում (այսուհետ՝ «Միասնական հայտ» համակարգ)  բառերը փոխարինել Հայաստանի Հանրապետության արտաքին առևտրի ազգային մեկ պատուհան էլեկտրոնային հարթակում www.trade.gov.am) հասանելի «Թույլատվական փաստաթղթեր sw.gov.am) էլեկտրոնային համակարգում» բառերով: Հայտնում ենք, որ նշված փոփոխությունն արդեն իսկ իրականացվել է ՀՀ կառավարության 2022 թվականի փետրվարի 17-ի թիվ 167-Ն որոշմամբ:</w:t>
            </w:r>
          </w:p>
        </w:tc>
        <w:tc>
          <w:tcPr>
            <w:tcW w:w="6095" w:type="dxa"/>
            <w:shd w:val="clear" w:color="auto" w:fill="auto"/>
          </w:tcPr>
          <w:p w:rsidR="0009738A" w:rsidRPr="002913D3" w:rsidRDefault="0036782E" w:rsidP="00A7779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2913D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</w:p>
          <w:p w:rsidR="00D77A97" w:rsidRPr="002913D3" w:rsidRDefault="00DA5691" w:rsidP="00D77A97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913D3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Կատարվել է համապատասխան փոփոխություն</w:t>
            </w:r>
          </w:p>
        </w:tc>
      </w:tr>
      <w:tr w:rsidR="00315861" w:rsidRPr="002913D3" w:rsidTr="003F7065">
        <w:trPr>
          <w:trHeight w:val="3109"/>
        </w:trPr>
        <w:tc>
          <w:tcPr>
            <w:tcW w:w="561" w:type="dxa"/>
            <w:shd w:val="clear" w:color="auto" w:fill="auto"/>
          </w:tcPr>
          <w:p w:rsidR="00315861" w:rsidRPr="002913D3" w:rsidRDefault="00315861" w:rsidP="00A77799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7202" w:type="dxa"/>
            <w:shd w:val="clear" w:color="auto" w:fill="auto"/>
          </w:tcPr>
          <w:p w:rsidR="00315861" w:rsidRPr="002913D3" w:rsidRDefault="0036782E" w:rsidP="00D77A97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913D3">
              <w:rPr>
                <w:rFonts w:ascii="GHEA Grapalat" w:hAnsi="GHEA Grapalat" w:cs="Sylfaen"/>
                <w:sz w:val="24"/>
                <w:szCs w:val="24"/>
                <w:lang w:val="hy-AM"/>
              </w:rPr>
              <w:t>2.</w:t>
            </w:r>
            <w:r w:rsidRPr="002913D3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 xml:space="preserve"> ՀՀ Վարչապետի 03.08.2022 թվականի թիվ 02/16.11/25429-2022 հանձնարարականով առաջարկվել է (հանձնարարվել է) համապատասխան պետական մարմիններին յուրաքանչյուրն իր մասով մշակել և համապատասխան իրավական ակտերի նախագծերը սահմանված կարգով ներկայացնել Վարչապետի աշխատակազմ՝ պետական գերատեսչական մարմինների կողմից համապատասխան թույլատվական փաստաթղթերը բացառապես էլեկտրոնային եղանակով տրամադրելու գործընթացն ապահովելու նպատակով: Որոշման 5, 6 և 10-րդ կետերում տրված ձևակերպումները հայեցողական բնույթի են, ինչը նշանակում է, որ հայտատուն հայտը կարող է ներկայացնել ցանկացած եղանակով, որին ի պատասխան՝ Շրջակա միջավայրի նախարարությունը ևս կարող է ընտրել հայտատուին ցանկացած եղանակով պատասխանելու տարբերակը: Առաջարկվում է նախագիծը լրամշակել՝ տրված հանձնարարականին համահունչ:</w:t>
            </w:r>
          </w:p>
        </w:tc>
        <w:tc>
          <w:tcPr>
            <w:tcW w:w="6095" w:type="dxa"/>
            <w:shd w:val="clear" w:color="auto" w:fill="auto"/>
          </w:tcPr>
          <w:p w:rsidR="007C28CD" w:rsidRPr="002913D3" w:rsidRDefault="007C28CD" w:rsidP="003F7065">
            <w:pPr>
              <w:suppressAutoHyphens/>
              <w:spacing w:line="360" w:lineRule="auto"/>
              <w:ind w:left="33" w:right="-23" w:firstLine="567"/>
              <w:jc w:val="both"/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/>
              </w:rPr>
            </w:pPr>
            <w:r w:rsidRPr="002913D3">
              <w:rPr>
                <w:rFonts w:ascii="GHEA Grapalat" w:eastAsia="Times New Roman" w:hAnsi="GHEA Grapalat"/>
                <w:b/>
                <w:color w:val="00000A"/>
                <w:sz w:val="24"/>
                <w:szCs w:val="24"/>
                <w:lang w:val="hy-AM"/>
              </w:rPr>
              <w:t>Չի ընդունվել`</w:t>
            </w:r>
            <w:r w:rsidRPr="002913D3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/>
              </w:rPr>
              <w:t xml:space="preserve"> </w:t>
            </w:r>
          </w:p>
          <w:p w:rsidR="0009738A" w:rsidRPr="002913D3" w:rsidRDefault="007C28CD" w:rsidP="003F7065">
            <w:pPr>
              <w:suppressAutoHyphens/>
              <w:spacing w:line="360" w:lineRule="auto"/>
              <w:ind w:left="33" w:right="-23"/>
              <w:jc w:val="both"/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/>
              </w:rPr>
            </w:pPr>
            <w:r w:rsidRPr="002913D3">
              <w:rPr>
                <w:rFonts w:ascii="GHEA Grapalat" w:eastAsia="Times New Roman" w:hAnsi="GHEA Grapalat"/>
                <w:b/>
                <w:color w:val="00000A"/>
                <w:sz w:val="24"/>
                <w:szCs w:val="24"/>
                <w:lang w:val="hy-AM"/>
              </w:rPr>
              <w:t xml:space="preserve">- </w:t>
            </w:r>
            <w:r w:rsidR="00D77A97" w:rsidRPr="002913D3">
              <w:rPr>
                <w:rFonts w:ascii="GHEA Grapalat" w:eastAsia="Times New Roman" w:hAnsi="GHEA Grapalat"/>
                <w:b/>
                <w:color w:val="00000A"/>
                <w:sz w:val="24"/>
                <w:szCs w:val="24"/>
                <w:lang w:val="hy-AM"/>
              </w:rPr>
              <w:t xml:space="preserve">5-րդ և 6-րդ կետերի մասով` </w:t>
            </w:r>
            <w:r w:rsidR="00D77A97" w:rsidRPr="002913D3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/>
              </w:rPr>
              <w:t>հաշվի առնելով, որ` Հայաստանի Հանրապետության կառավարության 2002 թվականի հուլիսի 18-ի «Բուսաբանական հավաքածուներ և առանձին նմուշներ Հայաստանի Հանրապետության տարածքից արտահանելու և Հայաստանի Հանրապետության տարածք ներմուծելու կարգի մասին» թիվ 1173-Ն և Հայաստանի Հանրապետության կառավարության 2002 թվականի հուլիսի 18-ի «Վայրի կենդանիներ և կենդանաբանական հավաքածուներ ու առանձին նմուշներ Հայաստանի Հանրապետության տարածքից արտահանելու և Հայաստանի Հանրապետության տարածք ներմուծելու կարգի մասին» թիվ 1174-Ն որոշումներով նախատեսված թույլատվական փաստաթղթերը ներկայումս չեն կարող տրամադրվել բացառապես էլեկտրոնային եղանակով, քանի որ այդ որոշումներով կարգավորվում են  Հայաստանի Հանրապետության կառավարության 2015 թվականի փետրվարի 5-ի «ՀՀ մաքսային տարածքով փոխադրման համար արգելված և սահմանափակումների ենթակա որոշ ապրանքների ցանկերը, ապրանքների արտահանման և ներմուծման լիցենզիայի և հայտի ձևերը հաստատելու, որոշ ապրանքների արտահանման և ներմուծման լիցենզիաների տրամադրման առանձնահատկությունները սահմանելու և ՀՀ կառավարության 2007 թվականի մարտի 15-ի N327-Ն որոշման մեջ փոփոխություն կատարելու մասին» թիվ 90-Ն որոշման 2-րդ մասի 8-րդ կետի 8.3) ենթակետի համաձայն «գիտական կազմակերպությունների, կենդանաբանական և բուսաբանական այգիների կողմից գիտահետազոտական, փոխանակման, գենոֆոնդի համալրման, նվիրատվության նպատակով, ինչպես նաև ֆիզիկական անձանց կողմից անձնական օգտագործման նպատակով՝ սույն որոշման 1-ին կետի 7-րդ ենթակետով սահմանված ապրանքատեսակների սահմանված կարգով արտահանման առանձնահատկությունները: Հաշվի առնելով, որ ներկայումս  գործող ՀՀ արտաքին առևտրի ազգային մեկ պատուհան հարթակը  կարգավորում է առևտրի նպատակով  ապրանքների  արտահանման և ներմուծման գործընթացները, Հայաստանի Հանրապետության կառավարության 2002 թվականի հուլիսի 18-ի N 1173-Ն և N 1174-Ն որոշումներով կարգավորման ենթակա գործընթացները նշված համակարգով դիտարկելը նպատակահարմար չէ։</w:t>
            </w:r>
          </w:p>
          <w:p w:rsidR="007C28CD" w:rsidRPr="002913D3" w:rsidRDefault="007C28CD" w:rsidP="003F7065">
            <w:pPr>
              <w:suppressAutoHyphens/>
              <w:spacing w:line="360" w:lineRule="auto"/>
              <w:ind w:left="33" w:right="-23"/>
              <w:jc w:val="both"/>
              <w:rPr>
                <w:rFonts w:ascii="GHEA Grapalat" w:eastAsia="Times New Roman" w:hAnsi="GHEA Grapalat"/>
                <w:b/>
                <w:color w:val="00000A"/>
                <w:sz w:val="24"/>
                <w:szCs w:val="24"/>
                <w:lang w:val="hy-AM"/>
              </w:rPr>
            </w:pPr>
            <w:r w:rsidRPr="002913D3">
              <w:rPr>
                <w:rFonts w:ascii="GHEA Grapalat" w:eastAsia="Times New Roman" w:hAnsi="GHEA Grapalat"/>
                <w:b/>
                <w:color w:val="00000A"/>
                <w:sz w:val="24"/>
                <w:szCs w:val="24"/>
                <w:lang w:val="hy-AM"/>
              </w:rPr>
              <w:t xml:space="preserve">- 10-րդ կետի մասով` </w:t>
            </w:r>
          </w:p>
          <w:p w:rsidR="00C52B77" w:rsidRPr="002913D3" w:rsidRDefault="00C52B77" w:rsidP="003F7065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13D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2004 թվականի հունիսի 25-ի «Հայաստանի Հանրապետությունից փայտանյութի և դրանից պատրաստված որոշ ապրանքների արտահանման կարգը սահմանելու մասին» N 908-Ն որոշման հավելվածով հաստատված կարգի </w:t>
            </w:r>
            <w:r w:rsidR="005B1317" w:rsidRPr="002913D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 տրվող </w:t>
            </w:r>
            <w:r w:rsidRPr="002913D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եզրակացությունը</w:t>
            </w:r>
            <w:r w:rsidR="005B1317" w:rsidRPr="002913D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</w:t>
            </w:r>
            <w:r w:rsidRPr="002913D3">
              <w:rPr>
                <w:rFonts w:ascii="GHEA Grapalat" w:hAnsi="GHEA Grapalat"/>
                <w:sz w:val="24"/>
                <w:szCs w:val="24"/>
                <w:lang w:val="hy-AM"/>
              </w:rPr>
              <w:t>ացառապես էլեկտրոնային տարբերակ</w:t>
            </w:r>
            <w:r w:rsidR="005B1317" w:rsidRPr="002913D3">
              <w:rPr>
                <w:rFonts w:ascii="GHEA Grapalat" w:hAnsi="GHEA Grapalat"/>
                <w:sz w:val="24"/>
                <w:szCs w:val="24"/>
                <w:lang w:val="hy-AM"/>
              </w:rPr>
              <w:t>ով տրամադրելը</w:t>
            </w:r>
            <w:r w:rsidRPr="002913D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հնարավոր չէ, քանի որ բնօրինակ փաստաթղթերը ներկայացվում են Հայանտառ ՊՈԱԿ ուսումնասիրման նպատակով, բնօրինակ փաստաթղթերի վրա կատարվում են նշումներ</w:t>
            </w:r>
            <w:r w:rsidR="003F7065" w:rsidRPr="002913D3">
              <w:rPr>
                <w:rFonts w:ascii="GHEA Grapalat" w:hAnsi="GHEA Grapalat"/>
                <w:sz w:val="24"/>
                <w:szCs w:val="24"/>
                <w:lang w:val="hy-AM"/>
              </w:rPr>
              <w:t xml:space="preserve">, իսկ ՀՀ </w:t>
            </w:r>
            <w:r w:rsidR="003F7065" w:rsidRPr="002913D3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/>
              </w:rPr>
              <w:t xml:space="preserve">արտաքին առևտրի ազգային մեկ պատուհանի ներքո գործող էլեկտրոնային  </w:t>
            </w:r>
            <w:r w:rsidR="003F7065" w:rsidRPr="002913D3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համակարգը չունի հնարավորություն</w:t>
            </w:r>
            <w:r w:rsidR="001C2ED5" w:rsidRPr="002913D3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փայտանյութի</w:t>
            </w:r>
            <w:r w:rsidR="003F7065" w:rsidRPr="002913D3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ձեռքբերման փաստաթղթերի </w:t>
            </w:r>
            <w:r w:rsidR="003F7065" w:rsidRPr="002913D3">
              <w:rPr>
                <w:rFonts w:ascii="GHEA Grapalat" w:hAnsi="GHEA Grapalat"/>
                <w:sz w:val="24"/>
                <w:szCs w:val="24"/>
                <w:lang w:val="hy-AM"/>
              </w:rPr>
              <w:t></w:t>
            </w:r>
            <w:r w:rsidR="003F7065" w:rsidRPr="002913D3">
              <w:rPr>
                <w:rFonts w:ascii="GHEA Grapalat" w:hAnsi="GHEA Grapalat" w:cstheme="minorHAnsi"/>
                <w:sz w:val="24"/>
                <w:szCs w:val="24"/>
                <w:lang w:val="hy-AM"/>
              </w:rPr>
              <w:t>ձեռքբերման փաստաթղթերը լինում են տարբեր ծագման և բավականին ծավալուն)</w:t>
            </w:r>
            <w:r w:rsidR="003F7065" w:rsidRPr="002913D3">
              <w:rPr>
                <w:rFonts w:ascii="GHEA Grapalat" w:hAnsi="GHEA Grapalat" w:cstheme="minorHAnsi"/>
                <w:color w:val="FF0000"/>
                <w:sz w:val="24"/>
                <w:szCs w:val="24"/>
                <w:lang w:val="hy-AM"/>
              </w:rPr>
              <w:t xml:space="preserve"> </w:t>
            </w:r>
            <w:r w:rsidR="003F7065" w:rsidRPr="002913D3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հավաքագրման և պահպանման, ինչպես նաև համեմատելու և բացառելու նույն փաստաթուղթերը մեկից ավել օգտագործումը եզրակացության ձեռքբերման ժամանակ, ուստի փաստաթղթերի բնօրինակները անհրաժեշտ է ներկայացնել Հայանտառ ՊՈԱԿ ուսումնասիրման՝ ապօրինի փայտանյութի արտահանումը ՀՀ-ից բացառելու համար:</w:t>
            </w:r>
          </w:p>
        </w:tc>
      </w:tr>
      <w:tr w:rsidR="007E5DDF" w:rsidRPr="002913D3" w:rsidTr="00D77A97">
        <w:trPr>
          <w:trHeight w:val="591"/>
        </w:trPr>
        <w:tc>
          <w:tcPr>
            <w:tcW w:w="561" w:type="dxa"/>
            <w:shd w:val="clear" w:color="auto" w:fill="auto"/>
            <w:vAlign w:val="center"/>
          </w:tcPr>
          <w:p w:rsidR="007E5DDF" w:rsidRPr="002913D3" w:rsidRDefault="007E5DDF" w:rsidP="00A77799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7202" w:type="dxa"/>
            <w:shd w:val="clear" w:color="auto" w:fill="auto"/>
            <w:vAlign w:val="center"/>
          </w:tcPr>
          <w:p w:rsidR="0036782E" w:rsidRPr="002913D3" w:rsidRDefault="0036782E" w:rsidP="0036782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13D3">
              <w:rPr>
                <w:rFonts w:ascii="GHEA Grapalat" w:hAnsi="GHEA Grapalat" w:cs="Sylfaen"/>
                <w:sz w:val="24"/>
                <w:szCs w:val="24"/>
                <w:lang w:val="hy-AM"/>
              </w:rPr>
              <w:t>3.Առաջարկվում</w:t>
            </w:r>
            <w:r w:rsidRPr="002913D3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նախագծի հիմնավորումը համապատասխանեցնել նախագծի կարգավորման առարկային՝ խուսափելով, օրինակ հիմնավորման մեջ ներկայացնել տեղեկատվություն, որը կապված է միջգերատեսչական քննարկումների ընթացքի և դրանց արդյունքների հետ (օրինակ՝ ՀՀ կառավարության </w:t>
            </w:r>
            <w:r w:rsidRPr="002913D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2014 թվականի դեկտեմբերի 25-ի թիվ 1524-Ն որոշման մասին</w:t>
            </w:r>
            <w:r w:rsidRPr="002913D3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  <w:p w:rsidR="00ED150A" w:rsidRPr="002913D3" w:rsidRDefault="00ED150A" w:rsidP="00A77799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095" w:type="dxa"/>
            <w:shd w:val="clear" w:color="auto" w:fill="auto"/>
          </w:tcPr>
          <w:p w:rsidR="006F46F1" w:rsidRPr="002913D3" w:rsidRDefault="00D77A97" w:rsidP="00A7779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2913D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Ընդուվել է </w:t>
            </w:r>
          </w:p>
          <w:p w:rsidR="00D77A97" w:rsidRPr="002913D3" w:rsidRDefault="00D77A97" w:rsidP="00D77A97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913D3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Կատարվել են համապատասխան փոփոխություններ</w:t>
            </w:r>
          </w:p>
        </w:tc>
      </w:tr>
      <w:tr w:rsidR="00D77A97" w:rsidRPr="002913D3" w:rsidTr="00D77A97">
        <w:trPr>
          <w:trHeight w:val="591"/>
        </w:trPr>
        <w:tc>
          <w:tcPr>
            <w:tcW w:w="561" w:type="dxa"/>
            <w:shd w:val="clear" w:color="auto" w:fill="auto"/>
          </w:tcPr>
          <w:p w:rsidR="00D77A97" w:rsidRPr="002913D3" w:rsidRDefault="00D77A97" w:rsidP="00A7779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202" w:type="dxa"/>
            <w:shd w:val="clear" w:color="auto" w:fill="auto"/>
          </w:tcPr>
          <w:p w:rsidR="00D77A97" w:rsidRPr="002913D3" w:rsidRDefault="00D77A97" w:rsidP="00A77799">
            <w:pPr>
              <w:spacing w:line="360" w:lineRule="auto"/>
              <w:jc w:val="both"/>
              <w:rPr>
                <w:rFonts w:ascii="GHEA Grapalat" w:hAnsi="GHEA Grapalat"/>
                <w:iCs/>
                <w:noProof/>
                <w:sz w:val="24"/>
                <w:szCs w:val="24"/>
                <w:lang w:val="hy-AM"/>
              </w:rPr>
            </w:pPr>
            <w:r w:rsidRPr="002913D3">
              <w:rPr>
                <w:rFonts w:ascii="GHEA Grapalat" w:hAnsi="GHEA Grapalat"/>
                <w:iCs/>
                <w:noProof/>
                <w:sz w:val="24"/>
                <w:szCs w:val="24"/>
                <w:lang w:val="hy-AM"/>
              </w:rPr>
              <w:t>4.</w:t>
            </w:r>
            <w:r w:rsidRPr="002913D3">
              <w:rPr>
                <w:rFonts w:ascii="GHEA Grapalat" w:hAnsi="GHEA Grapalat"/>
                <w:iCs/>
                <w:noProof/>
                <w:sz w:val="24"/>
                <w:szCs w:val="24"/>
                <w:lang w:val="hy-AM"/>
              </w:rPr>
              <w:tab/>
              <w:t>Հիմնավորման անհրաժեշտությունը/նպատակը և առկա խնդիրների առաջարկվող լուծումները բաժիններում տրված ձևակերպումները հակասում են  միմյանց: Մասնավորապես հստակ չէ և լրացուցիչ պարզաբանման կարիք ունի հետևյալ ձևակերպումը՝ «ՀՀ արտաքին առևտրի ազգային մեկ պատուհան հարթակը  կարգավորում է առևտրի նպատակով  ապրանքների  արտահանման և ներմուծման գործընթացները, Հայաստանի Հանրապետության կառավարության 2002 թվականի հուլիսի 18-ի N 1173-Ն և N 1174-Ն որոշումներով կարգավորման ենթակա գործընթացները նշված համակարգով դիտարկելը նպատակահարմար չէ»։ Առաջարկվում է ներկայացնել լրացուցիչ հիմնավորում՝ գործընթացները նշված համակարգով դիտարկելու ոչ նպատակահարմարության պատճառների/հանգամանքների/ վերաբերյալ (արդյո՞ք ՀՀ կառավարության 2002 թվականի հուլիսի 18-ի N 1173-Ն և N 1174-Ն որոշումներով նշված թույլատվական փաստաթղթերը ներառված չեն «Թույլատվական փաստաթղթեր sw.gov.am) էլեկտրոնային համակարգում): Հաշվի առնելով վերոգրյալը՝ առաջարկում ենք հիմնավորման ներկա վիճակի և առկա խնդիրների ու առաջարկվող լուծումների բաժնում տրված ձևակերպումները լրամշակել և խուսափել տարընկալում առաջացնող ձևակերպումներից:</w:t>
            </w:r>
          </w:p>
        </w:tc>
        <w:tc>
          <w:tcPr>
            <w:tcW w:w="6095" w:type="dxa"/>
            <w:shd w:val="clear" w:color="auto" w:fill="auto"/>
          </w:tcPr>
          <w:p w:rsidR="00D77A97" w:rsidRPr="002913D3" w:rsidRDefault="00D77A97" w:rsidP="00AB34A7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2913D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Ընդուվել է </w:t>
            </w:r>
          </w:p>
          <w:p w:rsidR="00D77A97" w:rsidRPr="002913D3" w:rsidRDefault="00D77A97" w:rsidP="00AB34A7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913D3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Կատարվել են համապատասխան փոփոխություններ</w:t>
            </w:r>
          </w:p>
        </w:tc>
      </w:tr>
    </w:tbl>
    <w:p w:rsidR="005C25CD" w:rsidRPr="002913D3" w:rsidRDefault="005C25CD" w:rsidP="00A77799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5C25CD" w:rsidRPr="002913D3" w:rsidSect="00246EFE">
      <w:pgSz w:w="15840" w:h="12240" w:orient="landscape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42CA" w:rsidRDefault="004642CA" w:rsidP="007E6514">
      <w:pPr>
        <w:spacing w:after="0" w:line="240" w:lineRule="auto"/>
      </w:pPr>
      <w:r>
        <w:separator/>
      </w:r>
    </w:p>
  </w:endnote>
  <w:endnote w:type="continuationSeparator" w:id="0">
    <w:p w:rsidR="004642CA" w:rsidRDefault="004642CA" w:rsidP="007E65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42CA" w:rsidRDefault="004642CA" w:rsidP="007E6514">
      <w:pPr>
        <w:spacing w:after="0" w:line="240" w:lineRule="auto"/>
      </w:pPr>
      <w:r>
        <w:separator/>
      </w:r>
    </w:p>
  </w:footnote>
  <w:footnote w:type="continuationSeparator" w:id="0">
    <w:p w:rsidR="004642CA" w:rsidRDefault="004642CA" w:rsidP="007E65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2265C"/>
    <w:multiLevelType w:val="hybridMultilevel"/>
    <w:tmpl w:val="EC7ACCAE"/>
    <w:lvl w:ilvl="0" w:tplc="E498487A">
      <w:start w:val="1"/>
      <w:numFmt w:val="decimal"/>
      <w:lvlText w:val="%1."/>
      <w:lvlJc w:val="left"/>
      <w:pPr>
        <w:ind w:left="36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4E8719F"/>
    <w:multiLevelType w:val="hybridMultilevel"/>
    <w:tmpl w:val="D67A93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646388"/>
    <w:multiLevelType w:val="hybridMultilevel"/>
    <w:tmpl w:val="96303A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6B8"/>
    <w:rsid w:val="000326BA"/>
    <w:rsid w:val="0007615F"/>
    <w:rsid w:val="0009738A"/>
    <w:rsid w:val="000A30F5"/>
    <w:rsid w:val="000A3AC0"/>
    <w:rsid w:val="000F4D6B"/>
    <w:rsid w:val="00125009"/>
    <w:rsid w:val="001743A5"/>
    <w:rsid w:val="001C2ED5"/>
    <w:rsid w:val="00200DD4"/>
    <w:rsid w:val="00246EFE"/>
    <w:rsid w:val="00262158"/>
    <w:rsid w:val="002913D3"/>
    <w:rsid w:val="002B19B5"/>
    <w:rsid w:val="002E32F7"/>
    <w:rsid w:val="00315861"/>
    <w:rsid w:val="00354428"/>
    <w:rsid w:val="0036782E"/>
    <w:rsid w:val="00385F2A"/>
    <w:rsid w:val="00395218"/>
    <w:rsid w:val="003D2FDF"/>
    <w:rsid w:val="003D7BB9"/>
    <w:rsid w:val="003E01C7"/>
    <w:rsid w:val="003E39E8"/>
    <w:rsid w:val="003F7065"/>
    <w:rsid w:val="004345CE"/>
    <w:rsid w:val="004642CA"/>
    <w:rsid w:val="00481637"/>
    <w:rsid w:val="0049480E"/>
    <w:rsid w:val="004B7674"/>
    <w:rsid w:val="005115B7"/>
    <w:rsid w:val="0054355D"/>
    <w:rsid w:val="005451ED"/>
    <w:rsid w:val="005462EE"/>
    <w:rsid w:val="005531ED"/>
    <w:rsid w:val="00555EBB"/>
    <w:rsid w:val="00594C3E"/>
    <w:rsid w:val="005B1317"/>
    <w:rsid w:val="005C25CD"/>
    <w:rsid w:val="005C6D0F"/>
    <w:rsid w:val="005D5A39"/>
    <w:rsid w:val="00601B78"/>
    <w:rsid w:val="00604FF6"/>
    <w:rsid w:val="00610A44"/>
    <w:rsid w:val="00627452"/>
    <w:rsid w:val="006735B1"/>
    <w:rsid w:val="006E5AF5"/>
    <w:rsid w:val="006F46F1"/>
    <w:rsid w:val="0073583C"/>
    <w:rsid w:val="0074245C"/>
    <w:rsid w:val="00767457"/>
    <w:rsid w:val="0078360B"/>
    <w:rsid w:val="00793C9F"/>
    <w:rsid w:val="007C28CD"/>
    <w:rsid w:val="007C70E9"/>
    <w:rsid w:val="007E5DDF"/>
    <w:rsid w:val="007E6514"/>
    <w:rsid w:val="008108D2"/>
    <w:rsid w:val="0082583B"/>
    <w:rsid w:val="008478BD"/>
    <w:rsid w:val="00890E4E"/>
    <w:rsid w:val="008C451D"/>
    <w:rsid w:val="008C4E11"/>
    <w:rsid w:val="00912834"/>
    <w:rsid w:val="009136F8"/>
    <w:rsid w:val="00914506"/>
    <w:rsid w:val="00914DEC"/>
    <w:rsid w:val="00925F0B"/>
    <w:rsid w:val="00926EF7"/>
    <w:rsid w:val="009A7B03"/>
    <w:rsid w:val="009C6051"/>
    <w:rsid w:val="00A67F29"/>
    <w:rsid w:val="00A77799"/>
    <w:rsid w:val="00AA71AA"/>
    <w:rsid w:val="00AC6D2F"/>
    <w:rsid w:val="00AD39B7"/>
    <w:rsid w:val="00AE6F17"/>
    <w:rsid w:val="00B16CB1"/>
    <w:rsid w:val="00B30863"/>
    <w:rsid w:val="00BA7901"/>
    <w:rsid w:val="00BE0C09"/>
    <w:rsid w:val="00C06616"/>
    <w:rsid w:val="00C37603"/>
    <w:rsid w:val="00C46A7C"/>
    <w:rsid w:val="00C52B77"/>
    <w:rsid w:val="00C5610C"/>
    <w:rsid w:val="00C6725D"/>
    <w:rsid w:val="00C9013D"/>
    <w:rsid w:val="00C90627"/>
    <w:rsid w:val="00CB4EE2"/>
    <w:rsid w:val="00CC3412"/>
    <w:rsid w:val="00D7695E"/>
    <w:rsid w:val="00D77A97"/>
    <w:rsid w:val="00D77BCE"/>
    <w:rsid w:val="00D8534C"/>
    <w:rsid w:val="00DA5691"/>
    <w:rsid w:val="00DB51E3"/>
    <w:rsid w:val="00DF7BEF"/>
    <w:rsid w:val="00E03589"/>
    <w:rsid w:val="00E06AEE"/>
    <w:rsid w:val="00E30BA8"/>
    <w:rsid w:val="00E34F04"/>
    <w:rsid w:val="00E4388E"/>
    <w:rsid w:val="00E818B0"/>
    <w:rsid w:val="00E85987"/>
    <w:rsid w:val="00ED150A"/>
    <w:rsid w:val="00ED56B8"/>
    <w:rsid w:val="00F054A0"/>
    <w:rsid w:val="00F24157"/>
    <w:rsid w:val="00F33C1F"/>
    <w:rsid w:val="00FB5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6B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D56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aliases w:val="webb"/>
    <w:basedOn w:val="Normal"/>
    <w:uiPriority w:val="99"/>
    <w:unhideWhenUsed/>
    <w:rsid w:val="00ED56B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uiPriority w:val="22"/>
    <w:qFormat/>
    <w:rsid w:val="00ED56B8"/>
    <w:rPr>
      <w:b/>
      <w:bCs/>
    </w:rPr>
  </w:style>
  <w:style w:type="paragraph" w:styleId="NoSpacing">
    <w:name w:val="No Spacing"/>
    <w:link w:val="NoSpacingChar"/>
    <w:uiPriority w:val="1"/>
    <w:qFormat/>
    <w:rsid w:val="0078360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1"/>
    <w:locked/>
    <w:rsid w:val="0078360B"/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7E65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651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7E65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6514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5462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6B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D56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aliases w:val="webb"/>
    <w:basedOn w:val="Normal"/>
    <w:uiPriority w:val="99"/>
    <w:unhideWhenUsed/>
    <w:rsid w:val="00ED56B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uiPriority w:val="22"/>
    <w:qFormat/>
    <w:rsid w:val="00ED56B8"/>
    <w:rPr>
      <w:b/>
      <w:bCs/>
    </w:rPr>
  </w:style>
  <w:style w:type="paragraph" w:styleId="NoSpacing">
    <w:name w:val="No Spacing"/>
    <w:link w:val="NoSpacingChar"/>
    <w:uiPriority w:val="1"/>
    <w:qFormat/>
    <w:rsid w:val="0078360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1"/>
    <w:locked/>
    <w:rsid w:val="0078360B"/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7E65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651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7E65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6514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5462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1C0357-42E7-437C-826B-4E150E23C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907</Words>
  <Characters>5172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hhovhannisyan</dc:creator>
  <cp:lastModifiedBy>Marina Aydinyan</cp:lastModifiedBy>
  <cp:revision>2</cp:revision>
  <dcterms:created xsi:type="dcterms:W3CDTF">2022-12-15T13:09:00Z</dcterms:created>
  <dcterms:modified xsi:type="dcterms:W3CDTF">2022-12-15T13:09:00Z</dcterms:modified>
</cp:coreProperties>
</file>