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42059" w14:textId="77777777" w:rsidR="00E34FBA" w:rsidRPr="00BD52FA" w:rsidRDefault="00E34FBA" w:rsidP="00E34FBA">
      <w:pPr>
        <w:pStyle w:val="Heading1"/>
        <w:spacing w:line="240" w:lineRule="auto"/>
        <w:rPr>
          <w:rFonts w:ascii="GHEA Grapalat" w:eastAsia="Calibri" w:hAnsi="GHEA Grapalat"/>
          <w:noProof/>
          <w:sz w:val="24"/>
          <w:szCs w:val="24"/>
          <w:lang w:val="hy-AM"/>
        </w:rPr>
      </w:pPr>
      <w:bookmarkStart w:id="0" w:name="_Toc121922870"/>
      <w:r w:rsidRPr="006E4580">
        <w:rPr>
          <w:rFonts w:ascii="GHEA Grapalat" w:eastAsia="Calibri" w:hAnsi="GHEA Grapalat"/>
          <w:noProof/>
          <w:sz w:val="24"/>
          <w:szCs w:val="24"/>
          <w:lang w:val="hy-AM"/>
        </w:rPr>
        <w:t xml:space="preserve">Հավելված </w:t>
      </w:r>
      <w:r>
        <w:rPr>
          <w:rFonts w:ascii="GHEA Grapalat" w:eastAsia="Calibri" w:hAnsi="GHEA Grapalat"/>
          <w:noProof/>
          <w:sz w:val="24"/>
          <w:szCs w:val="24"/>
        </w:rPr>
        <w:t>1</w:t>
      </w:r>
      <w:r w:rsidRPr="006E4580">
        <w:rPr>
          <w:rFonts w:ascii="GHEA Grapalat" w:eastAsia="Calibri" w:hAnsi="GHEA Grapalat"/>
          <w:noProof/>
          <w:sz w:val="24"/>
          <w:szCs w:val="24"/>
          <w:lang w:val="hy-AM"/>
        </w:rPr>
        <w:t xml:space="preserve">։ Առողջության համապարփակ ապահովագրության </w:t>
      </w:r>
      <w:r>
        <w:rPr>
          <w:rFonts w:ascii="GHEA Grapalat" w:eastAsia="Calibri" w:hAnsi="GHEA Grapalat"/>
          <w:noProof/>
          <w:sz w:val="24"/>
          <w:szCs w:val="24"/>
          <w:lang w:val="hy-AM"/>
        </w:rPr>
        <w:t xml:space="preserve">փուլային </w:t>
      </w:r>
      <w:r w:rsidRPr="006E4580">
        <w:rPr>
          <w:rFonts w:ascii="GHEA Grapalat" w:eastAsia="Calibri" w:hAnsi="GHEA Grapalat"/>
          <w:noProof/>
          <w:sz w:val="24"/>
          <w:szCs w:val="24"/>
          <w:lang w:val="hy-AM"/>
        </w:rPr>
        <w:t>ներդրման միջոցառումների ցանկ</w:t>
      </w:r>
      <w:r>
        <w:rPr>
          <w:rFonts w:ascii="GHEA Grapalat" w:eastAsia="Calibri" w:hAnsi="GHEA Grapalat"/>
          <w:noProof/>
          <w:sz w:val="24"/>
          <w:szCs w:val="24"/>
          <w:lang w:val="hy-AM"/>
        </w:rPr>
        <w:t xml:space="preserve">ը </w:t>
      </w:r>
      <w:r>
        <w:rPr>
          <w:rFonts w:ascii="GHEA Grapalat" w:eastAsia="Calibri" w:hAnsi="GHEA Grapalat"/>
          <w:noProof/>
          <w:sz w:val="24"/>
          <w:szCs w:val="24"/>
        </w:rPr>
        <w:t>2023-2026</w:t>
      </w:r>
      <w:r>
        <w:rPr>
          <w:rFonts w:ascii="GHEA Grapalat" w:eastAsia="Calibri" w:hAnsi="GHEA Grapalat"/>
          <w:noProof/>
          <w:sz w:val="24"/>
          <w:szCs w:val="24"/>
          <w:lang w:val="hy-AM"/>
        </w:rPr>
        <w:t>թվականների համար</w:t>
      </w:r>
      <w:bookmarkEnd w:id="0"/>
    </w:p>
    <w:p w14:paraId="5869B2CC" w14:textId="77777777" w:rsidR="00E34FBA" w:rsidRPr="000C04EC" w:rsidRDefault="00E34FBA" w:rsidP="00E34FBA">
      <w:pPr>
        <w:spacing w:line="240" w:lineRule="auto"/>
        <w:rPr>
          <w:rFonts w:ascii="GHEA Grapalat" w:eastAsia="Calibri" w:hAnsi="GHEA Grapalat" w:cs="Sylfaen"/>
          <w:noProof/>
          <w:szCs w:val="24"/>
          <w:lang w:val="hy-AM"/>
        </w:rPr>
      </w:pPr>
    </w:p>
    <w:tbl>
      <w:tblPr>
        <w:tblW w:w="14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4"/>
        <w:gridCol w:w="3872"/>
        <w:gridCol w:w="2072"/>
        <w:gridCol w:w="2264"/>
        <w:gridCol w:w="2413"/>
        <w:gridCol w:w="3285"/>
      </w:tblGrid>
      <w:tr w:rsidR="00E34FBA" w:rsidRPr="000C04EC" w14:paraId="2A4EA048" w14:textId="77777777" w:rsidTr="00781A94">
        <w:trPr>
          <w:trHeight w:val="20"/>
          <w:jc w:val="center"/>
        </w:trPr>
        <w:tc>
          <w:tcPr>
            <w:tcW w:w="714" w:type="dxa"/>
            <w:shd w:val="clear" w:color="auto" w:fill="FFFFFF" w:themeFill="background1"/>
            <w:vAlign w:val="center"/>
          </w:tcPr>
          <w:p w14:paraId="69FD2C5A" w14:textId="77777777" w:rsidR="00E34FBA" w:rsidRPr="000C04EC" w:rsidRDefault="00E34FBA" w:rsidP="00781A94">
            <w:pPr>
              <w:spacing w:after="0" w:line="240" w:lineRule="auto"/>
              <w:rPr>
                <w:rFonts w:ascii="GHEA Grapalat" w:eastAsia="Calibri" w:hAnsi="GHEA Grapalat" w:cs="Sylfaen"/>
                <w:b/>
                <w:bCs/>
                <w:sz w:val="20"/>
                <w:szCs w:val="20"/>
                <w:lang w:val="hy-AM"/>
              </w:rPr>
            </w:pPr>
            <w:r w:rsidRPr="000C04EC">
              <w:rPr>
                <w:rFonts w:ascii="GHEA Grapalat" w:eastAsia="Calibri" w:hAnsi="GHEA Grapalat" w:cs="Sylfaen"/>
                <w:b/>
                <w:bCs/>
                <w:sz w:val="20"/>
                <w:szCs w:val="20"/>
                <w:lang w:val="hy-AM"/>
              </w:rPr>
              <w:t>Հ/Հ</w:t>
            </w:r>
          </w:p>
        </w:tc>
        <w:tc>
          <w:tcPr>
            <w:tcW w:w="3872" w:type="dxa"/>
            <w:shd w:val="clear" w:color="auto" w:fill="FFFFFF" w:themeFill="background1"/>
            <w:vAlign w:val="center"/>
          </w:tcPr>
          <w:p w14:paraId="309B5648" w14:textId="77777777" w:rsidR="00E34FBA" w:rsidRPr="000C04EC" w:rsidRDefault="00E34FBA" w:rsidP="00781A94">
            <w:pPr>
              <w:spacing w:after="0" w:line="240" w:lineRule="auto"/>
              <w:jc w:val="center"/>
              <w:rPr>
                <w:rFonts w:ascii="GHEA Grapalat" w:eastAsia="Calibri" w:hAnsi="GHEA Grapalat" w:cs="Times New Roman"/>
                <w:b/>
                <w:noProof/>
                <w:sz w:val="20"/>
                <w:szCs w:val="20"/>
                <w:lang w:val="hy-AM"/>
              </w:rPr>
            </w:pPr>
            <w:r w:rsidRPr="000C04EC">
              <w:rPr>
                <w:rFonts w:ascii="GHEA Grapalat" w:eastAsia="Calibri" w:hAnsi="GHEA Grapalat" w:cs="Sylfaen"/>
                <w:b/>
                <w:noProof/>
                <w:sz w:val="20"/>
                <w:szCs w:val="20"/>
                <w:lang w:val="hy-AM" w:eastAsia="ru-RU"/>
              </w:rPr>
              <w:t>Միջոցառման</w:t>
            </w:r>
            <w:r w:rsidRPr="000C04EC">
              <w:rPr>
                <w:rFonts w:ascii="GHEA Grapalat" w:eastAsia="Calibri" w:hAnsi="GHEA Grapalat" w:cs="Times New Roman"/>
                <w:b/>
                <w:noProof/>
                <w:sz w:val="20"/>
                <w:szCs w:val="20"/>
                <w:lang w:val="hy-AM" w:eastAsia="ru-RU"/>
              </w:rPr>
              <w:t xml:space="preserve"> </w:t>
            </w:r>
            <w:r w:rsidRPr="000C04EC">
              <w:rPr>
                <w:rFonts w:ascii="GHEA Grapalat" w:eastAsia="Calibri" w:hAnsi="GHEA Grapalat" w:cs="Sylfaen"/>
                <w:b/>
                <w:noProof/>
                <w:sz w:val="20"/>
                <w:szCs w:val="20"/>
                <w:lang w:val="hy-AM" w:eastAsia="ru-RU"/>
              </w:rPr>
              <w:t>անվանումը</w:t>
            </w:r>
          </w:p>
        </w:tc>
        <w:tc>
          <w:tcPr>
            <w:tcW w:w="2072" w:type="dxa"/>
            <w:shd w:val="clear" w:color="auto" w:fill="FFFFFF" w:themeFill="background1"/>
            <w:vAlign w:val="center"/>
          </w:tcPr>
          <w:p w14:paraId="5249DCF9" w14:textId="77777777" w:rsidR="00E34FBA" w:rsidRPr="000C04EC" w:rsidRDefault="00E34FBA" w:rsidP="00781A94">
            <w:pPr>
              <w:spacing w:after="0" w:line="240" w:lineRule="auto"/>
              <w:jc w:val="center"/>
              <w:rPr>
                <w:rFonts w:ascii="GHEA Grapalat" w:eastAsia="Calibri" w:hAnsi="GHEA Grapalat" w:cs="Sylfaen"/>
                <w:b/>
                <w:noProof/>
                <w:sz w:val="20"/>
                <w:szCs w:val="20"/>
                <w:lang w:val="hy-AM" w:eastAsia="ru-RU"/>
              </w:rPr>
            </w:pPr>
            <w:r w:rsidRPr="000C04EC">
              <w:rPr>
                <w:rFonts w:ascii="GHEA Grapalat" w:eastAsia="Calibri" w:hAnsi="GHEA Grapalat" w:cs="Sylfaen"/>
                <w:b/>
                <w:noProof/>
                <w:sz w:val="20"/>
                <w:szCs w:val="20"/>
                <w:lang w:val="hy-AM" w:eastAsia="ru-RU"/>
              </w:rPr>
              <w:t>Պատասխանատու</w:t>
            </w:r>
          </w:p>
          <w:p w14:paraId="76AF2DF8" w14:textId="77777777" w:rsidR="00E34FBA" w:rsidRPr="000C04EC" w:rsidRDefault="00E34FBA" w:rsidP="00781A94">
            <w:pPr>
              <w:spacing w:after="0" w:line="240" w:lineRule="auto"/>
              <w:jc w:val="center"/>
              <w:rPr>
                <w:rFonts w:ascii="GHEA Grapalat" w:eastAsia="Calibri" w:hAnsi="GHEA Grapalat" w:cs="Sylfaen"/>
                <w:b/>
                <w:noProof/>
                <w:sz w:val="20"/>
                <w:szCs w:val="20"/>
                <w:lang w:val="hy-AM" w:eastAsia="ru-RU"/>
              </w:rPr>
            </w:pPr>
            <w:r w:rsidRPr="000C04EC">
              <w:rPr>
                <w:rFonts w:ascii="GHEA Grapalat" w:eastAsia="Calibri" w:hAnsi="GHEA Grapalat" w:cs="Sylfaen"/>
                <w:b/>
                <w:noProof/>
                <w:sz w:val="20"/>
                <w:szCs w:val="20"/>
                <w:lang w:val="hy-AM" w:eastAsia="ru-RU"/>
              </w:rPr>
              <w:t>մարմինը</w:t>
            </w:r>
          </w:p>
          <w:p w14:paraId="39838A6A" w14:textId="77777777" w:rsidR="00E34FBA" w:rsidRPr="000C04EC" w:rsidRDefault="00E34FBA" w:rsidP="00781A94">
            <w:pPr>
              <w:spacing w:after="0" w:line="240" w:lineRule="auto"/>
              <w:jc w:val="center"/>
              <w:rPr>
                <w:rFonts w:ascii="GHEA Grapalat" w:eastAsia="Calibri" w:hAnsi="GHEA Grapalat" w:cs="Times New Roman"/>
                <w:b/>
                <w:noProof/>
                <w:sz w:val="20"/>
                <w:szCs w:val="20"/>
                <w:lang w:val="hy-AM"/>
              </w:rPr>
            </w:pPr>
          </w:p>
        </w:tc>
        <w:tc>
          <w:tcPr>
            <w:tcW w:w="2264" w:type="dxa"/>
            <w:shd w:val="clear" w:color="auto" w:fill="FFFFFF" w:themeFill="background1"/>
            <w:vAlign w:val="center"/>
          </w:tcPr>
          <w:p w14:paraId="0661E026" w14:textId="77777777" w:rsidR="00E34FBA" w:rsidRPr="000C04EC" w:rsidRDefault="00E34FBA" w:rsidP="00781A94">
            <w:pPr>
              <w:spacing w:after="0" w:line="240" w:lineRule="auto"/>
              <w:ind w:right="-105"/>
              <w:jc w:val="center"/>
              <w:rPr>
                <w:rFonts w:ascii="GHEA Grapalat" w:eastAsia="Calibri" w:hAnsi="GHEA Grapalat" w:cs="Arial"/>
                <w:b/>
                <w:noProof/>
                <w:sz w:val="20"/>
                <w:szCs w:val="20"/>
                <w:lang w:val="hy-AM" w:eastAsia="ru-RU"/>
              </w:rPr>
            </w:pPr>
            <w:r w:rsidRPr="000C04EC">
              <w:rPr>
                <w:rFonts w:ascii="GHEA Grapalat" w:eastAsia="Calibri" w:hAnsi="GHEA Grapalat" w:cs="Sylfaen"/>
                <w:b/>
                <w:noProof/>
                <w:sz w:val="20"/>
                <w:szCs w:val="20"/>
                <w:lang w:val="hy-AM" w:eastAsia="ru-RU"/>
              </w:rPr>
              <w:t>Համակատարող մարմին(ներ)</w:t>
            </w:r>
          </w:p>
        </w:tc>
        <w:tc>
          <w:tcPr>
            <w:tcW w:w="2413" w:type="dxa"/>
            <w:shd w:val="clear" w:color="auto" w:fill="FFFFFF" w:themeFill="background1"/>
            <w:vAlign w:val="center"/>
          </w:tcPr>
          <w:p w14:paraId="73E0CAE6" w14:textId="77777777" w:rsidR="00E34FBA" w:rsidRPr="000C04EC" w:rsidRDefault="00E34FBA" w:rsidP="00781A94">
            <w:pPr>
              <w:spacing w:after="0" w:line="240" w:lineRule="auto"/>
              <w:jc w:val="center"/>
              <w:rPr>
                <w:rFonts w:ascii="GHEA Grapalat" w:eastAsia="Calibri" w:hAnsi="GHEA Grapalat" w:cs="Times New Roman"/>
                <w:b/>
                <w:noProof/>
                <w:sz w:val="20"/>
                <w:szCs w:val="20"/>
                <w:lang w:val="hy-AM"/>
              </w:rPr>
            </w:pPr>
            <w:r w:rsidRPr="000C04EC">
              <w:rPr>
                <w:rFonts w:ascii="GHEA Grapalat" w:eastAsia="Calibri" w:hAnsi="GHEA Grapalat" w:cs="Sylfaen"/>
                <w:b/>
                <w:noProof/>
                <w:sz w:val="20"/>
                <w:szCs w:val="20"/>
                <w:lang w:val="hy-AM" w:eastAsia="ru-RU"/>
              </w:rPr>
              <w:t>Կատարման</w:t>
            </w:r>
            <w:r w:rsidRPr="000C04EC">
              <w:rPr>
                <w:rFonts w:ascii="GHEA Grapalat" w:eastAsia="Calibri" w:hAnsi="GHEA Grapalat" w:cs="Times New Roman"/>
                <w:b/>
                <w:noProof/>
                <w:sz w:val="20"/>
                <w:szCs w:val="20"/>
                <w:lang w:val="hy-AM" w:eastAsia="ru-RU"/>
              </w:rPr>
              <w:t xml:space="preserve"> </w:t>
            </w:r>
            <w:r w:rsidRPr="000C04EC">
              <w:rPr>
                <w:rFonts w:ascii="GHEA Grapalat" w:eastAsia="Calibri" w:hAnsi="GHEA Grapalat" w:cs="Sylfaen"/>
                <w:b/>
                <w:noProof/>
                <w:sz w:val="20"/>
                <w:szCs w:val="20"/>
                <w:lang w:val="hy-AM" w:eastAsia="ru-RU"/>
              </w:rPr>
              <w:t>ժամկետը</w:t>
            </w:r>
          </w:p>
        </w:tc>
        <w:tc>
          <w:tcPr>
            <w:tcW w:w="3285" w:type="dxa"/>
            <w:shd w:val="clear" w:color="auto" w:fill="FFFFFF" w:themeFill="background1"/>
            <w:vAlign w:val="center"/>
          </w:tcPr>
          <w:p w14:paraId="11D4C322" w14:textId="77777777" w:rsidR="00E34FBA" w:rsidRPr="000C04EC" w:rsidRDefault="00E34FBA" w:rsidP="00781A94">
            <w:pPr>
              <w:spacing w:after="0" w:line="240" w:lineRule="auto"/>
              <w:jc w:val="center"/>
              <w:rPr>
                <w:rFonts w:ascii="GHEA Grapalat" w:eastAsia="Calibri" w:hAnsi="GHEA Grapalat" w:cs="Times New Roman"/>
                <w:b/>
                <w:noProof/>
                <w:sz w:val="20"/>
                <w:szCs w:val="20"/>
                <w:lang w:val="hy-AM"/>
              </w:rPr>
            </w:pPr>
            <w:r w:rsidRPr="000C04EC">
              <w:rPr>
                <w:rFonts w:ascii="GHEA Grapalat" w:eastAsia="Calibri" w:hAnsi="GHEA Grapalat" w:cs="Sylfaen"/>
                <w:b/>
                <w:noProof/>
                <w:sz w:val="20"/>
                <w:szCs w:val="20"/>
                <w:lang w:val="hy-AM" w:eastAsia="ru-RU"/>
              </w:rPr>
              <w:t>Ակնկալվող</w:t>
            </w:r>
            <w:r w:rsidRPr="000C04EC">
              <w:rPr>
                <w:rFonts w:ascii="GHEA Grapalat" w:eastAsia="Calibri" w:hAnsi="GHEA Grapalat" w:cs="Arial"/>
                <w:b/>
                <w:noProof/>
                <w:sz w:val="20"/>
                <w:szCs w:val="20"/>
                <w:lang w:val="hy-AM" w:eastAsia="ru-RU"/>
              </w:rPr>
              <w:t xml:space="preserve"> </w:t>
            </w:r>
            <w:r w:rsidRPr="000C04EC">
              <w:rPr>
                <w:rFonts w:ascii="GHEA Grapalat" w:eastAsia="Calibri" w:hAnsi="GHEA Grapalat" w:cs="Sylfaen"/>
                <w:b/>
                <w:noProof/>
                <w:sz w:val="20"/>
                <w:szCs w:val="20"/>
                <w:lang w:val="hy-AM" w:eastAsia="ru-RU"/>
              </w:rPr>
              <w:t>արդյունքը</w:t>
            </w:r>
          </w:p>
        </w:tc>
      </w:tr>
      <w:tr w:rsidR="00E34FBA" w:rsidRPr="000C04EC" w14:paraId="7C8DFD68"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2567B516"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1.</w:t>
            </w:r>
          </w:p>
        </w:tc>
        <w:tc>
          <w:tcPr>
            <w:tcW w:w="38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69AD90C" w14:textId="77777777" w:rsidR="00E34FBA"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Ծածկույթ/Բնակչություն</w:t>
            </w:r>
          </w:p>
        </w:tc>
        <w:tc>
          <w:tcPr>
            <w:tcW w:w="20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4D8562D9" w14:textId="77777777" w:rsidR="00E34FBA" w:rsidRPr="000C04EC"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12DEF3C" w14:textId="77777777" w:rsidR="00E34FBA" w:rsidRPr="000C04EC" w:rsidRDefault="00E34FBA" w:rsidP="00781A94">
            <w:pPr>
              <w:spacing w:after="0" w:line="240" w:lineRule="auto"/>
              <w:ind w:left="142"/>
              <w:jc w:val="center"/>
              <w:rPr>
                <w:rFonts w:ascii="GHEA Grapalat" w:eastAsia="Calibri" w:hAnsi="GHEA Grapalat" w:cs="Arial"/>
                <w:sz w:val="20"/>
                <w:szCs w:val="20"/>
                <w:lang w:val="hy-AM"/>
              </w:rPr>
            </w:pPr>
          </w:p>
        </w:tc>
        <w:tc>
          <w:tcPr>
            <w:tcW w:w="2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2A3F8074" w14:textId="77777777" w:rsidR="00E34FBA" w:rsidRPr="000C04EC" w:rsidRDefault="00E34FBA" w:rsidP="00781A94">
            <w:pPr>
              <w:spacing w:after="0" w:line="240" w:lineRule="auto"/>
              <w:jc w:val="center"/>
              <w:rPr>
                <w:rFonts w:ascii="GHEA Grapalat" w:eastAsia="Calibri" w:hAnsi="GHEA Grapalat" w:cs="Arial"/>
                <w:sz w:val="20"/>
                <w:szCs w:val="20"/>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12FA9B2" w14:textId="77777777" w:rsidR="00E34FBA" w:rsidRPr="003A173A" w:rsidRDefault="00E34FBA" w:rsidP="00781A94">
            <w:pPr>
              <w:spacing w:after="0" w:line="240" w:lineRule="auto"/>
              <w:ind w:left="142"/>
              <w:rPr>
                <w:rFonts w:ascii="GHEA Grapalat" w:eastAsia="Calibri" w:hAnsi="GHEA Grapalat" w:cs="Times New Roman"/>
                <w:sz w:val="20"/>
                <w:szCs w:val="20"/>
                <w:lang w:val="hy-AM"/>
              </w:rPr>
            </w:pPr>
          </w:p>
        </w:tc>
      </w:tr>
      <w:tr w:rsidR="00E34FBA" w:rsidRPr="000C04EC" w14:paraId="7BE23D5D"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6E3F86A0"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1.1.</w:t>
            </w:r>
          </w:p>
        </w:tc>
        <w:tc>
          <w:tcPr>
            <w:tcW w:w="3872" w:type="dxa"/>
            <w:tcBorders>
              <w:top w:val="single" w:sz="4" w:space="0" w:color="auto"/>
              <w:left w:val="single" w:sz="4" w:space="0" w:color="auto"/>
              <w:bottom w:val="single" w:sz="4" w:space="0" w:color="auto"/>
              <w:right w:val="single" w:sz="4" w:space="0" w:color="auto"/>
            </w:tcBorders>
            <w:vAlign w:val="center"/>
          </w:tcPr>
          <w:p w14:paraId="161C8E1B" w14:textId="1220D002" w:rsidR="00E34FBA"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 xml:space="preserve">Պետության կողմից համաֆինանսավորվող բնակչության խմբերի </w:t>
            </w:r>
            <w:r w:rsidR="00D94430">
              <w:rPr>
                <w:rFonts w:ascii="GHEA Grapalat" w:eastAsia="Calibri" w:hAnsi="GHEA Grapalat" w:cs="Arial"/>
                <w:sz w:val="20"/>
                <w:szCs w:val="20"/>
                <w:lang w:val="hy-AM"/>
              </w:rPr>
              <w:t xml:space="preserve">և/կամ ծառայությունների </w:t>
            </w:r>
            <w:r w:rsidR="00D94430">
              <w:rPr>
                <w:rFonts w:ascii="GHEA Grapalat" w:eastAsia="Calibri" w:hAnsi="GHEA Grapalat" w:cs="Arial"/>
                <w:sz w:val="20"/>
                <w:szCs w:val="20"/>
              </w:rPr>
              <w:t>(</w:t>
            </w:r>
            <w:r w:rsidR="00D94430">
              <w:rPr>
                <w:rFonts w:ascii="GHEA Grapalat" w:eastAsia="Calibri" w:hAnsi="GHEA Grapalat" w:cs="Arial"/>
                <w:sz w:val="20"/>
                <w:szCs w:val="20"/>
                <w:lang w:val="hy-AM"/>
              </w:rPr>
              <w:t>հիվանդությունների</w:t>
            </w:r>
            <w:r w:rsidR="00D94430">
              <w:rPr>
                <w:rFonts w:ascii="GHEA Grapalat" w:eastAsia="Calibri" w:hAnsi="GHEA Grapalat" w:cs="Arial"/>
                <w:sz w:val="20"/>
                <w:szCs w:val="20"/>
              </w:rPr>
              <w:t xml:space="preserve">) </w:t>
            </w:r>
            <w:r>
              <w:rPr>
                <w:rFonts w:ascii="GHEA Grapalat" w:eastAsia="Calibri" w:hAnsi="GHEA Grapalat" w:cs="Arial"/>
                <w:sz w:val="20"/>
                <w:szCs w:val="20"/>
                <w:lang w:val="hy-AM"/>
              </w:rPr>
              <w:t>որոշում ըստ ԱՀԱ ներդրման փուլերի</w:t>
            </w:r>
          </w:p>
        </w:tc>
        <w:tc>
          <w:tcPr>
            <w:tcW w:w="2072" w:type="dxa"/>
            <w:tcBorders>
              <w:top w:val="single" w:sz="4" w:space="0" w:color="auto"/>
              <w:left w:val="single" w:sz="4" w:space="0" w:color="auto"/>
              <w:bottom w:val="single" w:sz="4" w:space="0" w:color="auto"/>
              <w:right w:val="single" w:sz="4" w:space="0" w:color="auto"/>
            </w:tcBorders>
            <w:vAlign w:val="center"/>
          </w:tcPr>
          <w:p w14:paraId="60845D86" w14:textId="77777777" w:rsidR="00E34FBA" w:rsidRPr="000C04EC" w:rsidRDefault="00E34FBA" w:rsidP="00781A94">
            <w:pPr>
              <w:spacing w:after="0" w:line="240" w:lineRule="auto"/>
              <w:jc w:val="center"/>
              <w:rPr>
                <w:rFonts w:ascii="GHEA Grapalat" w:eastAsia="Calibri" w:hAnsi="GHEA Grapalat" w:cs="Sylfaen"/>
                <w:sz w:val="20"/>
                <w:szCs w:val="20"/>
                <w:lang w:val="hy-AM"/>
              </w:rPr>
            </w:pPr>
            <w:r w:rsidRPr="000C04EC">
              <w:rPr>
                <w:rFonts w:ascii="GHEA Grapalat" w:eastAsia="Calibri" w:hAnsi="GHEA Grapalat" w:cs="Sylfaen"/>
                <w:sz w:val="20"/>
                <w:szCs w:val="20"/>
                <w:lang w:val="hy-AM"/>
              </w:rPr>
              <w:t>Առողջապահության նախարարություն</w:t>
            </w:r>
          </w:p>
          <w:p w14:paraId="5104D4F7" w14:textId="77777777" w:rsidR="00E34FBA" w:rsidRPr="000C04EC"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vAlign w:val="center"/>
          </w:tcPr>
          <w:p w14:paraId="416AE82A"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lang w:val="hy-AM"/>
              </w:rPr>
              <w:t>Աշխատանքի և սոցիալական հարցերի նախարարություն</w:t>
            </w:r>
          </w:p>
          <w:p w14:paraId="3D596455"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lang w:val="hy-AM"/>
              </w:rPr>
              <w:t>Արդարադատության նախարարություն</w:t>
            </w:r>
          </w:p>
        </w:tc>
        <w:tc>
          <w:tcPr>
            <w:tcW w:w="2413" w:type="dxa"/>
            <w:tcBorders>
              <w:top w:val="single" w:sz="4" w:space="0" w:color="auto"/>
              <w:left w:val="single" w:sz="4" w:space="0" w:color="auto"/>
              <w:bottom w:val="single" w:sz="4" w:space="0" w:color="auto"/>
              <w:right w:val="single" w:sz="4" w:space="0" w:color="auto"/>
            </w:tcBorders>
            <w:vAlign w:val="center"/>
          </w:tcPr>
          <w:p w14:paraId="296AD8E3" w14:textId="24E661E3" w:rsidR="00E34FBA" w:rsidRPr="000C04EC" w:rsidRDefault="0035750D" w:rsidP="00C11608">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2023</w:t>
            </w:r>
            <w:r>
              <w:rPr>
                <w:rFonts w:ascii="GHEA Grapalat" w:eastAsia="Calibri" w:hAnsi="GHEA Grapalat" w:cs="Arial"/>
                <w:sz w:val="20"/>
                <w:szCs w:val="20"/>
                <w:lang w:val="hy-AM"/>
              </w:rPr>
              <w:t>թ հունիս</w:t>
            </w:r>
          </w:p>
        </w:tc>
        <w:tc>
          <w:tcPr>
            <w:tcW w:w="3285" w:type="dxa"/>
            <w:tcBorders>
              <w:top w:val="single" w:sz="4" w:space="0" w:color="auto"/>
              <w:left w:val="single" w:sz="4" w:space="0" w:color="auto"/>
              <w:bottom w:val="single" w:sz="4" w:space="0" w:color="auto"/>
              <w:right w:val="single" w:sz="4" w:space="0" w:color="auto"/>
            </w:tcBorders>
            <w:vAlign w:val="center"/>
          </w:tcPr>
          <w:p w14:paraId="030F454D" w14:textId="77777777" w:rsidR="00E34FBA" w:rsidRPr="00312CB3" w:rsidRDefault="00E34FBA" w:rsidP="00781A94">
            <w:pPr>
              <w:spacing w:after="0" w:line="240" w:lineRule="auto"/>
              <w:ind w:left="142"/>
              <w:rPr>
                <w:rFonts w:ascii="GHEA Grapalat" w:eastAsia="Calibri" w:hAnsi="GHEA Grapalat" w:cs="Times New Roman"/>
                <w:sz w:val="20"/>
                <w:szCs w:val="20"/>
                <w:lang w:val="hy-AM"/>
              </w:rPr>
            </w:pPr>
            <w:r>
              <w:rPr>
                <w:rFonts w:ascii="GHEA Grapalat" w:eastAsia="Calibri" w:hAnsi="GHEA Grapalat" w:cs="Times New Roman"/>
                <w:sz w:val="20"/>
                <w:szCs w:val="20"/>
                <w:lang w:val="hy-AM"/>
              </w:rPr>
              <w:t>ԱՀԱ օրենքում բնակչության խմբերի ամրագրում</w:t>
            </w:r>
          </w:p>
        </w:tc>
      </w:tr>
      <w:tr w:rsidR="00E34FBA" w:rsidRPr="000C04EC" w14:paraId="2C3DD556"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315900F0"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1.2.</w:t>
            </w:r>
          </w:p>
        </w:tc>
        <w:tc>
          <w:tcPr>
            <w:tcW w:w="3872" w:type="dxa"/>
            <w:tcBorders>
              <w:top w:val="single" w:sz="4" w:space="0" w:color="auto"/>
              <w:left w:val="single" w:sz="4" w:space="0" w:color="auto"/>
              <w:bottom w:val="single" w:sz="4" w:space="0" w:color="auto"/>
              <w:right w:val="single" w:sz="4" w:space="0" w:color="auto"/>
            </w:tcBorders>
            <w:vAlign w:val="center"/>
          </w:tcPr>
          <w:p w14:paraId="3E85D42D" w14:textId="77777777" w:rsidR="00E34FBA"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Բնակչության խմբերի նույնականացում, ապահովագրվածների ռեեստրի ձևավորում և էլեկտրոնային կամ քարտային փոլիսների թողարկում</w:t>
            </w:r>
          </w:p>
        </w:tc>
        <w:tc>
          <w:tcPr>
            <w:tcW w:w="2072" w:type="dxa"/>
            <w:tcBorders>
              <w:top w:val="single" w:sz="4" w:space="0" w:color="auto"/>
              <w:left w:val="single" w:sz="4" w:space="0" w:color="auto"/>
              <w:bottom w:val="single" w:sz="4" w:space="0" w:color="auto"/>
              <w:right w:val="single" w:sz="4" w:space="0" w:color="auto"/>
            </w:tcBorders>
            <w:vAlign w:val="center"/>
          </w:tcPr>
          <w:p w14:paraId="2F2985C9" w14:textId="77777777" w:rsidR="00E34FBA" w:rsidRPr="000C04EC" w:rsidRDefault="00E34FBA" w:rsidP="00781A94">
            <w:pPr>
              <w:spacing w:after="0" w:line="240" w:lineRule="auto"/>
              <w:jc w:val="center"/>
              <w:rPr>
                <w:rFonts w:ascii="GHEA Grapalat" w:eastAsia="Calibri" w:hAnsi="GHEA Grapalat" w:cs="Sylfaen"/>
                <w:sz w:val="20"/>
                <w:szCs w:val="20"/>
                <w:lang w:val="hy-AM"/>
              </w:rPr>
            </w:pPr>
            <w:r w:rsidRPr="000C04EC">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66FE35C7"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lang w:val="hy-AM"/>
              </w:rPr>
              <w:t>ԷԿԵՆԳ ՓԲԸ</w:t>
            </w:r>
          </w:p>
        </w:tc>
        <w:tc>
          <w:tcPr>
            <w:tcW w:w="2413" w:type="dxa"/>
            <w:tcBorders>
              <w:top w:val="single" w:sz="4" w:space="0" w:color="auto"/>
              <w:left w:val="single" w:sz="4" w:space="0" w:color="auto"/>
              <w:bottom w:val="single" w:sz="4" w:space="0" w:color="auto"/>
              <w:right w:val="single" w:sz="4" w:space="0" w:color="auto"/>
            </w:tcBorders>
            <w:vAlign w:val="center"/>
          </w:tcPr>
          <w:p w14:paraId="4161F141"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2023</w:t>
            </w:r>
            <w:r>
              <w:rPr>
                <w:rFonts w:ascii="GHEA Grapalat" w:eastAsia="Calibri" w:hAnsi="GHEA Grapalat" w:cs="Arial"/>
                <w:sz w:val="20"/>
                <w:szCs w:val="20"/>
                <w:lang w:val="hy-AM"/>
              </w:rPr>
              <w:t>թ նոյեմբեր</w:t>
            </w:r>
          </w:p>
          <w:p w14:paraId="65711BE9"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2024</w:t>
            </w:r>
            <w:r>
              <w:rPr>
                <w:rFonts w:ascii="GHEA Grapalat" w:eastAsia="Calibri" w:hAnsi="GHEA Grapalat" w:cs="Arial"/>
                <w:sz w:val="20"/>
                <w:szCs w:val="20"/>
                <w:lang w:val="hy-AM"/>
              </w:rPr>
              <w:t>թ նոյեմբեր</w:t>
            </w:r>
          </w:p>
          <w:p w14:paraId="3F48968E" w14:textId="77777777" w:rsidR="00E34FBA" w:rsidRPr="007165C0"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2025</w:t>
            </w:r>
            <w:r>
              <w:rPr>
                <w:rFonts w:ascii="GHEA Grapalat" w:eastAsia="Calibri" w:hAnsi="GHEA Grapalat" w:cs="Arial"/>
                <w:sz w:val="20"/>
                <w:szCs w:val="20"/>
                <w:lang w:val="hy-AM"/>
              </w:rPr>
              <w:t>թ նոյեմբեր</w:t>
            </w:r>
          </w:p>
          <w:p w14:paraId="5EC4A86A" w14:textId="77777777" w:rsidR="00E34FBA" w:rsidRPr="007165C0"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2026</w:t>
            </w:r>
            <w:r>
              <w:rPr>
                <w:rFonts w:ascii="GHEA Grapalat" w:eastAsia="Calibri" w:hAnsi="GHEA Grapalat" w:cs="Arial"/>
                <w:sz w:val="20"/>
                <w:szCs w:val="20"/>
                <w:lang w:val="hy-AM"/>
              </w:rPr>
              <w:t>թ նոյեմբեր</w:t>
            </w:r>
          </w:p>
        </w:tc>
        <w:tc>
          <w:tcPr>
            <w:tcW w:w="3285" w:type="dxa"/>
            <w:tcBorders>
              <w:top w:val="single" w:sz="4" w:space="0" w:color="auto"/>
              <w:left w:val="single" w:sz="4" w:space="0" w:color="auto"/>
              <w:bottom w:val="single" w:sz="4" w:space="0" w:color="auto"/>
              <w:right w:val="single" w:sz="4" w:space="0" w:color="auto"/>
            </w:tcBorders>
            <w:vAlign w:val="center"/>
          </w:tcPr>
          <w:p w14:paraId="397DDAC0" w14:textId="77777777" w:rsidR="00E34FBA" w:rsidRDefault="00E34FBA" w:rsidP="00781A94">
            <w:pPr>
              <w:spacing w:after="0" w:line="240" w:lineRule="auto"/>
              <w:ind w:left="142"/>
              <w:rPr>
                <w:rFonts w:ascii="GHEA Grapalat" w:eastAsia="Calibri" w:hAnsi="GHEA Grapalat" w:cs="Times New Roman"/>
                <w:sz w:val="20"/>
                <w:szCs w:val="20"/>
                <w:lang w:val="hy-AM"/>
              </w:rPr>
            </w:pPr>
            <w:r>
              <w:rPr>
                <w:rFonts w:ascii="GHEA Grapalat" w:eastAsia="Calibri" w:hAnsi="GHEA Grapalat" w:cs="Times New Roman"/>
                <w:sz w:val="20"/>
                <w:szCs w:val="20"/>
                <w:lang w:val="hy-AM"/>
              </w:rPr>
              <w:t>ԱՀԱ Հիմնադրամի կողմից վարվող Ապահովագրվածների էլեկտրոնային ռեեստր</w:t>
            </w:r>
          </w:p>
        </w:tc>
      </w:tr>
      <w:tr w:rsidR="00E34FBA" w:rsidRPr="000C04EC" w14:paraId="208627D7"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B2E190F"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2.</w:t>
            </w:r>
          </w:p>
        </w:tc>
        <w:tc>
          <w:tcPr>
            <w:tcW w:w="38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28445F8" w14:textId="77777777" w:rsidR="00E34FBA"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Ծածկույթ/ծառայությունների փաթեթ</w:t>
            </w:r>
          </w:p>
        </w:tc>
        <w:tc>
          <w:tcPr>
            <w:tcW w:w="20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777CF5AF" w14:textId="77777777" w:rsidR="00E34FBA" w:rsidRPr="000C04EC"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0FEA3C6E" w14:textId="77777777" w:rsidR="00E34FBA" w:rsidRPr="000C04EC" w:rsidRDefault="00E34FBA" w:rsidP="00781A94">
            <w:pPr>
              <w:spacing w:after="0" w:line="240" w:lineRule="auto"/>
              <w:ind w:left="142"/>
              <w:jc w:val="center"/>
              <w:rPr>
                <w:rFonts w:ascii="GHEA Grapalat" w:eastAsia="Calibri" w:hAnsi="GHEA Grapalat" w:cs="Arial"/>
                <w:sz w:val="20"/>
                <w:szCs w:val="20"/>
                <w:lang w:val="hy-AM"/>
              </w:rPr>
            </w:pPr>
          </w:p>
        </w:tc>
        <w:tc>
          <w:tcPr>
            <w:tcW w:w="2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281CF332" w14:textId="77777777" w:rsidR="00E34FBA" w:rsidRPr="000C04EC" w:rsidRDefault="00E34FBA" w:rsidP="00781A94">
            <w:pPr>
              <w:spacing w:after="0" w:line="240" w:lineRule="auto"/>
              <w:jc w:val="center"/>
              <w:rPr>
                <w:rFonts w:ascii="GHEA Grapalat" w:eastAsia="Calibri" w:hAnsi="GHEA Grapalat" w:cs="Arial"/>
                <w:sz w:val="20"/>
                <w:szCs w:val="20"/>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79AA9795" w14:textId="77777777" w:rsidR="00E34FBA" w:rsidRPr="003A173A" w:rsidRDefault="00E34FBA" w:rsidP="00781A94">
            <w:pPr>
              <w:spacing w:after="0" w:line="240" w:lineRule="auto"/>
              <w:ind w:left="142"/>
              <w:rPr>
                <w:rFonts w:ascii="GHEA Grapalat" w:eastAsia="Calibri" w:hAnsi="GHEA Grapalat" w:cs="Times New Roman"/>
                <w:sz w:val="20"/>
                <w:szCs w:val="20"/>
                <w:lang w:val="hy-AM"/>
              </w:rPr>
            </w:pPr>
          </w:p>
        </w:tc>
      </w:tr>
      <w:tr w:rsidR="00E34FBA" w:rsidRPr="000C04EC" w14:paraId="6D2E3EEA"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55B32E8F" w14:textId="77777777" w:rsidR="00E34FBA" w:rsidRPr="00145809" w:rsidRDefault="00E34FBA" w:rsidP="00781A94">
            <w:pPr>
              <w:spacing w:after="0" w:line="240" w:lineRule="auto"/>
              <w:rPr>
                <w:rFonts w:ascii="GHEA Grapalat" w:eastAsia="Times New Roman" w:hAnsi="GHEA Grapalat" w:cs="Times New Roman"/>
                <w:sz w:val="20"/>
                <w:szCs w:val="20"/>
              </w:rPr>
            </w:pPr>
            <w:bookmarkStart w:id="1" w:name="_Hlk120525381"/>
            <w:r>
              <w:rPr>
                <w:rFonts w:ascii="GHEA Grapalat" w:eastAsia="Times New Roman" w:hAnsi="GHEA Grapalat" w:cs="Times New Roman"/>
                <w:sz w:val="20"/>
                <w:szCs w:val="20"/>
              </w:rPr>
              <w:t>2.1.</w:t>
            </w:r>
          </w:p>
        </w:tc>
        <w:tc>
          <w:tcPr>
            <w:tcW w:w="3872" w:type="dxa"/>
            <w:tcBorders>
              <w:top w:val="single" w:sz="4" w:space="0" w:color="auto"/>
              <w:left w:val="single" w:sz="4" w:space="0" w:color="auto"/>
              <w:bottom w:val="single" w:sz="4" w:space="0" w:color="auto"/>
              <w:right w:val="single" w:sz="4" w:space="0" w:color="auto"/>
            </w:tcBorders>
            <w:vAlign w:val="center"/>
          </w:tcPr>
          <w:p w14:paraId="560DFA6A" w14:textId="77777777" w:rsidR="00E34FBA" w:rsidRPr="00E120C0"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Առողջության համապարփակ ապահովագրության շրջանակներում հատուցման ենթակա հ</w:t>
            </w:r>
            <w:r w:rsidRPr="000C04EC">
              <w:rPr>
                <w:rFonts w:ascii="GHEA Grapalat" w:eastAsia="Calibri" w:hAnsi="GHEA Grapalat" w:cs="Arial"/>
                <w:sz w:val="20"/>
                <w:szCs w:val="20"/>
                <w:lang w:val="hy-AM"/>
              </w:rPr>
              <w:t xml:space="preserve">իմնական </w:t>
            </w:r>
            <w:r>
              <w:rPr>
                <w:rFonts w:ascii="GHEA Grapalat" w:eastAsia="Calibri" w:hAnsi="GHEA Grapalat" w:cs="Arial"/>
                <w:sz w:val="20"/>
                <w:szCs w:val="20"/>
                <w:lang w:val="hy-AM"/>
              </w:rPr>
              <w:t xml:space="preserve">և նվազագույն </w:t>
            </w:r>
            <w:r w:rsidRPr="000C04EC">
              <w:rPr>
                <w:rFonts w:ascii="GHEA Grapalat" w:eastAsia="Calibri" w:hAnsi="GHEA Grapalat" w:cs="Arial"/>
                <w:sz w:val="20"/>
                <w:szCs w:val="20"/>
                <w:lang w:val="hy-AM"/>
              </w:rPr>
              <w:t>ծառայությունների փաթեթի</w:t>
            </w:r>
            <w:r>
              <w:rPr>
                <w:rFonts w:ascii="GHEA Grapalat" w:eastAsia="Calibri" w:hAnsi="GHEA Grapalat" w:cs="Arial"/>
                <w:sz w:val="20"/>
                <w:szCs w:val="20"/>
                <w:lang w:val="hy-AM"/>
              </w:rPr>
              <w:t xml:space="preserve"> մշակում և գն</w:t>
            </w:r>
            <w:r w:rsidRPr="000C04EC">
              <w:rPr>
                <w:rFonts w:ascii="GHEA Grapalat" w:eastAsia="Calibri" w:hAnsi="GHEA Grapalat" w:cs="Arial"/>
                <w:sz w:val="20"/>
                <w:szCs w:val="20"/>
                <w:lang w:val="hy-AM"/>
              </w:rPr>
              <w:t>ահատում՝ ակտուարական հաշվարկների և կանխատեսումների միջոցով</w:t>
            </w:r>
          </w:p>
        </w:tc>
        <w:tc>
          <w:tcPr>
            <w:tcW w:w="2072" w:type="dxa"/>
            <w:tcBorders>
              <w:top w:val="single" w:sz="4" w:space="0" w:color="auto"/>
              <w:left w:val="single" w:sz="4" w:space="0" w:color="auto"/>
              <w:bottom w:val="single" w:sz="4" w:space="0" w:color="auto"/>
              <w:right w:val="single" w:sz="4" w:space="0" w:color="auto"/>
            </w:tcBorders>
            <w:vAlign w:val="center"/>
          </w:tcPr>
          <w:p w14:paraId="714CA5DF" w14:textId="77777777" w:rsidR="00E34FBA" w:rsidRPr="000C04EC" w:rsidRDefault="00E34FBA" w:rsidP="00781A94">
            <w:pPr>
              <w:spacing w:after="0" w:line="240" w:lineRule="auto"/>
              <w:jc w:val="center"/>
              <w:rPr>
                <w:rFonts w:ascii="GHEA Grapalat" w:eastAsia="Calibri" w:hAnsi="GHEA Grapalat" w:cs="Sylfaen"/>
                <w:sz w:val="20"/>
                <w:szCs w:val="20"/>
                <w:lang w:val="hy-AM"/>
              </w:rPr>
            </w:pPr>
            <w:r w:rsidRPr="000C04EC">
              <w:rPr>
                <w:rFonts w:ascii="GHEA Grapalat" w:eastAsia="Calibri" w:hAnsi="GHEA Grapalat" w:cs="Sylfaen"/>
                <w:sz w:val="20"/>
                <w:szCs w:val="20"/>
                <w:lang w:val="hy-AM"/>
              </w:rPr>
              <w:t>Առողջապահության նախարարություն</w:t>
            </w:r>
          </w:p>
          <w:p w14:paraId="24845566" w14:textId="77777777" w:rsidR="00E34FBA" w:rsidRPr="003A173A"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vAlign w:val="center"/>
          </w:tcPr>
          <w:p w14:paraId="03CCE76D" w14:textId="77777777" w:rsidR="00E34FBA" w:rsidRPr="000C04EC" w:rsidRDefault="00E34FBA" w:rsidP="00781A94">
            <w:pPr>
              <w:spacing w:after="0" w:line="240" w:lineRule="auto"/>
              <w:ind w:left="142"/>
              <w:jc w:val="center"/>
              <w:rPr>
                <w:rFonts w:ascii="GHEA Grapalat" w:eastAsia="Calibri" w:hAnsi="GHEA Grapalat" w:cs="Times New Roman"/>
                <w:sz w:val="20"/>
                <w:szCs w:val="20"/>
                <w:lang w:val="hy-AM"/>
              </w:rPr>
            </w:pPr>
            <w:r w:rsidRPr="000C04EC">
              <w:rPr>
                <w:rFonts w:ascii="GHEA Grapalat" w:eastAsia="Calibri" w:hAnsi="GHEA Grapalat" w:cs="Arial"/>
                <w:sz w:val="20"/>
                <w:szCs w:val="20"/>
                <w:lang w:val="hy-AM"/>
              </w:rPr>
              <w:t>-</w:t>
            </w:r>
          </w:p>
        </w:tc>
        <w:tc>
          <w:tcPr>
            <w:tcW w:w="2413" w:type="dxa"/>
            <w:tcBorders>
              <w:top w:val="single" w:sz="4" w:space="0" w:color="auto"/>
              <w:left w:val="single" w:sz="4" w:space="0" w:color="auto"/>
              <w:bottom w:val="single" w:sz="4" w:space="0" w:color="auto"/>
              <w:right w:val="single" w:sz="4" w:space="0" w:color="auto"/>
            </w:tcBorders>
            <w:vAlign w:val="center"/>
          </w:tcPr>
          <w:p w14:paraId="66D6EB01"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2023</w:t>
            </w:r>
            <w:r>
              <w:rPr>
                <w:rFonts w:ascii="GHEA Grapalat" w:eastAsia="Calibri" w:hAnsi="GHEA Grapalat" w:cs="Arial"/>
                <w:sz w:val="20"/>
                <w:szCs w:val="20"/>
                <w:lang w:val="hy-AM"/>
              </w:rPr>
              <w:t>թ հունիս</w:t>
            </w:r>
          </w:p>
          <w:p w14:paraId="5E027E39"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2024</w:t>
            </w:r>
            <w:r>
              <w:rPr>
                <w:rFonts w:ascii="GHEA Grapalat" w:eastAsia="Calibri" w:hAnsi="GHEA Grapalat" w:cs="Arial"/>
                <w:sz w:val="20"/>
                <w:szCs w:val="20"/>
                <w:lang w:val="hy-AM"/>
              </w:rPr>
              <w:t>թ հունիս</w:t>
            </w:r>
          </w:p>
          <w:p w14:paraId="20B12A06" w14:textId="77777777" w:rsidR="00E34FB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2025</w:t>
            </w:r>
            <w:r>
              <w:rPr>
                <w:rFonts w:ascii="GHEA Grapalat" w:eastAsia="Calibri" w:hAnsi="GHEA Grapalat" w:cs="Arial"/>
                <w:sz w:val="20"/>
                <w:szCs w:val="20"/>
                <w:lang w:val="hy-AM"/>
              </w:rPr>
              <w:t>թ հունիս</w:t>
            </w:r>
          </w:p>
          <w:p w14:paraId="47A5EF70" w14:textId="77777777" w:rsidR="00E34FBA" w:rsidRPr="003A173A"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2026</w:t>
            </w:r>
            <w:r>
              <w:rPr>
                <w:rFonts w:ascii="GHEA Grapalat" w:eastAsia="Calibri" w:hAnsi="GHEA Grapalat" w:cs="Arial"/>
                <w:sz w:val="20"/>
                <w:szCs w:val="20"/>
                <w:lang w:val="hy-AM"/>
              </w:rPr>
              <w:t>թ հունիս</w:t>
            </w:r>
          </w:p>
        </w:tc>
        <w:tc>
          <w:tcPr>
            <w:tcW w:w="3285" w:type="dxa"/>
            <w:tcBorders>
              <w:top w:val="single" w:sz="4" w:space="0" w:color="auto"/>
              <w:left w:val="single" w:sz="4" w:space="0" w:color="auto"/>
              <w:bottom w:val="single" w:sz="4" w:space="0" w:color="auto"/>
              <w:right w:val="single" w:sz="4" w:space="0" w:color="auto"/>
            </w:tcBorders>
            <w:vAlign w:val="center"/>
          </w:tcPr>
          <w:p w14:paraId="43DF6B90" w14:textId="77777777" w:rsidR="00E34FBA" w:rsidRPr="003A173A" w:rsidRDefault="00E34FBA" w:rsidP="00781A94">
            <w:pPr>
              <w:spacing w:after="0" w:line="240" w:lineRule="auto"/>
              <w:ind w:left="142"/>
              <w:rPr>
                <w:rFonts w:ascii="GHEA Grapalat" w:eastAsia="Calibri" w:hAnsi="GHEA Grapalat" w:cs="Times New Roman"/>
                <w:sz w:val="20"/>
                <w:szCs w:val="20"/>
                <w:lang w:val="hy-AM"/>
              </w:rPr>
            </w:pPr>
            <w:r>
              <w:rPr>
                <w:rFonts w:ascii="GHEA Grapalat" w:eastAsia="Calibri" w:hAnsi="GHEA Grapalat" w:cs="Times New Roman"/>
                <w:sz w:val="20"/>
                <w:szCs w:val="20"/>
                <w:lang w:val="hy-AM"/>
              </w:rPr>
              <w:t xml:space="preserve">Ծածկույթի ծախսերի չափը հաշվարկված է ըստ Ապահովագրված և չապահովագրված </w:t>
            </w:r>
            <w:r>
              <w:rPr>
                <w:rFonts w:ascii="GHEA Grapalat" w:eastAsia="Calibri" w:hAnsi="GHEA Grapalat" w:cs="Times New Roman"/>
                <w:sz w:val="20"/>
                <w:szCs w:val="20"/>
              </w:rPr>
              <w:t xml:space="preserve">1 </w:t>
            </w:r>
            <w:r>
              <w:rPr>
                <w:rFonts w:ascii="GHEA Grapalat" w:eastAsia="Calibri" w:hAnsi="GHEA Grapalat" w:cs="Times New Roman"/>
                <w:sz w:val="20"/>
                <w:szCs w:val="20"/>
                <w:lang w:val="hy-AM"/>
              </w:rPr>
              <w:t>անձի</w:t>
            </w:r>
          </w:p>
        </w:tc>
      </w:tr>
      <w:tr w:rsidR="00E34FBA" w:rsidRPr="000C04EC" w14:paraId="35693337"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22307B6A"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2.2.</w:t>
            </w:r>
          </w:p>
        </w:tc>
        <w:tc>
          <w:tcPr>
            <w:tcW w:w="3872" w:type="dxa"/>
            <w:tcBorders>
              <w:top w:val="single" w:sz="4" w:space="0" w:color="auto"/>
              <w:left w:val="single" w:sz="4" w:space="0" w:color="auto"/>
              <w:bottom w:val="single" w:sz="4" w:space="0" w:color="auto"/>
              <w:right w:val="single" w:sz="4" w:space="0" w:color="auto"/>
            </w:tcBorders>
            <w:vAlign w:val="center"/>
          </w:tcPr>
          <w:p w14:paraId="38FB5445" w14:textId="77777777" w:rsidR="00E34FBA"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Առողջության համապարփակ ապահովագրության շրջանակներում հատուցման ենթակա հ</w:t>
            </w:r>
            <w:r w:rsidRPr="000C04EC">
              <w:rPr>
                <w:rFonts w:ascii="GHEA Grapalat" w:eastAsia="Calibri" w:hAnsi="GHEA Grapalat" w:cs="Arial"/>
                <w:sz w:val="20"/>
                <w:szCs w:val="20"/>
                <w:lang w:val="hy-AM"/>
              </w:rPr>
              <w:t xml:space="preserve">իմնական </w:t>
            </w:r>
            <w:r>
              <w:rPr>
                <w:rFonts w:ascii="GHEA Grapalat" w:eastAsia="Calibri" w:hAnsi="GHEA Grapalat" w:cs="Arial"/>
                <w:sz w:val="20"/>
                <w:szCs w:val="20"/>
                <w:lang w:val="hy-AM"/>
              </w:rPr>
              <w:t xml:space="preserve">և նվազագույն </w:t>
            </w:r>
            <w:r w:rsidRPr="000C04EC">
              <w:rPr>
                <w:rFonts w:ascii="GHEA Grapalat" w:eastAsia="Calibri" w:hAnsi="GHEA Grapalat" w:cs="Arial"/>
                <w:sz w:val="20"/>
                <w:szCs w:val="20"/>
                <w:lang w:val="hy-AM"/>
              </w:rPr>
              <w:t>ծառայությունների փաթեթի</w:t>
            </w:r>
            <w:r>
              <w:rPr>
                <w:rFonts w:ascii="GHEA Grapalat" w:eastAsia="Calibri" w:hAnsi="GHEA Grapalat" w:cs="Arial"/>
                <w:sz w:val="20"/>
                <w:szCs w:val="20"/>
                <w:lang w:val="hy-AM"/>
              </w:rPr>
              <w:t xml:space="preserve"> հաշվարկման գործիքի</w:t>
            </w:r>
            <w:r w:rsidRPr="000C04EC">
              <w:rPr>
                <w:rFonts w:ascii="GHEA Grapalat" w:eastAsia="Calibri" w:hAnsi="GHEA Grapalat" w:cs="Arial"/>
                <w:sz w:val="20"/>
                <w:szCs w:val="20"/>
                <w:lang w:val="hy-AM"/>
              </w:rPr>
              <w:t xml:space="preserve"> մշակում</w:t>
            </w:r>
          </w:p>
        </w:tc>
        <w:tc>
          <w:tcPr>
            <w:tcW w:w="2072" w:type="dxa"/>
            <w:tcBorders>
              <w:top w:val="single" w:sz="4" w:space="0" w:color="auto"/>
              <w:left w:val="single" w:sz="4" w:space="0" w:color="auto"/>
              <w:bottom w:val="single" w:sz="4" w:space="0" w:color="auto"/>
              <w:right w:val="single" w:sz="4" w:space="0" w:color="auto"/>
            </w:tcBorders>
            <w:vAlign w:val="center"/>
          </w:tcPr>
          <w:p w14:paraId="1CDCAED7" w14:textId="77777777" w:rsidR="00E34FBA" w:rsidRPr="000C04EC" w:rsidRDefault="00E34FBA" w:rsidP="00781A94">
            <w:pPr>
              <w:spacing w:after="0" w:line="240" w:lineRule="auto"/>
              <w:jc w:val="center"/>
              <w:rPr>
                <w:rFonts w:ascii="GHEA Grapalat" w:eastAsia="Calibri" w:hAnsi="GHEA Grapalat" w:cs="Sylfaen"/>
                <w:sz w:val="20"/>
                <w:szCs w:val="20"/>
                <w:lang w:val="hy-AM"/>
              </w:rPr>
            </w:pPr>
            <w:r w:rsidRPr="000C04EC">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592C246D" w14:textId="77777777" w:rsidR="00E34FBA" w:rsidRPr="000C04EC" w:rsidRDefault="00E34FBA" w:rsidP="00781A94">
            <w:pPr>
              <w:spacing w:after="0" w:line="240" w:lineRule="auto"/>
              <w:ind w:left="142"/>
              <w:jc w:val="center"/>
              <w:rPr>
                <w:rFonts w:ascii="GHEA Grapalat" w:eastAsia="Calibri" w:hAnsi="GHEA Grapalat" w:cs="Arial"/>
                <w:sz w:val="20"/>
                <w:szCs w:val="20"/>
                <w:lang w:val="hy-AM"/>
              </w:rPr>
            </w:pPr>
          </w:p>
        </w:tc>
        <w:tc>
          <w:tcPr>
            <w:tcW w:w="2413" w:type="dxa"/>
            <w:tcBorders>
              <w:top w:val="single" w:sz="4" w:space="0" w:color="auto"/>
              <w:left w:val="single" w:sz="4" w:space="0" w:color="auto"/>
              <w:bottom w:val="single" w:sz="4" w:space="0" w:color="auto"/>
              <w:right w:val="single" w:sz="4" w:space="0" w:color="auto"/>
            </w:tcBorders>
            <w:vAlign w:val="center"/>
          </w:tcPr>
          <w:p w14:paraId="0D7E5DE4" w14:textId="77777777" w:rsidR="00E34FBA" w:rsidRDefault="00E34FBA" w:rsidP="00781A94">
            <w:pPr>
              <w:spacing w:after="0" w:line="240" w:lineRule="auto"/>
              <w:ind w:left="142"/>
              <w:jc w:val="center"/>
              <w:rPr>
                <w:rFonts w:ascii="GHEA Grapalat" w:eastAsia="Calibri" w:hAnsi="GHEA Grapalat" w:cs="Arial"/>
                <w:sz w:val="20"/>
                <w:szCs w:val="20"/>
              </w:rPr>
            </w:pPr>
            <w:r>
              <w:rPr>
                <w:rFonts w:ascii="GHEA Grapalat" w:eastAsia="Calibri" w:hAnsi="GHEA Grapalat" w:cs="Arial"/>
                <w:sz w:val="20"/>
                <w:szCs w:val="20"/>
              </w:rPr>
              <w:t>2023</w:t>
            </w:r>
            <w:r>
              <w:rPr>
                <w:rFonts w:ascii="GHEA Grapalat" w:eastAsia="Calibri" w:hAnsi="GHEA Grapalat" w:cs="Arial"/>
                <w:sz w:val="20"/>
                <w:szCs w:val="20"/>
                <w:lang w:val="hy-AM"/>
              </w:rPr>
              <w:t>թ հունիս</w:t>
            </w:r>
          </w:p>
        </w:tc>
        <w:tc>
          <w:tcPr>
            <w:tcW w:w="3285" w:type="dxa"/>
            <w:tcBorders>
              <w:top w:val="single" w:sz="4" w:space="0" w:color="auto"/>
              <w:left w:val="single" w:sz="4" w:space="0" w:color="auto"/>
              <w:bottom w:val="single" w:sz="4" w:space="0" w:color="auto"/>
              <w:right w:val="single" w:sz="4" w:space="0" w:color="auto"/>
            </w:tcBorders>
            <w:vAlign w:val="center"/>
          </w:tcPr>
          <w:p w14:paraId="43E4A3B5" w14:textId="77777777" w:rsidR="00E34FBA" w:rsidRPr="003A173A" w:rsidRDefault="00E34FBA" w:rsidP="00781A94">
            <w:pPr>
              <w:spacing w:after="0" w:line="240" w:lineRule="auto"/>
              <w:ind w:left="142"/>
              <w:rPr>
                <w:rFonts w:ascii="GHEA Grapalat" w:eastAsia="Calibri" w:hAnsi="GHEA Grapalat" w:cs="Times New Roman"/>
                <w:sz w:val="20"/>
                <w:szCs w:val="20"/>
                <w:lang w:val="hy-AM"/>
              </w:rPr>
            </w:pPr>
            <w:r>
              <w:rPr>
                <w:rFonts w:ascii="GHEA Grapalat" w:eastAsia="Calibri" w:hAnsi="GHEA Grapalat" w:cs="Times New Roman"/>
                <w:sz w:val="20"/>
                <w:szCs w:val="20"/>
                <w:lang w:val="hy-AM"/>
              </w:rPr>
              <w:t>Մշակված և գործող գործիքը տեղակայված է, համապատասխան մասնագետները ուսուցված են</w:t>
            </w:r>
          </w:p>
        </w:tc>
      </w:tr>
      <w:tr w:rsidR="00E34FBA" w:rsidRPr="000C04EC" w14:paraId="18B4B630"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FDEA45E"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3.</w:t>
            </w:r>
          </w:p>
        </w:tc>
        <w:tc>
          <w:tcPr>
            <w:tcW w:w="38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B546664" w14:textId="77777777" w:rsidR="00E34FBA" w:rsidRPr="00E120C0" w:rsidRDefault="00E34FBA" w:rsidP="00781A94">
            <w:pPr>
              <w:spacing w:after="0" w:line="240" w:lineRule="auto"/>
              <w:rPr>
                <w:rFonts w:ascii="GHEA Grapalat" w:eastAsia="Calibri" w:hAnsi="GHEA Grapalat" w:cs="Sylfaen"/>
                <w:sz w:val="20"/>
                <w:szCs w:val="20"/>
                <w:lang w:val="hy-AM"/>
              </w:rPr>
            </w:pPr>
            <w:r>
              <w:rPr>
                <w:rFonts w:ascii="GHEA Grapalat" w:eastAsia="Calibri" w:hAnsi="GHEA Grapalat" w:cs="Arial"/>
                <w:sz w:val="20"/>
                <w:szCs w:val="20"/>
                <w:lang w:val="hy-AM"/>
              </w:rPr>
              <w:t>Եկամուտների հավաքագրում</w:t>
            </w:r>
          </w:p>
        </w:tc>
        <w:tc>
          <w:tcPr>
            <w:tcW w:w="20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2FE8E5AB" w14:textId="77777777" w:rsidR="00E34FBA" w:rsidRPr="00E120C0"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4BF94B6" w14:textId="77777777" w:rsidR="00E34FBA" w:rsidRPr="00A50B39" w:rsidRDefault="00E34FBA" w:rsidP="00781A94">
            <w:pPr>
              <w:spacing w:after="0" w:line="240" w:lineRule="auto"/>
              <w:ind w:left="142"/>
              <w:jc w:val="center"/>
              <w:rPr>
                <w:rFonts w:ascii="GHEA Grapalat" w:eastAsia="Calibri" w:hAnsi="GHEA Grapalat" w:cs="Times New Roman"/>
                <w:sz w:val="20"/>
                <w:szCs w:val="20"/>
              </w:rPr>
            </w:pPr>
          </w:p>
        </w:tc>
        <w:tc>
          <w:tcPr>
            <w:tcW w:w="2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4B8B774" w14:textId="77777777" w:rsidR="00E34FBA" w:rsidRPr="00E120C0" w:rsidRDefault="00E34FBA" w:rsidP="00781A94">
            <w:pPr>
              <w:spacing w:after="0" w:line="240" w:lineRule="auto"/>
              <w:ind w:left="142"/>
              <w:jc w:val="center"/>
              <w:rPr>
                <w:rFonts w:ascii="GHEA Grapalat" w:eastAsia="Calibri" w:hAnsi="GHEA Grapalat" w:cs="Times New Roman"/>
                <w:color w:val="000000" w:themeColor="text1"/>
                <w:sz w:val="20"/>
                <w:szCs w:val="20"/>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0D628C80" w14:textId="77777777" w:rsidR="00E34FBA" w:rsidRPr="00E120C0" w:rsidRDefault="00E34FBA" w:rsidP="00781A94">
            <w:pPr>
              <w:spacing w:after="0" w:line="240" w:lineRule="auto"/>
              <w:ind w:left="142"/>
              <w:rPr>
                <w:rFonts w:ascii="GHEA Grapalat" w:eastAsia="Calibri" w:hAnsi="GHEA Grapalat" w:cs="Sylfaen"/>
                <w:sz w:val="20"/>
                <w:szCs w:val="20"/>
                <w:lang w:val="hy-AM"/>
              </w:rPr>
            </w:pPr>
          </w:p>
        </w:tc>
      </w:tr>
      <w:tr w:rsidR="00E34FBA" w:rsidRPr="000C04EC" w14:paraId="55C08DC5"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67BDFEF1" w14:textId="77777777" w:rsidR="00E34FBA" w:rsidRPr="00145809" w:rsidRDefault="00E34FBA" w:rsidP="00781A94">
            <w:pPr>
              <w:spacing w:after="0" w:line="240" w:lineRule="auto"/>
              <w:rPr>
                <w:rFonts w:ascii="GHEA Grapalat" w:eastAsia="Times New Roman" w:hAnsi="GHEA Grapalat" w:cs="Times New Roman"/>
                <w:sz w:val="20"/>
                <w:szCs w:val="20"/>
              </w:rPr>
            </w:pPr>
            <w:bookmarkStart w:id="2" w:name="_Hlk120532588"/>
            <w:r>
              <w:rPr>
                <w:rFonts w:ascii="GHEA Grapalat" w:eastAsia="Times New Roman" w:hAnsi="GHEA Grapalat" w:cs="Times New Roman"/>
                <w:sz w:val="20"/>
                <w:szCs w:val="20"/>
              </w:rPr>
              <w:lastRenderedPageBreak/>
              <w:t>3.1.</w:t>
            </w:r>
          </w:p>
        </w:tc>
        <w:tc>
          <w:tcPr>
            <w:tcW w:w="3872" w:type="dxa"/>
            <w:tcBorders>
              <w:top w:val="single" w:sz="4" w:space="0" w:color="auto"/>
              <w:left w:val="single" w:sz="4" w:space="0" w:color="auto"/>
              <w:bottom w:val="single" w:sz="4" w:space="0" w:color="auto"/>
              <w:right w:val="single" w:sz="4" w:space="0" w:color="auto"/>
            </w:tcBorders>
            <w:vAlign w:val="center"/>
          </w:tcPr>
          <w:p w14:paraId="7EEA4388" w14:textId="77777777" w:rsidR="00E34FBA" w:rsidRPr="00E120C0" w:rsidRDefault="00E34FBA" w:rsidP="00781A94">
            <w:pPr>
              <w:spacing w:after="0" w:line="240" w:lineRule="auto"/>
              <w:rPr>
                <w:rFonts w:ascii="GHEA Grapalat" w:eastAsia="Calibri" w:hAnsi="GHEA Grapalat" w:cs="Sylfaen"/>
                <w:sz w:val="20"/>
                <w:szCs w:val="20"/>
                <w:lang w:val="hy-AM"/>
              </w:rPr>
            </w:pPr>
            <w:r>
              <w:rPr>
                <w:rFonts w:ascii="GHEA Grapalat" w:eastAsia="Calibri" w:hAnsi="GHEA Grapalat" w:cs="Sylfaen"/>
                <w:sz w:val="20"/>
                <w:szCs w:val="20"/>
                <w:lang w:val="hy-AM"/>
              </w:rPr>
              <w:t>Ըստ բնակչության խմբերի պետության համաֆինանսավորման չափաքանակների որոշում</w:t>
            </w:r>
          </w:p>
        </w:tc>
        <w:tc>
          <w:tcPr>
            <w:tcW w:w="2072" w:type="dxa"/>
            <w:tcBorders>
              <w:top w:val="single" w:sz="4" w:space="0" w:color="auto"/>
              <w:left w:val="single" w:sz="4" w:space="0" w:color="auto"/>
              <w:bottom w:val="single" w:sz="4" w:space="0" w:color="auto"/>
              <w:right w:val="single" w:sz="4" w:space="0" w:color="auto"/>
            </w:tcBorders>
            <w:vAlign w:val="center"/>
          </w:tcPr>
          <w:p w14:paraId="7C2DAC64" w14:textId="77777777" w:rsidR="00E34FBA" w:rsidRPr="00E120C0" w:rsidRDefault="00E34FBA" w:rsidP="00781A94">
            <w:pPr>
              <w:spacing w:after="0" w:line="240" w:lineRule="auto"/>
              <w:jc w:val="center"/>
              <w:rPr>
                <w:rFonts w:ascii="GHEA Grapalat" w:eastAsia="Calibri" w:hAnsi="GHEA Grapalat" w:cs="Sylfaen"/>
                <w:sz w:val="20"/>
                <w:szCs w:val="20"/>
                <w:lang w:val="hy-AM"/>
              </w:rPr>
            </w:pPr>
            <w:r w:rsidRPr="000C04EC">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7F3B7F6C" w14:textId="77777777" w:rsidR="00E34FBA" w:rsidRPr="00827196" w:rsidRDefault="00E34FBA" w:rsidP="00781A94">
            <w:pPr>
              <w:spacing w:after="0" w:line="240" w:lineRule="auto"/>
              <w:ind w:left="142"/>
              <w:jc w:val="center"/>
              <w:rPr>
                <w:rFonts w:ascii="GHEA Grapalat" w:eastAsia="Calibri" w:hAnsi="GHEA Grapalat" w:cs="Times New Roman"/>
                <w:sz w:val="20"/>
                <w:szCs w:val="20"/>
                <w:lang w:val="hy-AM"/>
              </w:rPr>
            </w:pPr>
            <w:r>
              <w:rPr>
                <w:rFonts w:ascii="GHEA Grapalat" w:eastAsia="Calibri" w:hAnsi="GHEA Grapalat" w:cs="Times New Roman"/>
                <w:sz w:val="20"/>
                <w:szCs w:val="20"/>
                <w:lang w:val="hy-AM"/>
              </w:rPr>
              <w:t>Ֆինանսների նախարարություն</w:t>
            </w:r>
          </w:p>
        </w:tc>
        <w:tc>
          <w:tcPr>
            <w:tcW w:w="2413" w:type="dxa"/>
            <w:tcBorders>
              <w:top w:val="single" w:sz="4" w:space="0" w:color="auto"/>
              <w:left w:val="single" w:sz="4" w:space="0" w:color="auto"/>
              <w:bottom w:val="single" w:sz="4" w:space="0" w:color="auto"/>
              <w:right w:val="single" w:sz="4" w:space="0" w:color="auto"/>
            </w:tcBorders>
            <w:vAlign w:val="center"/>
          </w:tcPr>
          <w:p w14:paraId="28943F42" w14:textId="77777777" w:rsidR="00E34FBA" w:rsidRDefault="00E34FBA" w:rsidP="00781A94">
            <w:pPr>
              <w:spacing w:after="0" w:line="240" w:lineRule="auto"/>
              <w:ind w:left="142"/>
              <w:jc w:val="center"/>
              <w:rPr>
                <w:rFonts w:ascii="GHEA Grapalat" w:eastAsia="Calibri" w:hAnsi="GHEA Grapalat" w:cs="Arial"/>
                <w:sz w:val="20"/>
                <w:szCs w:val="20"/>
              </w:rPr>
            </w:pPr>
            <w:r>
              <w:rPr>
                <w:rFonts w:ascii="GHEA Grapalat" w:eastAsia="Calibri" w:hAnsi="GHEA Grapalat" w:cs="Arial"/>
                <w:sz w:val="20"/>
                <w:szCs w:val="20"/>
              </w:rPr>
              <w:t>2023</w:t>
            </w:r>
            <w:r>
              <w:rPr>
                <w:rFonts w:ascii="GHEA Grapalat" w:eastAsia="Calibri" w:hAnsi="GHEA Grapalat" w:cs="Arial"/>
                <w:sz w:val="20"/>
                <w:szCs w:val="20"/>
                <w:lang w:val="hy-AM"/>
              </w:rPr>
              <w:t>թ հունիս</w:t>
            </w:r>
            <w:r>
              <w:rPr>
                <w:rFonts w:ascii="GHEA Grapalat" w:eastAsia="Calibri" w:hAnsi="GHEA Grapalat" w:cs="Arial"/>
                <w:sz w:val="20"/>
                <w:szCs w:val="20"/>
              </w:rPr>
              <w:t xml:space="preserve"> </w:t>
            </w:r>
          </w:p>
          <w:p w14:paraId="5A4B858A" w14:textId="77777777" w:rsidR="00E34FBA" w:rsidRPr="00E120C0" w:rsidRDefault="00E34FBA" w:rsidP="00781A94">
            <w:pPr>
              <w:spacing w:after="0" w:line="240" w:lineRule="auto"/>
              <w:ind w:left="142"/>
              <w:jc w:val="center"/>
              <w:rPr>
                <w:rFonts w:ascii="GHEA Grapalat" w:eastAsia="Calibri" w:hAnsi="GHEA Grapalat" w:cs="Times New Roman"/>
                <w:color w:val="000000" w:themeColor="text1"/>
                <w:sz w:val="20"/>
                <w:szCs w:val="20"/>
                <w:lang w:val="hy-AM"/>
              </w:rPr>
            </w:pPr>
            <w:r>
              <w:rPr>
                <w:rFonts w:ascii="GHEA Grapalat" w:eastAsia="Calibri" w:hAnsi="GHEA Grapalat" w:cs="Arial"/>
                <w:sz w:val="20"/>
                <w:szCs w:val="20"/>
              </w:rPr>
              <w:t>2026</w:t>
            </w:r>
            <w:r>
              <w:rPr>
                <w:rFonts w:ascii="GHEA Grapalat" w:eastAsia="Calibri" w:hAnsi="GHEA Grapalat" w:cs="Arial"/>
                <w:sz w:val="20"/>
                <w:szCs w:val="20"/>
                <w:lang w:val="hy-AM"/>
              </w:rPr>
              <w:t>թ հունիս</w:t>
            </w:r>
          </w:p>
        </w:tc>
        <w:tc>
          <w:tcPr>
            <w:tcW w:w="3285" w:type="dxa"/>
            <w:tcBorders>
              <w:top w:val="single" w:sz="4" w:space="0" w:color="auto"/>
              <w:left w:val="single" w:sz="4" w:space="0" w:color="auto"/>
              <w:bottom w:val="single" w:sz="4" w:space="0" w:color="auto"/>
              <w:right w:val="single" w:sz="4" w:space="0" w:color="auto"/>
            </w:tcBorders>
            <w:vAlign w:val="center"/>
          </w:tcPr>
          <w:p w14:paraId="1E4EF2AD" w14:textId="77777777" w:rsidR="00E34FBA" w:rsidRPr="00E120C0" w:rsidRDefault="00E34FBA" w:rsidP="00781A94">
            <w:pPr>
              <w:spacing w:after="0" w:line="240" w:lineRule="auto"/>
              <w:ind w:left="142"/>
              <w:rPr>
                <w:rFonts w:ascii="GHEA Grapalat" w:eastAsia="Calibri" w:hAnsi="GHEA Grapalat" w:cs="Sylfaen"/>
                <w:sz w:val="20"/>
                <w:szCs w:val="20"/>
                <w:lang w:val="hy-AM"/>
              </w:rPr>
            </w:pPr>
            <w:r>
              <w:rPr>
                <w:rFonts w:ascii="GHEA Grapalat" w:eastAsia="Calibri" w:hAnsi="GHEA Grapalat" w:cs="Sylfaen"/>
                <w:sz w:val="20"/>
                <w:szCs w:val="20"/>
                <w:lang w:val="hy-AM"/>
              </w:rPr>
              <w:t>ԱՀԱ օրենքում ֆիքսված է համաֆինանսավորման չափաքանակը փորձարկման փուլից և վերջնական ներդրման փուլից առաջ</w:t>
            </w:r>
          </w:p>
        </w:tc>
      </w:tr>
      <w:bookmarkEnd w:id="2"/>
      <w:tr w:rsidR="00E34FBA" w:rsidRPr="000C04EC" w14:paraId="339B3FF9"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570B9DE0"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3.2.</w:t>
            </w:r>
          </w:p>
        </w:tc>
        <w:tc>
          <w:tcPr>
            <w:tcW w:w="3872" w:type="dxa"/>
            <w:tcBorders>
              <w:top w:val="single" w:sz="4" w:space="0" w:color="auto"/>
              <w:left w:val="single" w:sz="4" w:space="0" w:color="auto"/>
              <w:bottom w:val="single" w:sz="4" w:space="0" w:color="auto"/>
              <w:right w:val="single" w:sz="4" w:space="0" w:color="auto"/>
            </w:tcBorders>
            <w:vAlign w:val="center"/>
          </w:tcPr>
          <w:p w14:paraId="73B47602" w14:textId="77777777" w:rsidR="00E34FBA" w:rsidRPr="00E120C0" w:rsidRDefault="00E34FBA" w:rsidP="00781A94">
            <w:pPr>
              <w:spacing w:after="0" w:line="240" w:lineRule="auto"/>
              <w:rPr>
                <w:rFonts w:ascii="GHEA Grapalat" w:eastAsia="Calibri" w:hAnsi="GHEA Grapalat" w:cs="Sylfaen"/>
                <w:sz w:val="20"/>
                <w:szCs w:val="20"/>
                <w:lang w:val="hy-AM"/>
              </w:rPr>
            </w:pPr>
            <w:r>
              <w:rPr>
                <w:rFonts w:ascii="GHEA Grapalat" w:eastAsia="Calibri" w:hAnsi="GHEA Grapalat" w:cs="Sylfaen"/>
                <w:sz w:val="20"/>
                <w:szCs w:val="20"/>
                <w:lang w:val="hy-AM"/>
              </w:rPr>
              <w:t xml:space="preserve">Պետության և ինքնուրույն մասնակիցների կողմից ԱՀԱ-ին միանալու վճարների կատարման մեխանիզմի մշակում </w:t>
            </w:r>
          </w:p>
        </w:tc>
        <w:tc>
          <w:tcPr>
            <w:tcW w:w="2072" w:type="dxa"/>
            <w:tcBorders>
              <w:top w:val="single" w:sz="4" w:space="0" w:color="auto"/>
              <w:left w:val="single" w:sz="4" w:space="0" w:color="auto"/>
              <w:bottom w:val="single" w:sz="4" w:space="0" w:color="auto"/>
              <w:right w:val="single" w:sz="4" w:space="0" w:color="auto"/>
            </w:tcBorders>
            <w:vAlign w:val="center"/>
          </w:tcPr>
          <w:p w14:paraId="6D20308C" w14:textId="77777777" w:rsidR="00E34FBA" w:rsidRPr="00E120C0" w:rsidRDefault="00E34FBA" w:rsidP="00781A94">
            <w:pPr>
              <w:spacing w:after="0" w:line="240" w:lineRule="auto"/>
              <w:jc w:val="center"/>
              <w:rPr>
                <w:rFonts w:ascii="GHEA Grapalat" w:eastAsia="Calibri" w:hAnsi="GHEA Grapalat" w:cs="Sylfaen"/>
                <w:sz w:val="20"/>
                <w:szCs w:val="20"/>
                <w:lang w:val="hy-AM"/>
              </w:rPr>
            </w:pPr>
            <w:r w:rsidRPr="000C04EC">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06F35496" w14:textId="77777777" w:rsidR="00E34FBA" w:rsidRPr="00A50B39" w:rsidRDefault="00E34FBA" w:rsidP="00781A94">
            <w:pPr>
              <w:spacing w:after="0" w:line="240" w:lineRule="auto"/>
              <w:ind w:left="142"/>
              <w:jc w:val="center"/>
              <w:rPr>
                <w:rFonts w:ascii="GHEA Grapalat" w:eastAsia="Calibri" w:hAnsi="GHEA Grapalat" w:cs="Times New Roman"/>
                <w:sz w:val="20"/>
                <w:szCs w:val="20"/>
              </w:rPr>
            </w:pPr>
            <w:r>
              <w:rPr>
                <w:rFonts w:ascii="GHEA Grapalat" w:eastAsia="Calibri" w:hAnsi="GHEA Grapalat" w:cs="Times New Roman"/>
                <w:sz w:val="20"/>
                <w:szCs w:val="20"/>
                <w:lang w:val="hy-AM"/>
              </w:rPr>
              <w:t>Ֆինանսների նախարարություն</w:t>
            </w:r>
          </w:p>
        </w:tc>
        <w:tc>
          <w:tcPr>
            <w:tcW w:w="2413" w:type="dxa"/>
            <w:tcBorders>
              <w:top w:val="single" w:sz="4" w:space="0" w:color="auto"/>
              <w:left w:val="single" w:sz="4" w:space="0" w:color="auto"/>
              <w:bottom w:val="single" w:sz="4" w:space="0" w:color="auto"/>
              <w:right w:val="single" w:sz="4" w:space="0" w:color="auto"/>
            </w:tcBorders>
            <w:vAlign w:val="center"/>
          </w:tcPr>
          <w:p w14:paraId="4000BD5B" w14:textId="77777777" w:rsidR="00E34FBA" w:rsidRPr="00E120C0" w:rsidRDefault="00E34FBA" w:rsidP="00781A94">
            <w:pPr>
              <w:spacing w:after="0" w:line="240" w:lineRule="auto"/>
              <w:ind w:left="142"/>
              <w:jc w:val="center"/>
              <w:rPr>
                <w:rFonts w:ascii="GHEA Grapalat" w:eastAsia="Calibri" w:hAnsi="GHEA Grapalat" w:cs="Times New Roman"/>
                <w:color w:val="000000" w:themeColor="text1"/>
                <w:sz w:val="20"/>
                <w:szCs w:val="20"/>
                <w:lang w:val="hy-AM"/>
              </w:rPr>
            </w:pPr>
            <w:r>
              <w:rPr>
                <w:rFonts w:ascii="GHEA Grapalat" w:eastAsia="Calibri" w:hAnsi="GHEA Grapalat" w:cs="Arial"/>
                <w:sz w:val="20"/>
                <w:szCs w:val="20"/>
              </w:rPr>
              <w:t>2023</w:t>
            </w:r>
            <w:r>
              <w:rPr>
                <w:rFonts w:ascii="GHEA Grapalat" w:eastAsia="Calibri" w:hAnsi="GHEA Grapalat" w:cs="Arial"/>
                <w:sz w:val="20"/>
                <w:szCs w:val="20"/>
                <w:lang w:val="hy-AM"/>
              </w:rPr>
              <w:t>թ հունիս</w:t>
            </w:r>
          </w:p>
        </w:tc>
        <w:tc>
          <w:tcPr>
            <w:tcW w:w="3285" w:type="dxa"/>
            <w:tcBorders>
              <w:top w:val="single" w:sz="4" w:space="0" w:color="auto"/>
              <w:left w:val="single" w:sz="4" w:space="0" w:color="auto"/>
              <w:bottom w:val="single" w:sz="4" w:space="0" w:color="auto"/>
              <w:right w:val="single" w:sz="4" w:space="0" w:color="auto"/>
            </w:tcBorders>
            <w:vAlign w:val="center"/>
          </w:tcPr>
          <w:p w14:paraId="776D351B" w14:textId="77777777" w:rsidR="00E34FBA" w:rsidRPr="00E120C0" w:rsidRDefault="00E34FBA" w:rsidP="00781A94">
            <w:pPr>
              <w:spacing w:after="0" w:line="240" w:lineRule="auto"/>
              <w:ind w:left="142"/>
              <w:rPr>
                <w:rFonts w:ascii="GHEA Grapalat" w:eastAsia="Calibri" w:hAnsi="GHEA Grapalat" w:cs="Sylfaen"/>
                <w:sz w:val="20"/>
                <w:szCs w:val="20"/>
                <w:lang w:val="hy-AM"/>
              </w:rPr>
            </w:pPr>
            <w:r>
              <w:rPr>
                <w:rFonts w:ascii="GHEA Grapalat" w:eastAsia="Calibri" w:hAnsi="GHEA Grapalat" w:cs="Sylfaen"/>
                <w:sz w:val="20"/>
                <w:szCs w:val="20"/>
                <w:lang w:val="hy-AM"/>
              </w:rPr>
              <w:t>Հաստատված է վճարների կատարման կարգն ըստ ԱՀԱ-ի եկամուտների աղբյուրների</w:t>
            </w:r>
          </w:p>
        </w:tc>
      </w:tr>
      <w:tr w:rsidR="00E34FBA" w:rsidRPr="000C04EC" w14:paraId="51EB76F8"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5F21456"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4.</w:t>
            </w:r>
          </w:p>
        </w:tc>
        <w:tc>
          <w:tcPr>
            <w:tcW w:w="38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3032221" w14:textId="77777777" w:rsidR="00E34FBA" w:rsidRPr="00AE58B0" w:rsidRDefault="00E34FBA" w:rsidP="00781A94">
            <w:pPr>
              <w:spacing w:after="0" w:line="240" w:lineRule="auto"/>
              <w:rPr>
                <w:rFonts w:ascii="GHEA Grapalat" w:eastAsia="Calibri" w:hAnsi="GHEA Grapalat" w:cs="Sylfaen"/>
                <w:sz w:val="20"/>
                <w:szCs w:val="20"/>
                <w:lang w:val="hy-AM"/>
              </w:rPr>
            </w:pPr>
            <w:r>
              <w:rPr>
                <w:rFonts w:ascii="GHEA Grapalat" w:eastAsia="Calibri" w:hAnsi="GHEA Grapalat" w:cs="Sylfaen"/>
                <w:sz w:val="20"/>
                <w:szCs w:val="20"/>
                <w:lang w:val="hy-AM"/>
              </w:rPr>
              <w:t>ԱՀԱ-</w:t>
            </w:r>
            <w:r w:rsidRPr="00AE58B0">
              <w:rPr>
                <w:rFonts w:ascii="GHEA Grapalat" w:eastAsia="Calibri" w:hAnsi="GHEA Grapalat" w:cs="Sylfaen"/>
                <w:sz w:val="20"/>
                <w:szCs w:val="20"/>
                <w:lang w:val="hy-AM"/>
              </w:rPr>
              <w:t>ի կառավարում</w:t>
            </w:r>
          </w:p>
        </w:tc>
        <w:tc>
          <w:tcPr>
            <w:tcW w:w="20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7A40FB44" w14:textId="77777777" w:rsidR="00E34FBA" w:rsidRPr="00AE58B0"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29F45125" w14:textId="77777777" w:rsidR="00E34FBA" w:rsidRPr="00AE58B0" w:rsidRDefault="00E34FBA" w:rsidP="00781A94">
            <w:pPr>
              <w:spacing w:after="0" w:line="240" w:lineRule="auto"/>
              <w:ind w:left="142"/>
              <w:jc w:val="center"/>
              <w:rPr>
                <w:rFonts w:ascii="GHEA Grapalat" w:eastAsia="Calibri" w:hAnsi="GHEA Grapalat" w:cs="Times New Roman"/>
                <w:sz w:val="20"/>
                <w:szCs w:val="20"/>
                <w:lang w:val="hy-AM"/>
              </w:rPr>
            </w:pPr>
          </w:p>
        </w:tc>
        <w:tc>
          <w:tcPr>
            <w:tcW w:w="2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1CD9D295" w14:textId="77777777" w:rsidR="00E34FBA" w:rsidRPr="00AE58B0" w:rsidRDefault="00E34FBA" w:rsidP="00781A94">
            <w:pPr>
              <w:spacing w:after="0" w:line="240" w:lineRule="auto"/>
              <w:ind w:left="142"/>
              <w:jc w:val="center"/>
              <w:rPr>
                <w:rFonts w:ascii="GHEA Grapalat" w:eastAsia="Calibri" w:hAnsi="GHEA Grapalat" w:cs="Arial"/>
                <w:sz w:val="20"/>
                <w:szCs w:val="20"/>
              </w:rPr>
            </w:pPr>
          </w:p>
        </w:tc>
        <w:tc>
          <w:tcPr>
            <w:tcW w:w="328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B70654F" w14:textId="77777777" w:rsidR="00E34FBA" w:rsidRPr="00AE58B0" w:rsidRDefault="00E34FBA" w:rsidP="00781A94">
            <w:pPr>
              <w:spacing w:after="0" w:line="240" w:lineRule="auto"/>
              <w:ind w:left="142"/>
              <w:rPr>
                <w:rFonts w:ascii="GHEA Grapalat" w:eastAsia="Calibri" w:hAnsi="GHEA Grapalat" w:cs="Sylfaen"/>
                <w:sz w:val="20"/>
                <w:szCs w:val="20"/>
                <w:lang w:val="hy-AM"/>
              </w:rPr>
            </w:pPr>
          </w:p>
        </w:tc>
      </w:tr>
      <w:tr w:rsidR="00E34FBA" w:rsidRPr="000C04EC" w14:paraId="6AF0B3E3"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513FD7E4"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4.1.</w:t>
            </w:r>
          </w:p>
        </w:tc>
        <w:tc>
          <w:tcPr>
            <w:tcW w:w="3872" w:type="dxa"/>
            <w:tcBorders>
              <w:top w:val="single" w:sz="4" w:space="0" w:color="auto"/>
              <w:left w:val="single" w:sz="4" w:space="0" w:color="auto"/>
              <w:bottom w:val="single" w:sz="4" w:space="0" w:color="auto"/>
              <w:right w:val="single" w:sz="4" w:space="0" w:color="auto"/>
            </w:tcBorders>
            <w:vAlign w:val="center"/>
          </w:tcPr>
          <w:p w14:paraId="194A30D4" w14:textId="77777777" w:rsidR="00E34FBA" w:rsidRPr="00AE58B0" w:rsidRDefault="00E34FBA" w:rsidP="00781A94">
            <w:pPr>
              <w:spacing w:after="0" w:line="240" w:lineRule="auto"/>
              <w:rPr>
                <w:rFonts w:ascii="GHEA Grapalat" w:eastAsia="Calibri" w:hAnsi="GHEA Grapalat" w:cs="Sylfaen"/>
                <w:sz w:val="20"/>
                <w:szCs w:val="20"/>
                <w:lang w:val="hy-AM"/>
              </w:rPr>
            </w:pPr>
            <w:r w:rsidRPr="00AE58B0">
              <w:rPr>
                <w:rFonts w:ascii="GHEA Grapalat" w:eastAsia="Calibri" w:hAnsi="GHEA Grapalat" w:cs="Sylfaen"/>
                <w:sz w:val="20"/>
                <w:szCs w:val="20"/>
                <w:lang w:val="hy-AM"/>
              </w:rPr>
              <w:t>Առողջության համապարփակ ապահովագրության ներդրմանն ուղղված օրենսդրական փաթեթի մշակում</w:t>
            </w:r>
            <w:r w:rsidRPr="00AE58B0" w:rsidDel="00023E84">
              <w:rPr>
                <w:rFonts w:ascii="GHEA Grapalat" w:eastAsia="Calibri" w:hAnsi="GHEA Grapalat" w:cs="Sylfaen"/>
                <w:sz w:val="20"/>
                <w:szCs w:val="20"/>
                <w:lang w:val="hy-AM"/>
              </w:rPr>
              <w:t xml:space="preserve"> </w:t>
            </w:r>
          </w:p>
        </w:tc>
        <w:tc>
          <w:tcPr>
            <w:tcW w:w="2072" w:type="dxa"/>
            <w:tcBorders>
              <w:top w:val="single" w:sz="4" w:space="0" w:color="auto"/>
              <w:left w:val="single" w:sz="4" w:space="0" w:color="auto"/>
              <w:bottom w:val="single" w:sz="4" w:space="0" w:color="auto"/>
              <w:right w:val="single" w:sz="4" w:space="0" w:color="auto"/>
            </w:tcBorders>
            <w:vAlign w:val="center"/>
          </w:tcPr>
          <w:p w14:paraId="4E3FF72D" w14:textId="77777777" w:rsidR="00E34FBA" w:rsidRPr="000C04EC" w:rsidRDefault="00E34FBA" w:rsidP="00781A94">
            <w:pPr>
              <w:spacing w:after="0" w:line="240" w:lineRule="auto"/>
              <w:jc w:val="center"/>
              <w:rPr>
                <w:rFonts w:ascii="GHEA Grapalat" w:eastAsia="Calibri" w:hAnsi="GHEA Grapalat" w:cs="Sylfaen"/>
                <w:sz w:val="20"/>
                <w:szCs w:val="20"/>
                <w:lang w:val="hy-AM"/>
              </w:rPr>
            </w:pPr>
            <w:r w:rsidRPr="003A173A">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06FA621A" w14:textId="77777777" w:rsidR="00E34FBA" w:rsidRPr="000C04EC" w:rsidRDefault="00E34FBA" w:rsidP="00781A94">
            <w:pPr>
              <w:spacing w:after="0" w:line="240" w:lineRule="auto"/>
              <w:ind w:left="142"/>
              <w:jc w:val="center"/>
              <w:rPr>
                <w:rFonts w:ascii="GHEA Grapalat" w:eastAsia="Calibri" w:hAnsi="GHEA Grapalat" w:cs="Times New Roman"/>
                <w:sz w:val="20"/>
                <w:szCs w:val="20"/>
                <w:lang w:val="hy-AM"/>
              </w:rPr>
            </w:pPr>
            <w:r>
              <w:rPr>
                <w:rFonts w:ascii="GHEA Grapalat" w:eastAsia="Calibri" w:hAnsi="GHEA Grapalat" w:cs="Times New Roman"/>
                <w:sz w:val="20"/>
                <w:szCs w:val="20"/>
                <w:lang w:val="hy-AM"/>
              </w:rPr>
              <w:t>Արդարադատության նախարարություն</w:t>
            </w:r>
          </w:p>
        </w:tc>
        <w:tc>
          <w:tcPr>
            <w:tcW w:w="2413" w:type="dxa"/>
            <w:tcBorders>
              <w:top w:val="single" w:sz="4" w:space="0" w:color="auto"/>
              <w:left w:val="single" w:sz="4" w:space="0" w:color="auto"/>
              <w:bottom w:val="single" w:sz="4" w:space="0" w:color="auto"/>
              <w:right w:val="single" w:sz="4" w:space="0" w:color="auto"/>
            </w:tcBorders>
            <w:vAlign w:val="center"/>
          </w:tcPr>
          <w:p w14:paraId="4E92305F" w14:textId="77777777" w:rsidR="00E34FBA" w:rsidRPr="00AE58B0" w:rsidRDefault="00E34FBA" w:rsidP="00781A94">
            <w:pPr>
              <w:spacing w:after="0" w:line="240" w:lineRule="auto"/>
              <w:ind w:left="142"/>
              <w:jc w:val="center"/>
              <w:rPr>
                <w:rFonts w:ascii="GHEA Grapalat" w:eastAsia="Calibri" w:hAnsi="GHEA Grapalat" w:cs="Arial"/>
                <w:sz w:val="20"/>
                <w:szCs w:val="20"/>
              </w:rPr>
            </w:pPr>
            <w:r w:rsidRPr="00AE58B0">
              <w:rPr>
                <w:rFonts w:ascii="GHEA Grapalat" w:eastAsia="Calibri" w:hAnsi="GHEA Grapalat" w:cs="Arial"/>
                <w:sz w:val="20"/>
                <w:szCs w:val="20"/>
              </w:rPr>
              <w:t>20</w:t>
            </w:r>
            <w:r>
              <w:rPr>
                <w:rFonts w:ascii="GHEA Grapalat" w:eastAsia="Calibri" w:hAnsi="GHEA Grapalat" w:cs="Arial"/>
                <w:sz w:val="20"/>
                <w:szCs w:val="20"/>
              </w:rPr>
              <w:t>23</w:t>
            </w:r>
            <w:r w:rsidRPr="00AE58B0">
              <w:rPr>
                <w:rFonts w:ascii="GHEA Grapalat" w:eastAsia="Calibri" w:hAnsi="GHEA Grapalat" w:cs="Arial"/>
                <w:sz w:val="20"/>
                <w:szCs w:val="20"/>
              </w:rPr>
              <w:t>թ</w:t>
            </w:r>
            <w:r w:rsidRPr="00AE58B0">
              <w:rPr>
                <w:rFonts w:ascii="Cambria Math" w:eastAsia="Calibri" w:hAnsi="Cambria Math" w:cs="Cambria Math"/>
                <w:sz w:val="20"/>
                <w:szCs w:val="20"/>
              </w:rPr>
              <w:t>․</w:t>
            </w:r>
            <w:r w:rsidRPr="00AE58B0">
              <w:rPr>
                <w:rFonts w:ascii="GHEA Grapalat" w:eastAsia="Calibri" w:hAnsi="GHEA Grapalat" w:cs="Arial"/>
                <w:sz w:val="20"/>
                <w:szCs w:val="20"/>
              </w:rPr>
              <w:t xml:space="preserve"> ապրիլ</w:t>
            </w:r>
          </w:p>
        </w:tc>
        <w:tc>
          <w:tcPr>
            <w:tcW w:w="3285" w:type="dxa"/>
            <w:tcBorders>
              <w:top w:val="single" w:sz="4" w:space="0" w:color="auto"/>
              <w:left w:val="single" w:sz="4" w:space="0" w:color="auto"/>
              <w:bottom w:val="single" w:sz="4" w:space="0" w:color="auto"/>
              <w:right w:val="single" w:sz="4" w:space="0" w:color="auto"/>
            </w:tcBorders>
            <w:vAlign w:val="center"/>
          </w:tcPr>
          <w:p w14:paraId="59569DCD" w14:textId="77777777" w:rsidR="00E34FBA" w:rsidRPr="00AE58B0" w:rsidRDefault="00E34FBA" w:rsidP="00781A94">
            <w:pPr>
              <w:spacing w:after="0" w:line="240" w:lineRule="auto"/>
              <w:ind w:left="142"/>
              <w:rPr>
                <w:rFonts w:ascii="GHEA Grapalat" w:eastAsia="Calibri" w:hAnsi="GHEA Grapalat" w:cs="Sylfaen"/>
                <w:sz w:val="20"/>
                <w:szCs w:val="20"/>
                <w:lang w:val="hy-AM"/>
              </w:rPr>
            </w:pPr>
            <w:r w:rsidRPr="00AE58B0">
              <w:rPr>
                <w:rFonts w:ascii="GHEA Grapalat" w:eastAsia="Calibri" w:hAnsi="GHEA Grapalat" w:cs="Sylfaen"/>
                <w:sz w:val="20"/>
                <w:szCs w:val="20"/>
                <w:lang w:val="hy-AM"/>
              </w:rPr>
              <w:t>Առողջության համապարփակ ապահովագրության մասին օրենք, այլ օրենքներում փոփոխություններ կատարելու մասին օրենսդրական փաթեթ</w:t>
            </w:r>
          </w:p>
        </w:tc>
      </w:tr>
      <w:tr w:rsidR="00E34FBA" w:rsidRPr="000C04EC" w14:paraId="0E67DFBD"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2F31F351"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4.2.</w:t>
            </w:r>
          </w:p>
        </w:tc>
        <w:tc>
          <w:tcPr>
            <w:tcW w:w="3872" w:type="dxa"/>
            <w:tcBorders>
              <w:top w:val="single" w:sz="4" w:space="0" w:color="auto"/>
              <w:left w:val="single" w:sz="4" w:space="0" w:color="auto"/>
              <w:bottom w:val="single" w:sz="4" w:space="0" w:color="auto"/>
              <w:right w:val="single" w:sz="4" w:space="0" w:color="auto"/>
            </w:tcBorders>
            <w:vAlign w:val="center"/>
          </w:tcPr>
          <w:p w14:paraId="2A503AFA" w14:textId="77777777" w:rsidR="00E34FBA" w:rsidRPr="00AE58B0" w:rsidRDefault="00E34FBA" w:rsidP="00781A94">
            <w:pPr>
              <w:spacing w:after="0"/>
              <w:rPr>
                <w:rFonts w:ascii="GHEA Grapalat" w:eastAsia="Calibri" w:hAnsi="GHEA Grapalat" w:cs="Sylfaen"/>
                <w:sz w:val="20"/>
                <w:szCs w:val="20"/>
                <w:lang w:val="hy-AM"/>
              </w:rPr>
            </w:pPr>
            <w:r w:rsidRPr="00AE58B0">
              <w:rPr>
                <w:rFonts w:ascii="GHEA Grapalat" w:eastAsia="Calibri" w:hAnsi="GHEA Grapalat" w:cs="Sylfaen"/>
                <w:sz w:val="20"/>
                <w:szCs w:val="20"/>
                <w:lang w:val="hy-AM"/>
              </w:rPr>
              <w:t>Առողջության համա</w:t>
            </w:r>
            <w:r w:rsidRPr="00AE58B0">
              <w:rPr>
                <w:rFonts w:ascii="GHEA Grapalat" w:eastAsia="Calibri" w:hAnsi="GHEA Grapalat" w:cs="Sylfaen"/>
                <w:sz w:val="20"/>
                <w:szCs w:val="20"/>
                <w:lang w:val="hy-AM"/>
              </w:rPr>
              <w:softHyphen/>
              <w:t>պարփակ ապահովա</w:t>
            </w:r>
            <w:r w:rsidRPr="00AE58B0">
              <w:rPr>
                <w:rFonts w:ascii="GHEA Grapalat" w:eastAsia="Calibri" w:hAnsi="GHEA Grapalat" w:cs="Sylfaen"/>
                <w:sz w:val="20"/>
                <w:szCs w:val="20"/>
                <w:lang w:val="hy-AM"/>
              </w:rPr>
              <w:softHyphen/>
              <w:t>գրու</w:t>
            </w:r>
            <w:r w:rsidRPr="00AE58B0">
              <w:rPr>
                <w:rFonts w:ascii="GHEA Grapalat" w:eastAsia="Calibri" w:hAnsi="GHEA Grapalat" w:cs="Sylfaen"/>
                <w:sz w:val="20"/>
                <w:szCs w:val="20"/>
                <w:lang w:val="hy-AM"/>
              </w:rPr>
              <w:softHyphen/>
              <w:t>թյան հիմնադրամի և դրա կառավարման խորհր</w:t>
            </w:r>
            <w:r w:rsidRPr="00AE58B0">
              <w:rPr>
                <w:rFonts w:ascii="GHEA Grapalat" w:eastAsia="Calibri" w:hAnsi="GHEA Grapalat" w:cs="Sylfaen"/>
                <w:sz w:val="20"/>
                <w:szCs w:val="20"/>
                <w:lang w:val="hy-AM"/>
              </w:rPr>
              <w:softHyphen/>
              <w:t>դի ստեղծում,  վեր</w:t>
            </w:r>
            <w:r w:rsidRPr="00AE58B0">
              <w:rPr>
                <w:rFonts w:ascii="GHEA Grapalat" w:eastAsia="Calibri" w:hAnsi="GHEA Grapalat" w:cs="Sylfaen"/>
                <w:sz w:val="20"/>
                <w:szCs w:val="20"/>
                <w:lang w:val="hy-AM"/>
              </w:rPr>
              <w:softHyphen/>
              <w:t>ջի</w:t>
            </w:r>
            <w:r w:rsidRPr="00AE58B0">
              <w:rPr>
                <w:rFonts w:ascii="GHEA Grapalat" w:eastAsia="Calibri" w:hAnsi="GHEA Grapalat" w:cs="Sylfaen"/>
                <w:sz w:val="20"/>
                <w:szCs w:val="20"/>
                <w:lang w:val="hy-AM"/>
              </w:rPr>
              <w:softHyphen/>
              <w:t>նիս գործունեությունը կարգավորող ենթաօ</w:t>
            </w:r>
            <w:r w:rsidRPr="00AE58B0">
              <w:rPr>
                <w:rFonts w:ascii="GHEA Grapalat" w:eastAsia="Calibri" w:hAnsi="GHEA Grapalat" w:cs="Sylfaen"/>
                <w:sz w:val="20"/>
                <w:szCs w:val="20"/>
                <w:lang w:val="hy-AM"/>
              </w:rPr>
              <w:softHyphen/>
              <w:t>րենս</w:t>
            </w:r>
            <w:r w:rsidRPr="00AE58B0">
              <w:rPr>
                <w:rFonts w:ascii="GHEA Grapalat" w:eastAsia="Calibri" w:hAnsi="GHEA Grapalat" w:cs="Sylfaen"/>
                <w:sz w:val="20"/>
                <w:szCs w:val="20"/>
                <w:lang w:val="hy-AM"/>
              </w:rPr>
              <w:softHyphen/>
              <w:t>դրական նորմատիվ իրավական ակտերի փա</w:t>
            </w:r>
            <w:r w:rsidRPr="00AE58B0">
              <w:rPr>
                <w:rFonts w:ascii="GHEA Grapalat" w:eastAsia="Calibri" w:hAnsi="GHEA Grapalat" w:cs="Sylfaen"/>
                <w:sz w:val="20"/>
                <w:szCs w:val="20"/>
                <w:lang w:val="hy-AM"/>
              </w:rPr>
              <w:softHyphen/>
              <w:t>թեթի մշակում</w:t>
            </w:r>
          </w:p>
        </w:tc>
        <w:tc>
          <w:tcPr>
            <w:tcW w:w="2072" w:type="dxa"/>
            <w:tcBorders>
              <w:top w:val="single" w:sz="4" w:space="0" w:color="auto"/>
              <w:left w:val="single" w:sz="4" w:space="0" w:color="auto"/>
              <w:bottom w:val="single" w:sz="4" w:space="0" w:color="auto"/>
              <w:right w:val="single" w:sz="4" w:space="0" w:color="auto"/>
            </w:tcBorders>
            <w:vAlign w:val="center"/>
          </w:tcPr>
          <w:p w14:paraId="62F34669" w14:textId="77777777" w:rsidR="00E34FBA" w:rsidRPr="003A173A" w:rsidRDefault="00E34FBA" w:rsidP="00781A94">
            <w:pPr>
              <w:spacing w:after="0" w:line="240" w:lineRule="auto"/>
              <w:jc w:val="center"/>
              <w:rPr>
                <w:rFonts w:ascii="GHEA Grapalat" w:eastAsia="Calibri" w:hAnsi="GHEA Grapalat" w:cs="Sylfaen"/>
                <w:sz w:val="20"/>
                <w:szCs w:val="20"/>
                <w:lang w:val="hy-AM"/>
              </w:rPr>
            </w:pPr>
            <w:r w:rsidRPr="003A173A">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29E10FD3" w14:textId="77777777" w:rsidR="00E34FBA" w:rsidRPr="000C04EC" w:rsidRDefault="00E34FBA" w:rsidP="00781A94">
            <w:pPr>
              <w:spacing w:after="0" w:line="240" w:lineRule="auto"/>
              <w:ind w:left="142"/>
              <w:jc w:val="center"/>
              <w:rPr>
                <w:rFonts w:ascii="GHEA Grapalat" w:eastAsia="Calibri" w:hAnsi="GHEA Grapalat" w:cs="Times New Roman"/>
                <w:sz w:val="20"/>
                <w:szCs w:val="20"/>
                <w:lang w:val="hy-AM"/>
              </w:rPr>
            </w:pPr>
            <w:r>
              <w:rPr>
                <w:rFonts w:ascii="GHEA Grapalat" w:eastAsia="Calibri" w:hAnsi="GHEA Grapalat" w:cs="Times New Roman"/>
                <w:sz w:val="20"/>
                <w:szCs w:val="20"/>
                <w:lang w:val="hy-AM"/>
              </w:rPr>
              <w:t>Արդարադատության նախարարություն Էկոնոմիկայի նախարարություն</w:t>
            </w:r>
          </w:p>
        </w:tc>
        <w:tc>
          <w:tcPr>
            <w:tcW w:w="2413" w:type="dxa"/>
            <w:tcBorders>
              <w:top w:val="single" w:sz="4" w:space="0" w:color="auto"/>
              <w:left w:val="single" w:sz="4" w:space="0" w:color="auto"/>
              <w:bottom w:val="single" w:sz="4" w:space="0" w:color="auto"/>
              <w:right w:val="single" w:sz="4" w:space="0" w:color="auto"/>
            </w:tcBorders>
            <w:vAlign w:val="center"/>
          </w:tcPr>
          <w:p w14:paraId="3A28D7C9" w14:textId="77777777" w:rsidR="00E34FBA" w:rsidRPr="002D1EFA" w:rsidRDefault="00E34FBA" w:rsidP="00781A94">
            <w:pPr>
              <w:spacing w:after="0" w:line="240" w:lineRule="auto"/>
              <w:ind w:left="142"/>
              <w:jc w:val="center"/>
              <w:rPr>
                <w:rFonts w:ascii="GHEA Grapalat" w:eastAsia="Calibri" w:hAnsi="GHEA Grapalat" w:cs="Arial"/>
                <w:sz w:val="20"/>
                <w:szCs w:val="20"/>
              </w:rPr>
            </w:pPr>
            <w:r w:rsidRPr="00AE58B0">
              <w:rPr>
                <w:rFonts w:ascii="GHEA Grapalat" w:eastAsia="Calibri" w:hAnsi="GHEA Grapalat" w:cs="Arial"/>
                <w:sz w:val="20"/>
                <w:szCs w:val="20"/>
              </w:rPr>
              <w:t>202</w:t>
            </w:r>
            <w:r>
              <w:rPr>
                <w:rFonts w:ascii="GHEA Grapalat" w:eastAsia="Calibri" w:hAnsi="GHEA Grapalat" w:cs="Arial"/>
                <w:sz w:val="20"/>
                <w:szCs w:val="20"/>
              </w:rPr>
              <w:t>3</w:t>
            </w:r>
            <w:r w:rsidRPr="00AE58B0">
              <w:rPr>
                <w:rFonts w:ascii="GHEA Grapalat" w:eastAsia="Calibri" w:hAnsi="GHEA Grapalat" w:cs="Arial"/>
                <w:sz w:val="20"/>
                <w:szCs w:val="20"/>
              </w:rPr>
              <w:t>թ. հուլիս</w:t>
            </w:r>
          </w:p>
          <w:p w14:paraId="4BEB1475" w14:textId="77777777" w:rsidR="00E34FBA" w:rsidRPr="00AE58B0" w:rsidRDefault="00E34FBA" w:rsidP="00781A94">
            <w:pPr>
              <w:spacing w:after="0" w:line="240" w:lineRule="auto"/>
              <w:ind w:left="142"/>
              <w:jc w:val="center"/>
              <w:rPr>
                <w:rFonts w:ascii="GHEA Grapalat" w:eastAsia="Calibri" w:hAnsi="GHEA Grapalat" w:cs="Arial"/>
                <w:sz w:val="20"/>
                <w:szCs w:val="20"/>
              </w:rPr>
            </w:pPr>
          </w:p>
        </w:tc>
        <w:tc>
          <w:tcPr>
            <w:tcW w:w="3285" w:type="dxa"/>
            <w:tcBorders>
              <w:top w:val="single" w:sz="4" w:space="0" w:color="auto"/>
              <w:left w:val="single" w:sz="4" w:space="0" w:color="auto"/>
              <w:bottom w:val="single" w:sz="4" w:space="0" w:color="auto"/>
              <w:right w:val="single" w:sz="4" w:space="0" w:color="auto"/>
            </w:tcBorders>
            <w:vAlign w:val="center"/>
          </w:tcPr>
          <w:p w14:paraId="147CAF90" w14:textId="77777777" w:rsidR="00E34FBA" w:rsidRPr="00AE58B0" w:rsidRDefault="00E34FBA" w:rsidP="00781A94">
            <w:pPr>
              <w:spacing w:after="0" w:line="240" w:lineRule="auto"/>
              <w:ind w:left="142"/>
              <w:rPr>
                <w:rFonts w:ascii="GHEA Grapalat" w:eastAsia="Calibri" w:hAnsi="GHEA Grapalat" w:cs="Sylfaen"/>
                <w:sz w:val="20"/>
                <w:szCs w:val="20"/>
                <w:lang w:val="hy-AM"/>
              </w:rPr>
            </w:pPr>
            <w:r w:rsidRPr="00AE58B0">
              <w:rPr>
                <w:rFonts w:ascii="GHEA Grapalat" w:eastAsia="Calibri" w:hAnsi="GHEA Grapalat" w:cs="Sylfaen"/>
                <w:sz w:val="20"/>
                <w:szCs w:val="20"/>
                <w:lang w:val="hy-AM"/>
              </w:rPr>
              <w:t>Առողջության համապարփակ ապահովագրության հիմնադրամի ստեղծման և կանոնադրության հաստատման մասին Կառավարության որոշում, կառավարման խորհրդի հաստատման մասին Վարչապետի որոշում, Հիմնադրամի ստորաբաժանումների, աշխատակիցների գործունեությ</w:t>
            </w:r>
            <w:r>
              <w:rPr>
                <w:rFonts w:ascii="GHEA Grapalat" w:eastAsia="Calibri" w:hAnsi="GHEA Grapalat" w:cs="Sylfaen"/>
                <w:sz w:val="20"/>
                <w:szCs w:val="20"/>
                <w:lang w:val="hy-AM"/>
              </w:rPr>
              <w:t>ու</w:t>
            </w:r>
            <w:r w:rsidRPr="00AE58B0">
              <w:rPr>
                <w:rFonts w:ascii="GHEA Grapalat" w:eastAsia="Calibri" w:hAnsi="GHEA Grapalat" w:cs="Sylfaen"/>
                <w:sz w:val="20"/>
                <w:szCs w:val="20"/>
                <w:lang w:val="hy-AM"/>
              </w:rPr>
              <w:t>ն</w:t>
            </w:r>
            <w:r>
              <w:rPr>
                <w:rFonts w:ascii="GHEA Grapalat" w:eastAsia="Calibri" w:hAnsi="GHEA Grapalat" w:cs="Sylfaen"/>
                <w:sz w:val="20"/>
                <w:szCs w:val="20"/>
                <w:lang w:val="hy-AM"/>
              </w:rPr>
              <w:t>ը</w:t>
            </w:r>
            <w:r w:rsidRPr="00AE58B0">
              <w:rPr>
                <w:rFonts w:ascii="GHEA Grapalat" w:eastAsia="Calibri" w:hAnsi="GHEA Grapalat" w:cs="Sylfaen"/>
                <w:sz w:val="20"/>
                <w:szCs w:val="20"/>
                <w:lang w:val="hy-AM"/>
              </w:rPr>
              <w:t xml:space="preserve"> կանոնակարգող փաստաթղթերի հաստատում</w:t>
            </w:r>
          </w:p>
        </w:tc>
      </w:tr>
      <w:tr w:rsidR="00E34FBA" w:rsidRPr="000C04EC" w14:paraId="349CAB4F"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41FF0085"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5.</w:t>
            </w:r>
          </w:p>
        </w:tc>
        <w:tc>
          <w:tcPr>
            <w:tcW w:w="38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EC3C442" w14:textId="77777777" w:rsidR="00E34FBA" w:rsidRPr="00E120C0" w:rsidRDefault="00E34FBA" w:rsidP="00781A94">
            <w:pPr>
              <w:spacing w:after="0" w:line="240" w:lineRule="auto"/>
              <w:rPr>
                <w:rFonts w:ascii="GHEA Grapalat" w:eastAsia="Calibri" w:hAnsi="GHEA Grapalat" w:cs="Sylfaen"/>
                <w:sz w:val="20"/>
                <w:szCs w:val="20"/>
                <w:lang w:val="hy-AM"/>
              </w:rPr>
            </w:pPr>
            <w:r>
              <w:rPr>
                <w:rFonts w:ascii="GHEA Grapalat" w:eastAsia="Calibri" w:hAnsi="GHEA Grapalat" w:cs="Sylfaen"/>
                <w:sz w:val="20"/>
                <w:szCs w:val="20"/>
                <w:lang w:val="hy-AM"/>
              </w:rPr>
              <w:t>Փոխհատուցում</w:t>
            </w:r>
          </w:p>
        </w:tc>
        <w:tc>
          <w:tcPr>
            <w:tcW w:w="2072"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674CFEED" w14:textId="77777777" w:rsidR="00E34FBA" w:rsidRPr="00E120C0"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0FDCBA1E" w14:textId="77777777" w:rsidR="00E34FBA" w:rsidRPr="00A50B39" w:rsidRDefault="00E34FBA" w:rsidP="00781A94">
            <w:pPr>
              <w:spacing w:after="0" w:line="240" w:lineRule="auto"/>
              <w:ind w:left="142"/>
              <w:jc w:val="center"/>
              <w:rPr>
                <w:rFonts w:ascii="GHEA Grapalat" w:eastAsia="Calibri" w:hAnsi="GHEA Grapalat" w:cs="Times New Roman"/>
                <w:sz w:val="20"/>
                <w:szCs w:val="20"/>
              </w:rPr>
            </w:pPr>
          </w:p>
        </w:tc>
        <w:tc>
          <w:tcPr>
            <w:tcW w:w="2413"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21DCD995" w14:textId="77777777" w:rsidR="00E34FBA" w:rsidRPr="00E120C0" w:rsidRDefault="00E34FBA" w:rsidP="00781A94">
            <w:pPr>
              <w:spacing w:after="0" w:line="240" w:lineRule="auto"/>
              <w:ind w:left="142"/>
              <w:jc w:val="center"/>
              <w:rPr>
                <w:rFonts w:ascii="GHEA Grapalat" w:eastAsia="Calibri" w:hAnsi="GHEA Grapalat" w:cs="Times New Roman"/>
                <w:color w:val="000000" w:themeColor="text1"/>
                <w:sz w:val="20"/>
                <w:szCs w:val="20"/>
                <w:lang w:val="hy-AM"/>
              </w:rPr>
            </w:pPr>
          </w:p>
        </w:tc>
        <w:tc>
          <w:tcPr>
            <w:tcW w:w="328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093E3F3" w14:textId="77777777" w:rsidR="00E34FBA" w:rsidRPr="00E120C0" w:rsidRDefault="00E34FBA" w:rsidP="00781A94">
            <w:pPr>
              <w:spacing w:after="0" w:line="240" w:lineRule="auto"/>
              <w:ind w:left="142"/>
              <w:rPr>
                <w:rFonts w:ascii="GHEA Grapalat" w:eastAsia="Calibri" w:hAnsi="GHEA Grapalat" w:cs="Sylfaen"/>
                <w:sz w:val="20"/>
                <w:szCs w:val="20"/>
                <w:lang w:val="hy-AM"/>
              </w:rPr>
            </w:pPr>
          </w:p>
        </w:tc>
      </w:tr>
      <w:bookmarkEnd w:id="1"/>
      <w:tr w:rsidR="00E34FBA" w:rsidRPr="000C04EC" w14:paraId="14E2D0B4"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7964BADB"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5.1.</w:t>
            </w:r>
          </w:p>
        </w:tc>
        <w:tc>
          <w:tcPr>
            <w:tcW w:w="3872" w:type="dxa"/>
            <w:tcBorders>
              <w:top w:val="single" w:sz="4" w:space="0" w:color="auto"/>
              <w:left w:val="single" w:sz="4" w:space="0" w:color="auto"/>
              <w:bottom w:val="single" w:sz="4" w:space="0" w:color="auto"/>
              <w:right w:val="single" w:sz="4" w:space="0" w:color="auto"/>
            </w:tcBorders>
            <w:vAlign w:val="center"/>
          </w:tcPr>
          <w:p w14:paraId="28615680" w14:textId="77777777" w:rsidR="00E34FBA" w:rsidRPr="00E120C0" w:rsidRDefault="00E34FBA" w:rsidP="00781A94">
            <w:pPr>
              <w:spacing w:after="0" w:line="240" w:lineRule="auto"/>
              <w:rPr>
                <w:rFonts w:ascii="GHEA Grapalat" w:eastAsia="Calibri" w:hAnsi="GHEA Grapalat" w:cs="Times New Roman"/>
                <w:sz w:val="20"/>
                <w:szCs w:val="20"/>
                <w:lang w:val="hy-AM"/>
              </w:rPr>
            </w:pPr>
            <w:r>
              <w:rPr>
                <w:rFonts w:ascii="GHEA Grapalat" w:eastAsia="Calibri" w:hAnsi="GHEA Grapalat" w:cs="Sylfaen"/>
                <w:sz w:val="20"/>
                <w:szCs w:val="20"/>
                <w:lang w:val="hy-AM"/>
              </w:rPr>
              <w:t>Բժշկական օգնության և սպասարկման, դեղերի  դիմաց փոխհատուցման մեխանիզմների մշակում</w:t>
            </w:r>
          </w:p>
        </w:tc>
        <w:tc>
          <w:tcPr>
            <w:tcW w:w="2072" w:type="dxa"/>
            <w:tcBorders>
              <w:top w:val="single" w:sz="4" w:space="0" w:color="auto"/>
              <w:left w:val="single" w:sz="4" w:space="0" w:color="auto"/>
              <w:bottom w:val="single" w:sz="4" w:space="0" w:color="auto"/>
              <w:right w:val="single" w:sz="4" w:space="0" w:color="auto"/>
            </w:tcBorders>
            <w:vAlign w:val="center"/>
          </w:tcPr>
          <w:p w14:paraId="3940388E" w14:textId="77777777" w:rsidR="00E34FBA" w:rsidRPr="00E120C0" w:rsidRDefault="00E34FBA" w:rsidP="00781A94">
            <w:pPr>
              <w:spacing w:after="0" w:line="240" w:lineRule="auto"/>
              <w:jc w:val="center"/>
              <w:rPr>
                <w:rFonts w:ascii="GHEA Grapalat" w:eastAsia="Calibri" w:hAnsi="GHEA Grapalat" w:cs="Sylfaen"/>
                <w:sz w:val="20"/>
                <w:szCs w:val="20"/>
                <w:lang w:val="hy-AM"/>
              </w:rPr>
            </w:pPr>
            <w:r w:rsidRPr="00E120C0">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6FC66112" w14:textId="77777777" w:rsidR="00E34FBA" w:rsidRPr="00A50B39" w:rsidRDefault="00E34FBA" w:rsidP="00781A94">
            <w:pPr>
              <w:spacing w:after="0" w:line="240" w:lineRule="auto"/>
              <w:ind w:left="142"/>
              <w:jc w:val="center"/>
              <w:rPr>
                <w:rFonts w:ascii="GHEA Grapalat" w:eastAsia="Calibri" w:hAnsi="GHEA Grapalat" w:cs="Times New Roman"/>
                <w:sz w:val="20"/>
                <w:szCs w:val="20"/>
              </w:rPr>
            </w:pPr>
          </w:p>
        </w:tc>
        <w:tc>
          <w:tcPr>
            <w:tcW w:w="2413" w:type="dxa"/>
            <w:tcBorders>
              <w:top w:val="single" w:sz="4" w:space="0" w:color="auto"/>
              <w:left w:val="single" w:sz="4" w:space="0" w:color="auto"/>
              <w:bottom w:val="single" w:sz="4" w:space="0" w:color="auto"/>
              <w:right w:val="single" w:sz="4" w:space="0" w:color="auto"/>
            </w:tcBorders>
            <w:vAlign w:val="center"/>
          </w:tcPr>
          <w:p w14:paraId="2886E64D" w14:textId="77777777" w:rsidR="00E34FBA" w:rsidRPr="003A173A" w:rsidRDefault="00E34FBA" w:rsidP="00781A94">
            <w:pPr>
              <w:spacing w:after="0" w:line="240" w:lineRule="auto"/>
              <w:ind w:left="142"/>
              <w:jc w:val="center"/>
              <w:rPr>
                <w:rFonts w:ascii="GHEA Grapalat" w:eastAsia="Calibri" w:hAnsi="GHEA Grapalat" w:cs="Arial"/>
                <w:sz w:val="20"/>
                <w:szCs w:val="20"/>
                <w:lang w:val="hy-AM"/>
              </w:rPr>
            </w:pPr>
            <w:r w:rsidRPr="00E120C0">
              <w:rPr>
                <w:rFonts w:ascii="GHEA Grapalat" w:eastAsia="Calibri" w:hAnsi="GHEA Grapalat" w:cs="Times New Roman"/>
                <w:color w:val="000000" w:themeColor="text1"/>
                <w:sz w:val="20"/>
                <w:szCs w:val="20"/>
                <w:lang w:val="hy-AM"/>
              </w:rPr>
              <w:t xml:space="preserve">2023թ. </w:t>
            </w:r>
            <w:r>
              <w:rPr>
                <w:rFonts w:ascii="GHEA Grapalat" w:eastAsia="Calibri" w:hAnsi="GHEA Grapalat" w:cs="Times New Roman"/>
                <w:color w:val="000000" w:themeColor="text1"/>
                <w:sz w:val="20"/>
                <w:szCs w:val="20"/>
                <w:lang w:val="hy-AM"/>
              </w:rPr>
              <w:t>նոյեմբեր</w:t>
            </w:r>
          </w:p>
        </w:tc>
        <w:tc>
          <w:tcPr>
            <w:tcW w:w="3285" w:type="dxa"/>
            <w:tcBorders>
              <w:top w:val="single" w:sz="4" w:space="0" w:color="auto"/>
              <w:left w:val="single" w:sz="4" w:space="0" w:color="auto"/>
              <w:bottom w:val="single" w:sz="4" w:space="0" w:color="auto"/>
              <w:right w:val="single" w:sz="4" w:space="0" w:color="auto"/>
            </w:tcBorders>
            <w:vAlign w:val="center"/>
          </w:tcPr>
          <w:p w14:paraId="5A3DEE10" w14:textId="77777777" w:rsidR="00E34FBA" w:rsidRPr="003A173A" w:rsidRDefault="00E34FBA" w:rsidP="00781A94">
            <w:pPr>
              <w:spacing w:after="0" w:line="240" w:lineRule="auto"/>
              <w:ind w:left="142"/>
              <w:rPr>
                <w:rFonts w:ascii="GHEA Grapalat" w:eastAsia="Calibri" w:hAnsi="GHEA Grapalat" w:cs="Times New Roman"/>
                <w:sz w:val="20"/>
                <w:szCs w:val="20"/>
                <w:lang w:val="hy-AM"/>
              </w:rPr>
            </w:pPr>
            <w:r>
              <w:rPr>
                <w:rFonts w:ascii="GHEA Grapalat" w:eastAsia="Calibri" w:hAnsi="GHEA Grapalat" w:cs="Sylfaen"/>
                <w:sz w:val="20"/>
                <w:szCs w:val="20"/>
                <w:lang w:val="hy-AM"/>
              </w:rPr>
              <w:t xml:space="preserve">Հիվանդանոցային և արտահիվանդանոցային, այդ թվում ամբուլատոր-պոլիկլինիկական ծառայությունների, քրոնիկ </w:t>
            </w:r>
            <w:r>
              <w:rPr>
                <w:rFonts w:ascii="GHEA Grapalat" w:eastAsia="Calibri" w:hAnsi="GHEA Grapalat" w:cs="Sylfaen"/>
                <w:sz w:val="20"/>
                <w:szCs w:val="20"/>
                <w:lang w:val="hy-AM"/>
              </w:rPr>
              <w:lastRenderedPageBreak/>
              <w:t xml:space="preserve">հիվանդների արտահիվանդանոցային պայմաններում հատկացվող դեղերի փոխհատուցման հաստատված կարգ  </w:t>
            </w:r>
          </w:p>
        </w:tc>
      </w:tr>
      <w:tr w:rsidR="00E34FBA" w:rsidRPr="000C04EC" w14:paraId="03396183"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5C6D4AA7"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lastRenderedPageBreak/>
              <w:t>5.2.</w:t>
            </w:r>
          </w:p>
        </w:tc>
        <w:tc>
          <w:tcPr>
            <w:tcW w:w="3872" w:type="dxa"/>
            <w:tcBorders>
              <w:top w:val="single" w:sz="4" w:space="0" w:color="auto"/>
              <w:left w:val="single" w:sz="4" w:space="0" w:color="auto"/>
              <w:bottom w:val="single" w:sz="4" w:space="0" w:color="auto"/>
              <w:right w:val="single" w:sz="4" w:space="0" w:color="auto"/>
            </w:tcBorders>
            <w:vAlign w:val="center"/>
          </w:tcPr>
          <w:p w14:paraId="67D5CA86" w14:textId="77777777" w:rsidR="00E34FBA" w:rsidRPr="000C5516" w:rsidRDefault="00E34FBA" w:rsidP="00781A94">
            <w:pPr>
              <w:spacing w:after="0" w:line="240" w:lineRule="auto"/>
              <w:rPr>
                <w:rFonts w:ascii="GHEA Grapalat" w:eastAsia="Calibri" w:hAnsi="GHEA Grapalat" w:cs="Arial"/>
                <w:sz w:val="20"/>
                <w:szCs w:val="20"/>
                <w:lang w:val="hy-AM"/>
              </w:rPr>
            </w:pPr>
            <w:r w:rsidRPr="003A173A">
              <w:rPr>
                <w:rFonts w:ascii="GHEA Grapalat" w:eastAsia="Calibri" w:hAnsi="GHEA Grapalat" w:cs="Arial"/>
                <w:sz w:val="20"/>
                <w:szCs w:val="20"/>
                <w:lang w:val="hy-AM"/>
              </w:rPr>
              <w:t>Բժշկական</w:t>
            </w:r>
            <w:r w:rsidRPr="00ED6D41">
              <w:rPr>
                <w:rFonts w:ascii="GHEA Grapalat" w:eastAsia="Calibri" w:hAnsi="GHEA Grapalat" w:cs="Arial"/>
                <w:sz w:val="20"/>
                <w:szCs w:val="20"/>
                <w:lang w:val="hy-AM"/>
              </w:rPr>
              <w:t xml:space="preserve"> </w:t>
            </w:r>
            <w:r w:rsidRPr="00ED6D41">
              <w:rPr>
                <w:rFonts w:ascii="GHEA Grapalat" w:eastAsia="Calibri" w:hAnsi="GHEA Grapalat" w:cs="Times New Roman"/>
                <w:color w:val="000000"/>
                <w:sz w:val="20"/>
                <w:szCs w:val="20"/>
                <w:shd w:val="clear" w:color="auto" w:fill="FFFFFF"/>
                <w:lang w:val="hy-AM"/>
              </w:rPr>
              <w:t>օգնության</w:t>
            </w:r>
            <w:r w:rsidRPr="002018DA">
              <w:rPr>
                <w:rFonts w:ascii="GHEA Grapalat" w:eastAsia="Calibri" w:hAnsi="GHEA Grapalat" w:cs="Times New Roman"/>
                <w:color w:val="000000"/>
                <w:sz w:val="20"/>
                <w:szCs w:val="20"/>
                <w:shd w:val="clear" w:color="auto" w:fill="FFFFFF"/>
                <w:lang w:val="hy-AM"/>
              </w:rPr>
              <w:t xml:space="preserve"> և </w:t>
            </w:r>
            <w:r w:rsidRPr="0010543D">
              <w:rPr>
                <w:rFonts w:ascii="GHEA Grapalat" w:eastAsia="Calibri" w:hAnsi="GHEA Grapalat" w:cs="Times New Roman"/>
                <w:color w:val="000000"/>
                <w:sz w:val="20"/>
                <w:szCs w:val="20"/>
                <w:shd w:val="clear" w:color="auto" w:fill="FFFFFF"/>
                <w:lang w:val="hy-AM"/>
              </w:rPr>
              <w:t>սպասարկման</w:t>
            </w:r>
            <w:r w:rsidRPr="00AC281F">
              <w:rPr>
                <w:rFonts w:ascii="GHEA Grapalat" w:eastAsia="Calibri" w:hAnsi="GHEA Grapalat" w:cs="Times New Roman"/>
                <w:color w:val="000000"/>
                <w:sz w:val="20"/>
                <w:szCs w:val="20"/>
                <w:shd w:val="clear" w:color="auto" w:fill="FFFFFF"/>
                <w:lang w:val="hy-AM"/>
              </w:rPr>
              <w:t xml:space="preserve"> </w:t>
            </w:r>
            <w:r w:rsidRPr="00CC47EB">
              <w:rPr>
                <w:rFonts w:ascii="GHEA Grapalat" w:eastAsia="Calibri" w:hAnsi="GHEA Grapalat" w:cs="Arial"/>
                <w:sz w:val="20"/>
                <w:szCs w:val="20"/>
                <w:lang w:val="hy-AM"/>
              </w:rPr>
              <w:t>ծառայությունների</w:t>
            </w:r>
            <w:r w:rsidRPr="00D42D2E">
              <w:rPr>
                <w:rFonts w:ascii="GHEA Grapalat" w:eastAsia="Calibri" w:hAnsi="GHEA Grapalat" w:cs="Arial"/>
                <w:sz w:val="20"/>
                <w:szCs w:val="20"/>
                <w:lang w:val="hy-AM"/>
              </w:rPr>
              <w:t xml:space="preserve"> </w:t>
            </w:r>
            <w:r w:rsidRPr="00767F1A">
              <w:rPr>
                <w:rFonts w:ascii="GHEA Grapalat" w:eastAsia="Calibri" w:hAnsi="GHEA Grapalat" w:cs="Arial"/>
                <w:sz w:val="20"/>
                <w:szCs w:val="20"/>
                <w:lang w:val="hy-AM"/>
              </w:rPr>
              <w:t xml:space="preserve">գների </w:t>
            </w:r>
            <w:r w:rsidRPr="000C5516">
              <w:rPr>
                <w:rFonts w:ascii="GHEA Grapalat" w:eastAsia="Calibri" w:hAnsi="GHEA Grapalat" w:cs="Arial"/>
                <w:sz w:val="20"/>
                <w:szCs w:val="20"/>
                <w:lang w:val="hy-AM"/>
              </w:rPr>
              <w:t xml:space="preserve">հաշվարկման </w:t>
            </w:r>
            <w:r>
              <w:rPr>
                <w:rFonts w:ascii="GHEA Grapalat" w:eastAsia="Calibri" w:hAnsi="GHEA Grapalat" w:cs="Arial"/>
                <w:sz w:val="20"/>
                <w:szCs w:val="20"/>
                <w:lang w:val="hy-AM"/>
              </w:rPr>
              <w:t>գործիքի մշակում</w:t>
            </w:r>
          </w:p>
          <w:p w14:paraId="0FC75910" w14:textId="77777777" w:rsidR="00E34FBA" w:rsidRPr="003A173A" w:rsidRDefault="00E34FBA" w:rsidP="00781A94">
            <w:pPr>
              <w:spacing w:after="0" w:line="240" w:lineRule="auto"/>
              <w:rPr>
                <w:rFonts w:ascii="GHEA Grapalat" w:eastAsia="Calibri" w:hAnsi="GHEA Grapalat" w:cs="Times New Roman"/>
                <w:sz w:val="20"/>
                <w:szCs w:val="20"/>
                <w:lang w:val="hy-AM"/>
              </w:rPr>
            </w:pPr>
          </w:p>
        </w:tc>
        <w:tc>
          <w:tcPr>
            <w:tcW w:w="2072" w:type="dxa"/>
            <w:tcBorders>
              <w:top w:val="single" w:sz="4" w:space="0" w:color="auto"/>
              <w:left w:val="single" w:sz="4" w:space="0" w:color="auto"/>
              <w:bottom w:val="single" w:sz="4" w:space="0" w:color="auto"/>
              <w:right w:val="single" w:sz="4" w:space="0" w:color="auto"/>
            </w:tcBorders>
            <w:vAlign w:val="center"/>
          </w:tcPr>
          <w:p w14:paraId="6DB0813E" w14:textId="77777777" w:rsidR="00E34FBA" w:rsidRPr="003A173A" w:rsidRDefault="00E34FBA" w:rsidP="00781A94">
            <w:pPr>
              <w:spacing w:after="0" w:line="240" w:lineRule="auto"/>
              <w:jc w:val="center"/>
              <w:rPr>
                <w:rFonts w:ascii="GHEA Grapalat" w:eastAsia="Calibri" w:hAnsi="GHEA Grapalat" w:cs="Sylfaen"/>
                <w:sz w:val="20"/>
                <w:szCs w:val="20"/>
                <w:lang w:val="hy-AM"/>
              </w:rPr>
            </w:pPr>
            <w:r w:rsidRPr="000C5516">
              <w:rPr>
                <w:rFonts w:ascii="GHEA Grapalat" w:eastAsia="Calibri" w:hAnsi="GHEA Grapalat" w:cs="Sylfaen"/>
                <w:sz w:val="20"/>
                <w:szCs w:val="20"/>
                <w:lang w:val="hy-AM"/>
              </w:rPr>
              <w:t>Առողջապահության նախարարություն</w:t>
            </w:r>
          </w:p>
        </w:tc>
        <w:tc>
          <w:tcPr>
            <w:tcW w:w="2264" w:type="dxa"/>
            <w:tcBorders>
              <w:top w:val="single" w:sz="4" w:space="0" w:color="auto"/>
              <w:left w:val="single" w:sz="4" w:space="0" w:color="auto"/>
              <w:bottom w:val="single" w:sz="4" w:space="0" w:color="auto"/>
              <w:right w:val="single" w:sz="4" w:space="0" w:color="auto"/>
            </w:tcBorders>
            <w:vAlign w:val="center"/>
          </w:tcPr>
          <w:p w14:paraId="275B1DD6" w14:textId="77777777" w:rsidR="00E34FBA" w:rsidRPr="000C04EC" w:rsidRDefault="00E34FBA" w:rsidP="00781A94">
            <w:pPr>
              <w:spacing w:after="0" w:line="240" w:lineRule="auto"/>
              <w:ind w:left="142"/>
              <w:jc w:val="center"/>
              <w:rPr>
                <w:rFonts w:ascii="GHEA Grapalat" w:eastAsia="Calibri" w:hAnsi="GHEA Grapalat" w:cs="Times New Roman"/>
                <w:sz w:val="20"/>
                <w:szCs w:val="20"/>
                <w:lang w:val="hy-AM"/>
              </w:rPr>
            </w:pPr>
          </w:p>
        </w:tc>
        <w:tc>
          <w:tcPr>
            <w:tcW w:w="2413" w:type="dxa"/>
            <w:tcBorders>
              <w:top w:val="single" w:sz="4" w:space="0" w:color="auto"/>
              <w:left w:val="single" w:sz="4" w:space="0" w:color="auto"/>
              <w:bottom w:val="single" w:sz="4" w:space="0" w:color="auto"/>
              <w:right w:val="single" w:sz="4" w:space="0" w:color="auto"/>
            </w:tcBorders>
            <w:vAlign w:val="center"/>
          </w:tcPr>
          <w:p w14:paraId="6D946D63" w14:textId="77777777" w:rsidR="00E34FBA" w:rsidRPr="003A173A" w:rsidRDefault="00E34FBA" w:rsidP="00781A94">
            <w:pPr>
              <w:spacing w:after="0" w:line="240" w:lineRule="auto"/>
              <w:ind w:left="142"/>
              <w:jc w:val="center"/>
              <w:rPr>
                <w:rFonts w:ascii="GHEA Grapalat" w:eastAsia="Calibri" w:hAnsi="GHEA Grapalat" w:cs="Arial"/>
                <w:sz w:val="20"/>
                <w:szCs w:val="20"/>
                <w:lang w:val="hy-AM"/>
              </w:rPr>
            </w:pPr>
            <w:r w:rsidRPr="000C5516">
              <w:rPr>
                <w:rFonts w:ascii="GHEA Grapalat" w:eastAsia="Calibri" w:hAnsi="GHEA Grapalat" w:cs="Arial"/>
                <w:sz w:val="20"/>
                <w:szCs w:val="20"/>
                <w:lang w:val="hy-AM"/>
              </w:rPr>
              <w:t xml:space="preserve">2023թ. </w:t>
            </w:r>
            <w:r>
              <w:rPr>
                <w:rFonts w:ascii="GHEA Grapalat" w:eastAsia="Calibri" w:hAnsi="GHEA Grapalat" w:cs="Times New Roman"/>
                <w:color w:val="000000" w:themeColor="text1"/>
                <w:sz w:val="20"/>
                <w:szCs w:val="20"/>
                <w:lang w:val="hy-AM"/>
              </w:rPr>
              <w:t>հունիս</w:t>
            </w:r>
          </w:p>
        </w:tc>
        <w:tc>
          <w:tcPr>
            <w:tcW w:w="3285" w:type="dxa"/>
            <w:tcBorders>
              <w:top w:val="single" w:sz="4" w:space="0" w:color="auto"/>
              <w:left w:val="single" w:sz="4" w:space="0" w:color="auto"/>
              <w:bottom w:val="single" w:sz="4" w:space="0" w:color="auto"/>
              <w:right w:val="single" w:sz="4" w:space="0" w:color="auto"/>
            </w:tcBorders>
            <w:vAlign w:val="center"/>
          </w:tcPr>
          <w:p w14:paraId="72355637" w14:textId="77777777" w:rsidR="00E34FBA" w:rsidRPr="003A173A" w:rsidRDefault="00E34FBA" w:rsidP="00781A94">
            <w:pPr>
              <w:spacing w:after="0" w:line="240" w:lineRule="auto"/>
              <w:ind w:left="142"/>
              <w:rPr>
                <w:rFonts w:ascii="GHEA Grapalat" w:eastAsia="Calibri" w:hAnsi="GHEA Grapalat" w:cs="Times New Roman"/>
                <w:sz w:val="20"/>
                <w:szCs w:val="20"/>
                <w:lang w:val="hy-AM"/>
              </w:rPr>
            </w:pPr>
            <w:r w:rsidRPr="00767F1A">
              <w:rPr>
                <w:rFonts w:ascii="GHEA Grapalat" w:eastAsia="Calibri" w:hAnsi="GHEA Grapalat" w:cs="Arial"/>
                <w:sz w:val="20"/>
                <w:szCs w:val="20"/>
                <w:lang w:val="hy-AM"/>
              </w:rPr>
              <w:t>Առողջապահության</w:t>
            </w:r>
            <w:r w:rsidRPr="000C5516">
              <w:rPr>
                <w:rFonts w:ascii="GHEA Grapalat" w:eastAsia="Calibri" w:hAnsi="GHEA Grapalat" w:cs="Arial"/>
                <w:sz w:val="20"/>
                <w:szCs w:val="20"/>
                <w:lang w:val="hy-AM"/>
              </w:rPr>
              <w:t xml:space="preserve"> նախարարության կողմից հաստատված տեխնիկական առաջադրանք</w:t>
            </w:r>
            <w:r>
              <w:rPr>
                <w:rFonts w:ascii="GHEA Grapalat" w:eastAsia="Calibri" w:hAnsi="GHEA Grapalat" w:cs="Arial"/>
                <w:sz w:val="20"/>
                <w:szCs w:val="20"/>
                <w:lang w:val="hy-AM"/>
              </w:rPr>
              <w:t>, դրա հիման վրա մշակված գործիք, որի հիման վրա հաշվարկվում են բժշկական ծառայությունների գները</w:t>
            </w:r>
          </w:p>
        </w:tc>
      </w:tr>
      <w:tr w:rsidR="00E34FBA" w:rsidRPr="000C04EC" w14:paraId="05A46C27"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4B5E96DC" w14:textId="77777777" w:rsidR="00E34FBA" w:rsidRPr="005B4E86"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5.3.</w:t>
            </w:r>
          </w:p>
        </w:tc>
        <w:tc>
          <w:tcPr>
            <w:tcW w:w="3872" w:type="dxa"/>
            <w:tcBorders>
              <w:top w:val="single" w:sz="4" w:space="0" w:color="auto"/>
              <w:left w:val="single" w:sz="4" w:space="0" w:color="auto"/>
              <w:bottom w:val="single" w:sz="4" w:space="0" w:color="auto"/>
              <w:right w:val="single" w:sz="4" w:space="0" w:color="auto"/>
            </w:tcBorders>
            <w:vAlign w:val="center"/>
          </w:tcPr>
          <w:p w14:paraId="06CE5F94" w14:textId="77777777" w:rsidR="00E34FBA" w:rsidRPr="000C04EC"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Բժշկական օգնության և սպասարկման ծառայությունների, դեղերի փոխհատուցման պայմանագրերի օրինակելի տարբերակների մշակում</w:t>
            </w:r>
          </w:p>
        </w:tc>
        <w:tc>
          <w:tcPr>
            <w:tcW w:w="2072" w:type="dxa"/>
            <w:tcBorders>
              <w:top w:val="single" w:sz="4" w:space="0" w:color="auto"/>
              <w:left w:val="single" w:sz="4" w:space="0" w:color="auto"/>
              <w:bottom w:val="single" w:sz="4" w:space="0" w:color="auto"/>
              <w:right w:val="single" w:sz="4" w:space="0" w:color="auto"/>
            </w:tcBorders>
            <w:vAlign w:val="center"/>
          </w:tcPr>
          <w:p w14:paraId="3635593A" w14:textId="77777777" w:rsidR="00E34FBA" w:rsidRPr="000C04EC"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vAlign w:val="center"/>
          </w:tcPr>
          <w:p w14:paraId="37ACE335" w14:textId="77777777" w:rsidR="00E34FBA" w:rsidRPr="000C04EC" w:rsidRDefault="00E34FBA" w:rsidP="00781A94">
            <w:pPr>
              <w:spacing w:after="0" w:line="240" w:lineRule="auto"/>
              <w:ind w:left="142"/>
              <w:jc w:val="center"/>
              <w:rPr>
                <w:rFonts w:ascii="GHEA Grapalat" w:eastAsia="Calibri" w:hAnsi="GHEA Grapalat" w:cs="Times New Roman"/>
                <w:sz w:val="20"/>
                <w:szCs w:val="20"/>
                <w:lang w:val="hy-AM"/>
              </w:rPr>
            </w:pPr>
          </w:p>
        </w:tc>
        <w:tc>
          <w:tcPr>
            <w:tcW w:w="2413" w:type="dxa"/>
            <w:tcBorders>
              <w:top w:val="single" w:sz="4" w:space="0" w:color="auto"/>
              <w:left w:val="single" w:sz="4" w:space="0" w:color="auto"/>
              <w:bottom w:val="single" w:sz="4" w:space="0" w:color="auto"/>
              <w:right w:val="single" w:sz="4" w:space="0" w:color="auto"/>
            </w:tcBorders>
            <w:vAlign w:val="center"/>
          </w:tcPr>
          <w:p w14:paraId="7E95399F" w14:textId="77777777" w:rsidR="00E34FBA" w:rsidRPr="000C04EC" w:rsidRDefault="00E34FBA" w:rsidP="00781A94">
            <w:pPr>
              <w:spacing w:after="0" w:line="240" w:lineRule="auto"/>
              <w:ind w:left="142"/>
              <w:jc w:val="center"/>
              <w:rPr>
                <w:rFonts w:ascii="GHEA Grapalat" w:eastAsia="Calibri" w:hAnsi="GHEA Grapalat" w:cs="Arial"/>
                <w:sz w:val="20"/>
                <w:szCs w:val="20"/>
                <w:lang w:val="hy-AM"/>
              </w:rPr>
            </w:pPr>
            <w:r w:rsidRPr="000C5516">
              <w:rPr>
                <w:rFonts w:ascii="GHEA Grapalat" w:eastAsia="Calibri" w:hAnsi="GHEA Grapalat" w:cs="Arial"/>
                <w:sz w:val="20"/>
                <w:szCs w:val="20"/>
                <w:lang w:val="hy-AM"/>
              </w:rPr>
              <w:t xml:space="preserve">2023թ. </w:t>
            </w:r>
            <w:r>
              <w:rPr>
                <w:rFonts w:ascii="GHEA Grapalat" w:eastAsia="Calibri" w:hAnsi="GHEA Grapalat" w:cs="Times New Roman"/>
                <w:color w:val="000000" w:themeColor="text1"/>
                <w:sz w:val="20"/>
                <w:szCs w:val="20"/>
                <w:lang w:val="hy-AM"/>
              </w:rPr>
              <w:t>նոյեմբեր</w:t>
            </w:r>
          </w:p>
        </w:tc>
        <w:tc>
          <w:tcPr>
            <w:tcW w:w="3285" w:type="dxa"/>
            <w:tcBorders>
              <w:top w:val="single" w:sz="4" w:space="0" w:color="auto"/>
              <w:left w:val="single" w:sz="4" w:space="0" w:color="auto"/>
              <w:bottom w:val="single" w:sz="4" w:space="0" w:color="auto"/>
              <w:right w:val="single" w:sz="4" w:space="0" w:color="auto"/>
            </w:tcBorders>
            <w:vAlign w:val="center"/>
          </w:tcPr>
          <w:p w14:paraId="3DD09301" w14:textId="77777777" w:rsidR="00E34FBA" w:rsidRPr="000C04EC" w:rsidRDefault="00E34FBA" w:rsidP="00781A94">
            <w:pPr>
              <w:spacing w:after="0" w:line="240" w:lineRule="auto"/>
              <w:ind w:left="142"/>
              <w:rPr>
                <w:rFonts w:ascii="GHEA Grapalat" w:eastAsia="Calibri" w:hAnsi="GHEA Grapalat" w:cs="Arial"/>
                <w:sz w:val="20"/>
                <w:szCs w:val="20"/>
                <w:lang w:val="hy-AM"/>
              </w:rPr>
            </w:pPr>
            <w:r>
              <w:rPr>
                <w:rFonts w:ascii="GHEA Grapalat" w:eastAsia="Calibri" w:hAnsi="GHEA Grapalat" w:cs="Arial"/>
                <w:sz w:val="20"/>
                <w:szCs w:val="20"/>
                <w:lang w:val="hy-AM"/>
              </w:rPr>
              <w:t>Ըստ մատակարարողների տեսակների հաստատված պայմանագրերի օրինակելի ձևեր</w:t>
            </w:r>
          </w:p>
        </w:tc>
      </w:tr>
      <w:tr w:rsidR="00E34FBA" w:rsidRPr="000C04EC" w14:paraId="35925072" w14:textId="77777777" w:rsidTr="00781A94">
        <w:trPr>
          <w:trHeight w:val="20"/>
          <w:jc w:val="center"/>
        </w:trPr>
        <w:tc>
          <w:tcPr>
            <w:tcW w:w="714" w:type="dxa"/>
            <w:tcBorders>
              <w:top w:val="single" w:sz="4" w:space="0" w:color="auto"/>
              <w:left w:val="single" w:sz="4" w:space="0" w:color="auto"/>
              <w:bottom w:val="single" w:sz="4" w:space="0" w:color="auto"/>
              <w:right w:val="single" w:sz="4" w:space="0" w:color="auto"/>
            </w:tcBorders>
            <w:vAlign w:val="center"/>
          </w:tcPr>
          <w:p w14:paraId="0FD5BF08" w14:textId="77777777" w:rsidR="00E34FBA" w:rsidRPr="00145809" w:rsidRDefault="00E34FBA" w:rsidP="00781A94">
            <w:pPr>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5.4.</w:t>
            </w:r>
          </w:p>
        </w:tc>
        <w:tc>
          <w:tcPr>
            <w:tcW w:w="3872" w:type="dxa"/>
            <w:tcBorders>
              <w:top w:val="single" w:sz="4" w:space="0" w:color="auto"/>
              <w:left w:val="single" w:sz="4" w:space="0" w:color="auto"/>
              <w:bottom w:val="single" w:sz="4" w:space="0" w:color="auto"/>
              <w:right w:val="single" w:sz="4" w:space="0" w:color="auto"/>
            </w:tcBorders>
            <w:vAlign w:val="center"/>
          </w:tcPr>
          <w:p w14:paraId="160E457D" w14:textId="77777777" w:rsidR="00E34FBA" w:rsidRPr="000C04EC" w:rsidRDefault="00E34FBA" w:rsidP="00781A94">
            <w:pPr>
              <w:spacing w:after="0" w:line="240" w:lineRule="auto"/>
              <w:rPr>
                <w:rFonts w:ascii="GHEA Grapalat" w:eastAsia="Calibri" w:hAnsi="GHEA Grapalat" w:cs="Arial"/>
                <w:sz w:val="20"/>
                <w:szCs w:val="20"/>
                <w:lang w:val="hy-AM"/>
              </w:rPr>
            </w:pPr>
            <w:r>
              <w:rPr>
                <w:rFonts w:ascii="GHEA Grapalat" w:eastAsia="Calibri" w:hAnsi="GHEA Grapalat" w:cs="Arial"/>
                <w:sz w:val="20"/>
                <w:szCs w:val="20"/>
                <w:lang w:val="hy-AM"/>
              </w:rPr>
              <w:t>Բժշկական օգնության և սպասարկման ծառայությունների, դեղերի մրցակցային գնում</w:t>
            </w:r>
          </w:p>
        </w:tc>
        <w:tc>
          <w:tcPr>
            <w:tcW w:w="2072" w:type="dxa"/>
            <w:tcBorders>
              <w:top w:val="single" w:sz="4" w:space="0" w:color="auto"/>
              <w:left w:val="single" w:sz="4" w:space="0" w:color="auto"/>
              <w:bottom w:val="single" w:sz="4" w:space="0" w:color="auto"/>
              <w:right w:val="single" w:sz="4" w:space="0" w:color="auto"/>
            </w:tcBorders>
            <w:vAlign w:val="center"/>
          </w:tcPr>
          <w:p w14:paraId="3C8C8D00" w14:textId="77777777" w:rsidR="00E34FBA" w:rsidRPr="000C04EC" w:rsidRDefault="00E34FBA" w:rsidP="00781A94">
            <w:pPr>
              <w:spacing w:after="0" w:line="240" w:lineRule="auto"/>
              <w:jc w:val="center"/>
              <w:rPr>
                <w:rFonts w:ascii="GHEA Grapalat" w:eastAsia="Calibri" w:hAnsi="GHEA Grapalat" w:cs="Sylfaen"/>
                <w:sz w:val="20"/>
                <w:szCs w:val="20"/>
                <w:lang w:val="hy-AM"/>
              </w:rPr>
            </w:pPr>
          </w:p>
        </w:tc>
        <w:tc>
          <w:tcPr>
            <w:tcW w:w="2264" w:type="dxa"/>
            <w:tcBorders>
              <w:top w:val="single" w:sz="4" w:space="0" w:color="auto"/>
              <w:left w:val="single" w:sz="4" w:space="0" w:color="auto"/>
              <w:bottom w:val="single" w:sz="4" w:space="0" w:color="auto"/>
              <w:right w:val="single" w:sz="4" w:space="0" w:color="auto"/>
            </w:tcBorders>
            <w:vAlign w:val="center"/>
          </w:tcPr>
          <w:p w14:paraId="770A0280" w14:textId="77777777" w:rsidR="00E34FBA" w:rsidRPr="000C04EC" w:rsidRDefault="00E34FBA" w:rsidP="00781A94">
            <w:pPr>
              <w:spacing w:after="0" w:line="240" w:lineRule="auto"/>
              <w:ind w:left="142"/>
              <w:jc w:val="center"/>
              <w:rPr>
                <w:rFonts w:ascii="GHEA Grapalat" w:eastAsia="Calibri" w:hAnsi="GHEA Grapalat" w:cs="Times New Roman"/>
                <w:sz w:val="20"/>
                <w:szCs w:val="20"/>
                <w:lang w:val="hy-AM"/>
              </w:rPr>
            </w:pPr>
          </w:p>
        </w:tc>
        <w:tc>
          <w:tcPr>
            <w:tcW w:w="2413" w:type="dxa"/>
            <w:tcBorders>
              <w:top w:val="single" w:sz="4" w:space="0" w:color="auto"/>
              <w:left w:val="single" w:sz="4" w:space="0" w:color="auto"/>
              <w:bottom w:val="single" w:sz="4" w:space="0" w:color="auto"/>
              <w:right w:val="single" w:sz="4" w:space="0" w:color="auto"/>
            </w:tcBorders>
            <w:vAlign w:val="center"/>
          </w:tcPr>
          <w:p w14:paraId="560EEFF8" w14:textId="77777777" w:rsidR="00E34FBA" w:rsidRDefault="00E34FBA" w:rsidP="00781A94">
            <w:pPr>
              <w:spacing w:after="0" w:line="240" w:lineRule="auto"/>
              <w:ind w:left="142"/>
              <w:jc w:val="center"/>
              <w:rPr>
                <w:rFonts w:ascii="GHEA Grapalat" w:eastAsia="Calibri" w:hAnsi="GHEA Grapalat" w:cs="Times New Roman"/>
                <w:color w:val="000000" w:themeColor="text1"/>
                <w:sz w:val="20"/>
                <w:szCs w:val="20"/>
                <w:lang w:val="hy-AM"/>
              </w:rPr>
            </w:pPr>
            <w:r w:rsidRPr="000C5516">
              <w:rPr>
                <w:rFonts w:ascii="GHEA Grapalat" w:eastAsia="Calibri" w:hAnsi="GHEA Grapalat" w:cs="Arial"/>
                <w:sz w:val="20"/>
                <w:szCs w:val="20"/>
                <w:lang w:val="hy-AM"/>
              </w:rPr>
              <w:t xml:space="preserve">2023թ. </w:t>
            </w:r>
            <w:r>
              <w:rPr>
                <w:rFonts w:ascii="GHEA Grapalat" w:eastAsia="Calibri" w:hAnsi="GHEA Grapalat" w:cs="Times New Roman"/>
                <w:color w:val="000000" w:themeColor="text1"/>
                <w:sz w:val="20"/>
                <w:szCs w:val="20"/>
                <w:lang w:val="hy-AM"/>
              </w:rPr>
              <w:t>դեկտեմբեր</w:t>
            </w:r>
          </w:p>
          <w:p w14:paraId="1618E685" w14:textId="77777777" w:rsidR="00E34FBA" w:rsidRDefault="00E34FBA" w:rsidP="00781A94">
            <w:pPr>
              <w:spacing w:after="0" w:line="240" w:lineRule="auto"/>
              <w:ind w:left="142"/>
              <w:jc w:val="center"/>
              <w:rPr>
                <w:rFonts w:ascii="GHEA Grapalat" w:eastAsia="Calibri" w:hAnsi="GHEA Grapalat" w:cs="Arial"/>
                <w:sz w:val="20"/>
                <w:szCs w:val="20"/>
              </w:rPr>
            </w:pPr>
            <w:r>
              <w:rPr>
                <w:rFonts w:ascii="GHEA Grapalat" w:eastAsia="Calibri" w:hAnsi="GHEA Grapalat" w:cs="Arial"/>
                <w:sz w:val="20"/>
                <w:szCs w:val="20"/>
              </w:rPr>
              <w:t>2024</w:t>
            </w:r>
            <w:r>
              <w:rPr>
                <w:rFonts w:ascii="GHEA Grapalat" w:eastAsia="Calibri" w:hAnsi="GHEA Grapalat" w:cs="Arial"/>
                <w:sz w:val="20"/>
                <w:szCs w:val="20"/>
                <w:lang w:val="hy-AM"/>
              </w:rPr>
              <w:t>թ դ</w:t>
            </w:r>
            <w:r>
              <w:rPr>
                <w:rFonts w:ascii="GHEA Grapalat" w:eastAsia="Calibri" w:hAnsi="GHEA Grapalat" w:cs="Times New Roman"/>
                <w:color w:val="000000" w:themeColor="text1"/>
                <w:sz w:val="20"/>
                <w:szCs w:val="20"/>
                <w:lang w:val="hy-AM"/>
              </w:rPr>
              <w:t>եկտեմբեր</w:t>
            </w:r>
          </w:p>
          <w:p w14:paraId="54504598" w14:textId="77777777" w:rsidR="00E34FBA" w:rsidRPr="000C04EC" w:rsidRDefault="00E34FBA" w:rsidP="00781A94">
            <w:pPr>
              <w:spacing w:after="0" w:line="240" w:lineRule="auto"/>
              <w:ind w:left="142"/>
              <w:jc w:val="center"/>
              <w:rPr>
                <w:rFonts w:ascii="GHEA Grapalat" w:eastAsia="Calibri" w:hAnsi="GHEA Grapalat" w:cs="Arial"/>
                <w:sz w:val="20"/>
                <w:szCs w:val="20"/>
                <w:lang w:val="hy-AM"/>
              </w:rPr>
            </w:pPr>
            <w:r>
              <w:rPr>
                <w:rFonts w:ascii="GHEA Grapalat" w:eastAsia="Calibri" w:hAnsi="GHEA Grapalat" w:cs="Arial"/>
                <w:sz w:val="20"/>
                <w:szCs w:val="20"/>
              </w:rPr>
              <w:t>2025</w:t>
            </w:r>
            <w:r>
              <w:rPr>
                <w:rFonts w:ascii="GHEA Grapalat" w:eastAsia="Calibri" w:hAnsi="GHEA Grapalat" w:cs="Arial"/>
                <w:sz w:val="20"/>
                <w:szCs w:val="20"/>
                <w:lang w:val="hy-AM"/>
              </w:rPr>
              <w:t xml:space="preserve">թ </w:t>
            </w:r>
            <w:r>
              <w:rPr>
                <w:rFonts w:ascii="GHEA Grapalat" w:eastAsia="Calibri" w:hAnsi="GHEA Grapalat" w:cs="Times New Roman"/>
                <w:color w:val="000000" w:themeColor="text1"/>
                <w:sz w:val="20"/>
                <w:szCs w:val="20"/>
                <w:lang w:val="hy-AM"/>
              </w:rPr>
              <w:t>դեկտեմբեր</w:t>
            </w:r>
            <w:r>
              <w:rPr>
                <w:rFonts w:ascii="GHEA Grapalat" w:eastAsia="Calibri" w:hAnsi="GHEA Grapalat" w:cs="Arial"/>
                <w:sz w:val="20"/>
                <w:szCs w:val="20"/>
              </w:rPr>
              <w:t xml:space="preserve"> 2026</w:t>
            </w:r>
            <w:r>
              <w:rPr>
                <w:rFonts w:ascii="GHEA Grapalat" w:eastAsia="Calibri" w:hAnsi="GHEA Grapalat" w:cs="Arial"/>
                <w:sz w:val="20"/>
                <w:szCs w:val="20"/>
                <w:lang w:val="hy-AM"/>
              </w:rPr>
              <w:t xml:space="preserve">թ </w:t>
            </w:r>
            <w:r>
              <w:rPr>
                <w:rFonts w:ascii="GHEA Grapalat" w:eastAsia="Calibri" w:hAnsi="GHEA Grapalat" w:cs="Times New Roman"/>
                <w:color w:val="000000" w:themeColor="text1"/>
                <w:sz w:val="20"/>
                <w:szCs w:val="20"/>
                <w:lang w:val="hy-AM"/>
              </w:rPr>
              <w:t>դեկտեմբեր</w:t>
            </w:r>
          </w:p>
        </w:tc>
        <w:tc>
          <w:tcPr>
            <w:tcW w:w="3285" w:type="dxa"/>
            <w:tcBorders>
              <w:top w:val="single" w:sz="4" w:space="0" w:color="auto"/>
              <w:left w:val="single" w:sz="4" w:space="0" w:color="auto"/>
              <w:bottom w:val="single" w:sz="4" w:space="0" w:color="auto"/>
              <w:right w:val="single" w:sz="4" w:space="0" w:color="auto"/>
            </w:tcBorders>
            <w:vAlign w:val="center"/>
          </w:tcPr>
          <w:p w14:paraId="268ACAC9" w14:textId="77777777" w:rsidR="00E34FBA" w:rsidRPr="000C04EC" w:rsidRDefault="00E34FBA" w:rsidP="00781A94">
            <w:pPr>
              <w:spacing w:after="0" w:line="240" w:lineRule="auto"/>
              <w:ind w:left="142"/>
              <w:rPr>
                <w:rFonts w:ascii="GHEA Grapalat" w:eastAsia="Calibri" w:hAnsi="GHEA Grapalat" w:cs="Arial"/>
                <w:sz w:val="20"/>
                <w:szCs w:val="20"/>
                <w:lang w:val="hy-AM"/>
              </w:rPr>
            </w:pPr>
            <w:r>
              <w:rPr>
                <w:rFonts w:ascii="GHEA Grapalat" w:eastAsia="Calibri" w:hAnsi="GHEA Grapalat" w:cs="Arial"/>
                <w:sz w:val="20"/>
                <w:szCs w:val="20"/>
                <w:lang w:val="hy-AM"/>
              </w:rPr>
              <w:t>Ծառայությունների և դեղերի գնման մրցակցային կարգի հիման վրա ընտրված մատակարարների ցանկ</w:t>
            </w:r>
          </w:p>
        </w:tc>
      </w:tr>
    </w:tbl>
    <w:p w14:paraId="4924ED92" w14:textId="77777777" w:rsidR="00E34FBA" w:rsidRDefault="00E34FBA" w:rsidP="00E34FBA">
      <w:pPr>
        <w:spacing w:line="360" w:lineRule="auto"/>
        <w:jc w:val="both"/>
        <w:rPr>
          <w:rFonts w:ascii="GHEA Grapalat" w:hAnsi="GHEA Grapalat"/>
          <w:color w:val="000000" w:themeColor="text1"/>
          <w:sz w:val="24"/>
          <w:szCs w:val="24"/>
        </w:rPr>
      </w:pPr>
    </w:p>
    <w:p w14:paraId="28BAD0CF" w14:textId="77777777" w:rsidR="00E34FBA" w:rsidRPr="0093499B" w:rsidRDefault="00E34FBA" w:rsidP="00E34FBA">
      <w:pPr>
        <w:pStyle w:val="Heading1"/>
        <w:rPr>
          <w:rFonts w:ascii="GHEA Grapalat" w:hAnsi="GHEA Grapalat"/>
          <w:sz w:val="24"/>
          <w:szCs w:val="24"/>
          <w:lang w:val="hy-AM"/>
        </w:rPr>
      </w:pPr>
      <w:r>
        <w:rPr>
          <w:color w:val="000000" w:themeColor="text1"/>
        </w:rPr>
        <w:br w:type="page"/>
      </w:r>
      <w:bookmarkStart w:id="3" w:name="_Toc121922871"/>
      <w:r w:rsidRPr="0093499B">
        <w:rPr>
          <w:rFonts w:ascii="GHEA Grapalat" w:hAnsi="GHEA Grapalat"/>
          <w:sz w:val="24"/>
          <w:szCs w:val="24"/>
          <w:lang w:val="hy-AM"/>
        </w:rPr>
        <w:lastRenderedPageBreak/>
        <w:t xml:space="preserve">Հավելված </w:t>
      </w:r>
      <w:r w:rsidRPr="0093499B">
        <w:rPr>
          <w:rFonts w:ascii="GHEA Grapalat" w:hAnsi="GHEA Grapalat"/>
          <w:sz w:val="24"/>
          <w:szCs w:val="24"/>
        </w:rPr>
        <w:t>2</w:t>
      </w:r>
      <w:r w:rsidRPr="0093499B">
        <w:rPr>
          <w:rFonts w:ascii="GHEA Grapalat" w:hAnsi="GHEA Grapalat"/>
          <w:sz w:val="24"/>
          <w:szCs w:val="24"/>
          <w:lang w:val="hy-AM"/>
        </w:rPr>
        <w:t xml:space="preserve">։ Հիմնական և նվազագույն </w:t>
      </w:r>
      <w:r>
        <w:rPr>
          <w:rFonts w:ascii="GHEA Grapalat" w:hAnsi="GHEA Grapalat"/>
          <w:sz w:val="24"/>
          <w:szCs w:val="24"/>
          <w:lang w:val="hy-AM"/>
        </w:rPr>
        <w:t xml:space="preserve">ծառայությունների </w:t>
      </w:r>
      <w:r w:rsidRPr="0093499B">
        <w:rPr>
          <w:rFonts w:ascii="GHEA Grapalat" w:hAnsi="GHEA Grapalat"/>
          <w:sz w:val="24"/>
          <w:szCs w:val="24"/>
          <w:lang w:val="hy-AM"/>
        </w:rPr>
        <w:t>փաթեթների նկարագր</w:t>
      </w:r>
      <w:r>
        <w:rPr>
          <w:rFonts w:ascii="GHEA Grapalat" w:hAnsi="GHEA Grapalat"/>
          <w:sz w:val="24"/>
          <w:szCs w:val="24"/>
          <w:lang w:val="hy-AM"/>
        </w:rPr>
        <w:t>եր</w:t>
      </w:r>
      <w:r w:rsidRPr="0093499B">
        <w:rPr>
          <w:rFonts w:ascii="GHEA Grapalat" w:hAnsi="GHEA Grapalat"/>
          <w:sz w:val="24"/>
          <w:szCs w:val="24"/>
          <w:lang w:val="hy-AM"/>
        </w:rPr>
        <w:t>ը</w:t>
      </w:r>
      <w:bookmarkEnd w:id="3"/>
    </w:p>
    <w:tbl>
      <w:tblPr>
        <w:tblpPr w:leftFromText="180" w:rightFromText="180" w:vertAnchor="text" w:horzAnchor="margin" w:tblpXSpec="center" w:tblpY="721"/>
        <w:tblW w:w="16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4"/>
        <w:gridCol w:w="2491"/>
        <w:gridCol w:w="93"/>
        <w:gridCol w:w="3957"/>
        <w:gridCol w:w="791"/>
        <w:gridCol w:w="3780"/>
      </w:tblGrid>
      <w:tr w:rsidR="00E34FBA" w:rsidRPr="008A750A" w14:paraId="315FDB6E" w14:textId="77777777" w:rsidTr="00550683">
        <w:trPr>
          <w:trHeight w:val="630"/>
        </w:trPr>
        <w:tc>
          <w:tcPr>
            <w:tcW w:w="5604" w:type="dxa"/>
            <w:shd w:val="clear" w:color="auto" w:fill="auto"/>
            <w:vAlign w:val="center"/>
            <w:hideMark/>
          </w:tcPr>
          <w:p w14:paraId="21E955B7" w14:textId="77777777" w:rsidR="00E34FBA" w:rsidRPr="008A750A" w:rsidRDefault="00E34FBA" w:rsidP="00781A94">
            <w:pPr>
              <w:pStyle w:val="ListParagraph"/>
              <w:ind w:left="0"/>
              <w:jc w:val="both"/>
              <w:rPr>
                <w:rFonts w:ascii="GHEA Grapalat" w:hAnsi="GHEA Grapalat" w:cs="Arial"/>
                <w:b/>
                <w:sz w:val="20"/>
                <w:szCs w:val="20"/>
                <w:lang w:val="hy-AM"/>
              </w:rPr>
            </w:pPr>
            <w:r w:rsidRPr="008A750A">
              <w:rPr>
                <w:rFonts w:ascii="GHEA Grapalat" w:hAnsi="GHEA Grapalat" w:cs="Arial"/>
                <w:b/>
                <w:sz w:val="20"/>
                <w:szCs w:val="20"/>
                <w:lang w:val="hy-AM"/>
              </w:rPr>
              <w:t>ԱՊԱՀՈՎԱԳՐՎԱԾ ԱՆՁԱՆՑ ԽՄԲԵՐ</w:t>
            </w:r>
          </w:p>
        </w:tc>
        <w:tc>
          <w:tcPr>
            <w:tcW w:w="2584" w:type="dxa"/>
            <w:gridSpan w:val="2"/>
            <w:shd w:val="clear" w:color="auto" w:fill="auto"/>
            <w:vAlign w:val="center"/>
          </w:tcPr>
          <w:p w14:paraId="0F8A1005" w14:textId="0BA39AA2" w:rsidR="00E34FBA" w:rsidRPr="008A750A" w:rsidRDefault="00E34FBA" w:rsidP="00781A94">
            <w:pPr>
              <w:pStyle w:val="ListParagraph"/>
              <w:ind w:left="0"/>
              <w:jc w:val="center"/>
              <w:rPr>
                <w:rFonts w:ascii="GHEA Grapalat" w:hAnsi="GHEA Grapalat" w:cs="Arial"/>
                <w:b/>
                <w:sz w:val="20"/>
                <w:szCs w:val="20"/>
                <w:lang w:val="hy-AM"/>
              </w:rPr>
            </w:pPr>
            <w:r w:rsidRPr="008A750A">
              <w:rPr>
                <w:rFonts w:ascii="GHEA Grapalat" w:hAnsi="GHEA Grapalat" w:cs="Arial"/>
                <w:b/>
                <w:sz w:val="20"/>
                <w:szCs w:val="20"/>
                <w:lang w:val="hy-AM"/>
              </w:rPr>
              <w:t>Մինչև 18 տարեկան անձանց համար</w:t>
            </w:r>
            <w:r w:rsidR="00DB410F">
              <w:rPr>
                <w:rFonts w:ascii="GHEA Grapalat" w:hAnsi="GHEA Grapalat" w:cs="Arial"/>
                <w:b/>
                <w:sz w:val="20"/>
                <w:szCs w:val="20"/>
                <w:lang w:val="hy-AM"/>
              </w:rPr>
              <w:t xml:space="preserve"> </w:t>
            </w:r>
            <w:r w:rsidR="00DB410F" w:rsidRPr="008A750A">
              <w:rPr>
                <w:rFonts w:ascii="GHEA Grapalat" w:hAnsi="GHEA Grapalat" w:cs="Arial"/>
                <w:b/>
                <w:sz w:val="20"/>
                <w:szCs w:val="20"/>
                <w:lang w:val="hy-AM"/>
              </w:rPr>
              <w:t xml:space="preserve"> ՀԾՓ</w:t>
            </w:r>
          </w:p>
          <w:p w14:paraId="3E954EAF" w14:textId="77777777" w:rsidR="00E34FBA" w:rsidRPr="008A750A" w:rsidRDefault="00E34FBA" w:rsidP="00781A94">
            <w:pPr>
              <w:pStyle w:val="ListParagraph"/>
              <w:ind w:left="0"/>
              <w:jc w:val="center"/>
              <w:rPr>
                <w:rFonts w:ascii="GHEA Grapalat" w:hAnsi="GHEA Grapalat" w:cs="Arial"/>
                <w:b/>
                <w:sz w:val="20"/>
                <w:szCs w:val="20"/>
                <w:lang w:val="hy-AM"/>
              </w:rPr>
            </w:pPr>
          </w:p>
        </w:tc>
        <w:tc>
          <w:tcPr>
            <w:tcW w:w="3957" w:type="dxa"/>
            <w:shd w:val="clear" w:color="auto" w:fill="auto"/>
            <w:vAlign w:val="center"/>
          </w:tcPr>
          <w:p w14:paraId="00F85244" w14:textId="77777777" w:rsidR="00E34FBA" w:rsidRPr="008A750A" w:rsidRDefault="00E34FBA" w:rsidP="00781A94">
            <w:pPr>
              <w:pStyle w:val="ListParagraph"/>
              <w:ind w:left="0"/>
              <w:jc w:val="center"/>
              <w:rPr>
                <w:rFonts w:ascii="GHEA Grapalat" w:hAnsi="GHEA Grapalat" w:cs="Arial"/>
                <w:b/>
                <w:sz w:val="20"/>
                <w:szCs w:val="20"/>
                <w:lang w:val="hy-AM"/>
              </w:rPr>
            </w:pPr>
            <w:r w:rsidRPr="008A750A">
              <w:rPr>
                <w:rFonts w:ascii="GHEA Grapalat" w:hAnsi="GHEA Grapalat" w:cs="Arial"/>
                <w:b/>
                <w:sz w:val="20"/>
                <w:szCs w:val="20"/>
                <w:lang w:val="hy-AM"/>
              </w:rPr>
              <w:t>18 տարեկանից բարձր ապահովագրված անձանց համար ՀԾՓ</w:t>
            </w:r>
          </w:p>
          <w:p w14:paraId="5178A124" w14:textId="77777777" w:rsidR="00E34FBA" w:rsidRPr="008A750A" w:rsidRDefault="00E34FBA" w:rsidP="00781A94">
            <w:pPr>
              <w:pStyle w:val="ListParagraph"/>
              <w:ind w:left="0"/>
              <w:jc w:val="center"/>
              <w:rPr>
                <w:rFonts w:ascii="GHEA Grapalat" w:hAnsi="GHEA Grapalat" w:cs="Arial"/>
                <w:b/>
                <w:sz w:val="20"/>
                <w:szCs w:val="20"/>
                <w:lang w:val="hy-AM"/>
              </w:rPr>
            </w:pPr>
          </w:p>
        </w:tc>
        <w:tc>
          <w:tcPr>
            <w:tcW w:w="4571" w:type="dxa"/>
            <w:gridSpan w:val="2"/>
            <w:shd w:val="clear" w:color="auto" w:fill="auto"/>
            <w:vAlign w:val="center"/>
          </w:tcPr>
          <w:p w14:paraId="1BCAC2E4" w14:textId="77777777" w:rsidR="00E34FBA" w:rsidRPr="008A750A" w:rsidRDefault="00E34FBA" w:rsidP="00781A94">
            <w:pPr>
              <w:pStyle w:val="ListParagraph"/>
              <w:ind w:left="0"/>
              <w:jc w:val="center"/>
              <w:rPr>
                <w:rFonts w:ascii="GHEA Grapalat" w:hAnsi="GHEA Grapalat" w:cs="Arial"/>
                <w:b/>
                <w:sz w:val="20"/>
                <w:szCs w:val="20"/>
                <w:lang w:val="hy-AM"/>
              </w:rPr>
            </w:pPr>
            <w:r w:rsidRPr="008A750A">
              <w:rPr>
                <w:rFonts w:ascii="GHEA Grapalat" w:hAnsi="GHEA Grapalat" w:cs="Arial"/>
                <w:b/>
                <w:sz w:val="20"/>
                <w:szCs w:val="20"/>
                <w:lang w:val="hy-AM"/>
              </w:rPr>
              <w:t>18 տարեկանից բարձր չապահովագրված անձանց համար ՆԾՓ</w:t>
            </w:r>
          </w:p>
          <w:p w14:paraId="4CA3577B" w14:textId="77777777" w:rsidR="00E34FBA" w:rsidRPr="008A750A" w:rsidRDefault="00E34FBA" w:rsidP="00781A94">
            <w:pPr>
              <w:pStyle w:val="ListParagraph"/>
              <w:ind w:left="0"/>
              <w:jc w:val="center"/>
              <w:rPr>
                <w:rFonts w:ascii="GHEA Grapalat" w:hAnsi="GHEA Grapalat" w:cs="Arial"/>
                <w:b/>
                <w:sz w:val="20"/>
                <w:szCs w:val="20"/>
                <w:lang w:val="hy-AM"/>
              </w:rPr>
            </w:pPr>
          </w:p>
        </w:tc>
      </w:tr>
      <w:tr w:rsidR="00E34FBA" w:rsidRPr="008A750A" w14:paraId="220D8752" w14:textId="77777777" w:rsidTr="008A750A">
        <w:trPr>
          <w:trHeight w:val="600"/>
        </w:trPr>
        <w:tc>
          <w:tcPr>
            <w:tcW w:w="5604" w:type="dxa"/>
            <w:shd w:val="clear" w:color="auto" w:fill="auto"/>
            <w:vAlign w:val="center"/>
          </w:tcPr>
          <w:p w14:paraId="4571EB52" w14:textId="77777777" w:rsidR="00E34FBA" w:rsidRPr="008A750A" w:rsidRDefault="00E34FBA" w:rsidP="00781A94">
            <w:pPr>
              <w:pStyle w:val="ListParagraph"/>
              <w:ind w:left="0"/>
              <w:jc w:val="both"/>
              <w:rPr>
                <w:rFonts w:ascii="GHEA Grapalat" w:hAnsi="GHEA Grapalat" w:cs="Arial"/>
                <w:bCs/>
                <w:i/>
                <w:iCs/>
                <w:sz w:val="20"/>
                <w:szCs w:val="20"/>
                <w:lang w:val="hy-AM"/>
              </w:rPr>
            </w:pPr>
            <w:r w:rsidRPr="008A750A">
              <w:rPr>
                <w:rFonts w:ascii="GHEA Grapalat" w:hAnsi="GHEA Grapalat" w:cs="Arial"/>
                <w:bCs/>
                <w:i/>
                <w:iCs/>
                <w:sz w:val="20"/>
                <w:szCs w:val="20"/>
                <w:lang w:val="hy-AM"/>
              </w:rPr>
              <w:t>Ծառայության նկարագրություն</w:t>
            </w:r>
          </w:p>
        </w:tc>
        <w:tc>
          <w:tcPr>
            <w:tcW w:w="11112" w:type="dxa"/>
            <w:gridSpan w:val="5"/>
            <w:shd w:val="clear" w:color="auto" w:fill="auto"/>
            <w:vAlign w:val="center"/>
          </w:tcPr>
          <w:p w14:paraId="3E5D72E5" w14:textId="77777777" w:rsidR="00E34FBA" w:rsidRPr="008A750A" w:rsidRDefault="00E34FBA" w:rsidP="00781A94">
            <w:pPr>
              <w:pStyle w:val="ListParagraph"/>
              <w:ind w:left="0"/>
              <w:jc w:val="center"/>
              <w:rPr>
                <w:rFonts w:ascii="GHEA Grapalat" w:eastAsia="Times New Roman" w:hAnsi="GHEA Grapalat" w:cs="Arial"/>
                <w:bCs/>
                <w:i/>
                <w:iCs/>
                <w:sz w:val="20"/>
                <w:szCs w:val="20"/>
                <w:highlight w:val="yellow"/>
                <w:lang w:val="hy-AM"/>
              </w:rPr>
            </w:pPr>
            <w:r w:rsidRPr="008A750A">
              <w:rPr>
                <w:rFonts w:ascii="GHEA Grapalat" w:hAnsi="GHEA Grapalat" w:cs="Arial"/>
                <w:bCs/>
                <w:i/>
                <w:iCs/>
                <w:sz w:val="20"/>
                <w:szCs w:val="20"/>
                <w:lang w:val="hy-AM"/>
              </w:rPr>
              <w:t>Հատուցում/հատուցման չափ</w:t>
            </w:r>
          </w:p>
        </w:tc>
      </w:tr>
      <w:tr w:rsidR="00E34FBA" w:rsidRPr="008A750A" w14:paraId="1E27C62B" w14:textId="77777777" w:rsidTr="008A750A">
        <w:trPr>
          <w:trHeight w:val="600"/>
        </w:trPr>
        <w:tc>
          <w:tcPr>
            <w:tcW w:w="16716" w:type="dxa"/>
            <w:gridSpan w:val="6"/>
            <w:shd w:val="clear" w:color="auto" w:fill="auto"/>
            <w:vAlign w:val="center"/>
          </w:tcPr>
          <w:p w14:paraId="7C0D1D3E" w14:textId="77777777" w:rsidR="00E34FBA" w:rsidRPr="008A750A" w:rsidRDefault="00E34FBA" w:rsidP="00781A94">
            <w:pPr>
              <w:pStyle w:val="ListParagraph"/>
              <w:ind w:left="0"/>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Արտահիվանդանոցային պայմաններում բժշկական օգնության և սպասարկման ծառայություններ, այդ թվում՝</w:t>
            </w:r>
          </w:p>
        </w:tc>
      </w:tr>
      <w:tr w:rsidR="00E34FBA" w:rsidRPr="008A750A" w14:paraId="0EA342A8" w14:textId="77777777" w:rsidTr="00550683">
        <w:trPr>
          <w:trHeight w:val="600"/>
        </w:trPr>
        <w:tc>
          <w:tcPr>
            <w:tcW w:w="5604" w:type="dxa"/>
            <w:shd w:val="clear" w:color="auto" w:fill="auto"/>
            <w:vAlign w:val="center"/>
          </w:tcPr>
          <w:p w14:paraId="76EA0FCC" w14:textId="77777777" w:rsidR="00E34FBA" w:rsidRPr="008A750A" w:rsidRDefault="00E34FBA" w:rsidP="00781A94">
            <w:pPr>
              <w:spacing w:after="0" w:line="276" w:lineRule="auto"/>
              <w:jc w:val="both"/>
              <w:rPr>
                <w:rFonts w:ascii="GHEA Grapalat" w:hAnsi="GHEA Grapalat" w:cs="Arial"/>
                <w:bCs/>
                <w:sz w:val="20"/>
                <w:szCs w:val="20"/>
                <w:lang w:val="hy-AM"/>
              </w:rPr>
            </w:pPr>
            <w:r w:rsidRPr="008A750A">
              <w:rPr>
                <w:rFonts w:ascii="GHEA Grapalat" w:hAnsi="GHEA Grapalat" w:cs="Arial"/>
                <w:bCs/>
                <w:sz w:val="20"/>
                <w:szCs w:val="20"/>
                <w:lang w:val="hy-AM"/>
              </w:rPr>
              <w:t>Տեղամասային բժշկի խորհրդատվությունը, իսկ անհրաժեշտության դեպքում վերջինիս ուղեգրմամբ նեղ մասնագետների խորհրդատվությունը և բժշկական ցուցումների հիման վրա ուղեգրում լաբորատոր-գործիքային ՝ այդ թվում հատուկ և դժվարամատչելի լաբորատոր-գործիքային ախտորոշիչ հետազոտությունների համար.</w:t>
            </w:r>
          </w:p>
          <w:p w14:paraId="0C6CFD73" w14:textId="77777777" w:rsidR="00E34FBA" w:rsidRPr="008A750A" w:rsidRDefault="00E34FBA" w:rsidP="00781A94">
            <w:pPr>
              <w:pStyle w:val="ListParagraph"/>
              <w:ind w:left="0"/>
              <w:jc w:val="both"/>
              <w:rPr>
                <w:rFonts w:ascii="GHEA Grapalat" w:hAnsi="GHEA Grapalat" w:cs="Arial"/>
                <w:bCs/>
                <w:i/>
                <w:sz w:val="20"/>
                <w:szCs w:val="20"/>
                <w:lang w:val="hy-AM"/>
              </w:rPr>
            </w:pPr>
          </w:p>
          <w:p w14:paraId="4C43CD77" w14:textId="77777777" w:rsidR="00E34FBA" w:rsidRPr="008A750A" w:rsidRDefault="00E34FBA" w:rsidP="00781A94">
            <w:pPr>
              <w:spacing w:after="0" w:line="240" w:lineRule="auto"/>
              <w:ind w:left="720"/>
              <w:rPr>
                <w:rFonts w:ascii="GHEA Grapalat" w:eastAsia="Times New Roman" w:hAnsi="GHEA Grapalat" w:cs="Arial"/>
                <w:bCs/>
                <w:sz w:val="20"/>
                <w:szCs w:val="20"/>
                <w:highlight w:val="yellow"/>
                <w:lang w:val="hy-AM"/>
              </w:rPr>
            </w:pPr>
          </w:p>
        </w:tc>
        <w:tc>
          <w:tcPr>
            <w:tcW w:w="2584" w:type="dxa"/>
            <w:gridSpan w:val="2"/>
            <w:shd w:val="clear" w:color="auto" w:fill="auto"/>
            <w:vAlign w:val="center"/>
          </w:tcPr>
          <w:p w14:paraId="602E19E8" w14:textId="77777777" w:rsidR="00E34FBA" w:rsidRPr="008A750A" w:rsidRDefault="00E34FBA" w:rsidP="00781A94">
            <w:pPr>
              <w:spacing w:after="0" w:line="240" w:lineRule="auto"/>
              <w:jc w:val="center"/>
              <w:rPr>
                <w:rFonts w:ascii="GHEA Grapalat" w:eastAsia="Times New Roman" w:hAnsi="GHEA Grapalat" w:cs="Arial"/>
                <w:bCs/>
                <w:sz w:val="20"/>
                <w:szCs w:val="20"/>
                <w:lang w:val="ru-RU"/>
              </w:rPr>
            </w:pPr>
            <w:r w:rsidRPr="008A750A">
              <w:rPr>
                <w:rFonts w:ascii="GHEA Grapalat" w:eastAsia="Times New Roman" w:hAnsi="GHEA Grapalat" w:cs="Arial"/>
                <w:bCs/>
                <w:sz w:val="20"/>
                <w:szCs w:val="20"/>
                <w:lang w:val="en-GB"/>
              </w:rPr>
              <w:t>100%</w:t>
            </w:r>
          </w:p>
        </w:tc>
        <w:tc>
          <w:tcPr>
            <w:tcW w:w="3957" w:type="dxa"/>
            <w:shd w:val="clear" w:color="auto" w:fill="auto"/>
            <w:vAlign w:val="center"/>
          </w:tcPr>
          <w:p w14:paraId="63A4C4A7" w14:textId="77777777" w:rsidR="00E34FBA" w:rsidRPr="008A750A" w:rsidRDefault="00E34FBA" w:rsidP="00781A94">
            <w:pPr>
              <w:shd w:val="clear" w:color="auto" w:fill="FFFFFF"/>
              <w:spacing w:after="0"/>
              <w:ind w:left="90"/>
              <w:jc w:val="center"/>
              <w:rPr>
                <w:rFonts w:ascii="GHEA Grapalat" w:eastAsia="Times New Roman" w:hAnsi="GHEA Grapalat" w:cs="Arial"/>
                <w:bCs/>
                <w:sz w:val="20"/>
                <w:szCs w:val="20"/>
                <w:lang w:val="pt-BR"/>
              </w:rPr>
            </w:pPr>
            <w:r w:rsidRPr="008A750A">
              <w:rPr>
                <w:rFonts w:ascii="GHEA Grapalat" w:eastAsia="Times New Roman" w:hAnsi="GHEA Grapalat" w:cs="Arial"/>
                <w:bCs/>
                <w:sz w:val="20"/>
                <w:szCs w:val="20"/>
                <w:lang w:val="en-GB"/>
              </w:rPr>
              <w:t>100%</w:t>
            </w:r>
          </w:p>
          <w:p w14:paraId="43191FAC" w14:textId="77777777" w:rsidR="00E34FBA" w:rsidRPr="008A750A" w:rsidRDefault="00E34FBA" w:rsidP="00781A94">
            <w:pPr>
              <w:shd w:val="clear" w:color="auto" w:fill="FFFFFF"/>
              <w:spacing w:after="0"/>
              <w:ind w:left="90"/>
              <w:jc w:val="center"/>
              <w:rPr>
                <w:rFonts w:ascii="GHEA Grapalat" w:eastAsia="Times New Roman" w:hAnsi="GHEA Grapalat" w:cs="Arial"/>
                <w:bCs/>
                <w:sz w:val="20"/>
                <w:szCs w:val="20"/>
                <w:lang w:val="hy-AM"/>
              </w:rPr>
            </w:pPr>
          </w:p>
        </w:tc>
        <w:tc>
          <w:tcPr>
            <w:tcW w:w="4571" w:type="dxa"/>
            <w:gridSpan w:val="2"/>
            <w:shd w:val="clear" w:color="auto" w:fill="auto"/>
            <w:vAlign w:val="center"/>
          </w:tcPr>
          <w:p w14:paraId="35E0DDA1" w14:textId="77777777" w:rsidR="00E34FBA" w:rsidRPr="008A750A" w:rsidRDefault="00E34FBA" w:rsidP="00781A94">
            <w:pPr>
              <w:spacing w:after="0"/>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 xml:space="preserve">Տեղամասային բժշկի խորհրդատվությունը և բժշկական ցուցումների հիման վրա ուղեգրում ընդհանուր բնույթի լաբորատոր-գործիքային հետազոտությունների համար (արյան և մեզի ընդհանուր քննություն, արյան բիոքիմիական հետազոտություն </w:t>
            </w:r>
            <w:r w:rsidRPr="008A750A">
              <w:rPr>
                <w:rFonts w:ascii="GHEA Grapalat" w:hAnsi="GHEA Grapalat" w:cs="Arial"/>
                <w:bCs/>
                <w:sz w:val="20"/>
                <w:szCs w:val="20"/>
              </w:rPr>
              <w:t>(</w:t>
            </w:r>
            <w:r w:rsidRPr="008A750A">
              <w:rPr>
                <w:rFonts w:ascii="GHEA Grapalat" w:hAnsi="GHEA Grapalat" w:cs="Arial"/>
                <w:bCs/>
                <w:sz w:val="20"/>
                <w:szCs w:val="20"/>
                <w:lang w:val="hy-AM"/>
              </w:rPr>
              <w:t xml:space="preserve">մինչև </w:t>
            </w:r>
            <w:r w:rsidRPr="008A750A">
              <w:rPr>
                <w:rFonts w:ascii="GHEA Grapalat" w:hAnsi="GHEA Grapalat" w:cs="Arial"/>
                <w:bCs/>
                <w:sz w:val="20"/>
                <w:szCs w:val="20"/>
              </w:rPr>
              <w:t xml:space="preserve">7 </w:t>
            </w:r>
            <w:r w:rsidRPr="008A750A">
              <w:rPr>
                <w:rFonts w:ascii="GHEA Grapalat" w:hAnsi="GHEA Grapalat" w:cs="Arial"/>
                <w:bCs/>
                <w:sz w:val="20"/>
                <w:szCs w:val="20"/>
                <w:lang w:val="hy-AM"/>
              </w:rPr>
              <w:t>բաղադրիչ</w:t>
            </w:r>
            <w:r w:rsidRPr="008A750A">
              <w:rPr>
                <w:rFonts w:ascii="GHEA Grapalat" w:hAnsi="GHEA Grapalat" w:cs="Arial"/>
                <w:bCs/>
                <w:sz w:val="20"/>
                <w:szCs w:val="20"/>
              </w:rPr>
              <w:t>)</w:t>
            </w:r>
            <w:r w:rsidRPr="008A750A">
              <w:rPr>
                <w:rFonts w:ascii="GHEA Grapalat" w:hAnsi="GHEA Grapalat" w:cs="Arial"/>
                <w:bCs/>
                <w:sz w:val="20"/>
                <w:szCs w:val="20"/>
                <w:lang w:val="hy-AM"/>
              </w:rPr>
              <w:t>), քրոնիկ հիվանդությամբ հաշվառման մեջ գտնվելու դեպքում համապատասխան նեղ մասնագետի խորհրդատվություն՝ տարեկան ոչ ավել, քան 4 այց,</w:t>
            </w:r>
          </w:p>
        </w:tc>
      </w:tr>
      <w:tr w:rsidR="00E34FBA" w:rsidRPr="008A750A" w14:paraId="5B729FC3" w14:textId="77777777" w:rsidTr="00550683">
        <w:trPr>
          <w:trHeight w:val="600"/>
        </w:trPr>
        <w:tc>
          <w:tcPr>
            <w:tcW w:w="5604" w:type="dxa"/>
            <w:shd w:val="clear" w:color="auto" w:fill="auto"/>
            <w:vAlign w:val="center"/>
          </w:tcPr>
          <w:p w14:paraId="2840E05A"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eastAsia="Times New Roman" w:hAnsi="GHEA Grapalat" w:cs="Arial"/>
                <w:bCs/>
                <w:sz w:val="20"/>
                <w:szCs w:val="20"/>
                <w:lang w:val="hy-AM"/>
              </w:rPr>
              <w:t>Բժիշկ-փորձագետների և հեռախոսազանգերի կենտրոնի շուրջօրյա խորհրդատվական ծառայություն</w:t>
            </w:r>
          </w:p>
        </w:tc>
        <w:tc>
          <w:tcPr>
            <w:tcW w:w="2584" w:type="dxa"/>
            <w:gridSpan w:val="2"/>
            <w:shd w:val="clear" w:color="auto" w:fill="auto"/>
            <w:vAlign w:val="center"/>
          </w:tcPr>
          <w:p w14:paraId="5BEBB4CF"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3957" w:type="dxa"/>
            <w:shd w:val="clear" w:color="auto" w:fill="auto"/>
            <w:vAlign w:val="center"/>
          </w:tcPr>
          <w:p w14:paraId="7C845A6A" w14:textId="77777777" w:rsidR="00E34FBA" w:rsidRPr="008A750A" w:rsidRDefault="00E34FBA" w:rsidP="00781A94">
            <w:pPr>
              <w:shd w:val="clear" w:color="auto" w:fill="FFFFFF"/>
              <w:spacing w:after="0"/>
              <w:ind w:left="90"/>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4571" w:type="dxa"/>
            <w:gridSpan w:val="2"/>
            <w:shd w:val="clear" w:color="auto" w:fill="auto"/>
            <w:vAlign w:val="center"/>
          </w:tcPr>
          <w:p w14:paraId="7C8D7FF4" w14:textId="77777777" w:rsidR="00E34FBA" w:rsidRPr="008A750A" w:rsidRDefault="00E34FBA" w:rsidP="00781A94">
            <w:pPr>
              <w:spacing w:after="0"/>
              <w:ind w:left="34"/>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r>
      <w:tr w:rsidR="00E34FBA" w:rsidRPr="008A750A" w14:paraId="1301E06B" w14:textId="77777777" w:rsidTr="00550683">
        <w:trPr>
          <w:trHeight w:val="600"/>
        </w:trPr>
        <w:tc>
          <w:tcPr>
            <w:tcW w:w="5604" w:type="dxa"/>
            <w:shd w:val="clear" w:color="auto" w:fill="auto"/>
            <w:vAlign w:val="center"/>
          </w:tcPr>
          <w:p w14:paraId="5767D9E0"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eastAsia="Times New Roman" w:hAnsi="GHEA Grapalat" w:cs="Arial"/>
                <w:bCs/>
                <w:color w:val="000000"/>
                <w:sz w:val="20"/>
                <w:szCs w:val="20"/>
                <w:lang w:val="hy-AM" w:eastAsia="ru-RU"/>
              </w:rPr>
              <w:t>Մտավոր</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և</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ֆիզիկական</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խնդիրներ</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ունեցող</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երեխաների</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խնամքի</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ծառայություններ</w:t>
            </w:r>
          </w:p>
        </w:tc>
        <w:tc>
          <w:tcPr>
            <w:tcW w:w="2584" w:type="dxa"/>
            <w:gridSpan w:val="2"/>
            <w:shd w:val="clear" w:color="auto" w:fill="auto"/>
            <w:vAlign w:val="center"/>
          </w:tcPr>
          <w:p w14:paraId="461E3EA4"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3957" w:type="dxa"/>
            <w:shd w:val="clear" w:color="auto" w:fill="auto"/>
            <w:vAlign w:val="center"/>
          </w:tcPr>
          <w:p w14:paraId="1155F25F" w14:textId="77777777" w:rsidR="00E34FBA" w:rsidRPr="008A750A" w:rsidRDefault="00E34FBA" w:rsidP="00781A94">
            <w:pPr>
              <w:shd w:val="clear" w:color="auto" w:fill="FFFFFF"/>
              <w:spacing w:after="0"/>
              <w:ind w:left="90"/>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w:t>
            </w:r>
          </w:p>
        </w:tc>
        <w:tc>
          <w:tcPr>
            <w:tcW w:w="4571" w:type="dxa"/>
            <w:gridSpan w:val="2"/>
            <w:shd w:val="clear" w:color="auto" w:fill="auto"/>
            <w:vAlign w:val="center"/>
          </w:tcPr>
          <w:p w14:paraId="293FE35B" w14:textId="77777777" w:rsidR="00E34FBA" w:rsidRPr="008A750A" w:rsidRDefault="00E34FBA" w:rsidP="00781A94">
            <w:pPr>
              <w:spacing w:after="0"/>
              <w:ind w:left="34"/>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w:t>
            </w:r>
          </w:p>
        </w:tc>
      </w:tr>
      <w:tr w:rsidR="00E34FBA" w:rsidRPr="008A750A" w14:paraId="09BFB543" w14:textId="77777777" w:rsidTr="00550683">
        <w:trPr>
          <w:trHeight w:val="600"/>
        </w:trPr>
        <w:tc>
          <w:tcPr>
            <w:tcW w:w="5604" w:type="dxa"/>
            <w:shd w:val="clear" w:color="auto" w:fill="auto"/>
            <w:vAlign w:val="center"/>
          </w:tcPr>
          <w:p w14:paraId="4A0B31DA" w14:textId="77777777" w:rsidR="00E34FBA" w:rsidRPr="008A750A" w:rsidRDefault="00E34FBA" w:rsidP="00781A94">
            <w:pPr>
              <w:spacing w:after="0"/>
              <w:jc w:val="both"/>
              <w:rPr>
                <w:rFonts w:ascii="GHEA Grapalat" w:hAnsi="GHEA Grapalat" w:cs="Arial"/>
                <w:bCs/>
                <w:sz w:val="20"/>
                <w:szCs w:val="20"/>
                <w:highlight w:val="red"/>
                <w:lang w:val="hy-AM"/>
              </w:rPr>
            </w:pPr>
            <w:r w:rsidRPr="008A750A">
              <w:rPr>
                <w:rFonts w:ascii="GHEA Grapalat" w:hAnsi="GHEA Grapalat" w:cs="Arial"/>
                <w:bCs/>
                <w:sz w:val="20"/>
                <w:szCs w:val="20"/>
                <w:lang w:val="hy-AM"/>
              </w:rPr>
              <w:t>Հղիության հսկողության ընթացքում մասնագիտացված խորհրդատվությունը և պարտադիր լաբորատոր-գործիքային ախտորոշիչ հետազոտությունները</w:t>
            </w:r>
          </w:p>
        </w:tc>
        <w:tc>
          <w:tcPr>
            <w:tcW w:w="2584" w:type="dxa"/>
            <w:gridSpan w:val="2"/>
            <w:shd w:val="clear" w:color="auto" w:fill="auto"/>
            <w:vAlign w:val="center"/>
          </w:tcPr>
          <w:p w14:paraId="2A844EE4"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3957" w:type="dxa"/>
            <w:shd w:val="clear" w:color="auto" w:fill="auto"/>
            <w:vAlign w:val="center"/>
          </w:tcPr>
          <w:p w14:paraId="30D33A60" w14:textId="77777777" w:rsidR="00E34FBA" w:rsidRPr="008A750A" w:rsidRDefault="00E34FBA" w:rsidP="00781A94">
            <w:pPr>
              <w:shd w:val="clear" w:color="auto" w:fill="FFFFFF"/>
              <w:spacing w:after="0"/>
              <w:ind w:left="90"/>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4571" w:type="dxa"/>
            <w:gridSpan w:val="2"/>
            <w:shd w:val="clear" w:color="auto" w:fill="auto"/>
            <w:vAlign w:val="center"/>
          </w:tcPr>
          <w:p w14:paraId="32733B89" w14:textId="77777777" w:rsidR="00E34FBA" w:rsidRPr="008A750A" w:rsidRDefault="00E34FBA" w:rsidP="00781A94">
            <w:pPr>
              <w:spacing w:after="0"/>
              <w:ind w:left="34"/>
              <w:jc w:val="center"/>
              <w:rPr>
                <w:rFonts w:ascii="GHEA Grapalat" w:hAnsi="GHEA Grapalat" w:cs="Arial"/>
                <w:bCs/>
                <w:sz w:val="20"/>
                <w:szCs w:val="20"/>
                <w:lang w:val="hy-AM"/>
              </w:rPr>
            </w:pPr>
            <w:r w:rsidRPr="008A750A">
              <w:rPr>
                <w:rFonts w:ascii="GHEA Grapalat" w:eastAsia="Times New Roman" w:hAnsi="GHEA Grapalat" w:cs="Arial"/>
                <w:bCs/>
                <w:sz w:val="20"/>
                <w:szCs w:val="20"/>
                <w:lang w:val="en-GB"/>
              </w:rPr>
              <w:t>100%</w:t>
            </w:r>
          </w:p>
        </w:tc>
      </w:tr>
      <w:tr w:rsidR="00E34FBA" w:rsidRPr="008A750A" w14:paraId="6D5D40B9" w14:textId="77777777" w:rsidTr="00550683">
        <w:trPr>
          <w:trHeight w:val="600"/>
        </w:trPr>
        <w:tc>
          <w:tcPr>
            <w:tcW w:w="5604" w:type="dxa"/>
            <w:shd w:val="clear" w:color="auto" w:fill="auto"/>
            <w:vAlign w:val="center"/>
          </w:tcPr>
          <w:p w14:paraId="1A99918D" w14:textId="77777777" w:rsidR="00E34FBA" w:rsidRPr="008A750A" w:rsidRDefault="00E34FBA" w:rsidP="00781A94">
            <w:pPr>
              <w:spacing w:after="0"/>
              <w:jc w:val="both"/>
              <w:rPr>
                <w:rFonts w:ascii="GHEA Grapalat" w:eastAsia="Times New Roman" w:hAnsi="GHEA Grapalat" w:cs="Arial"/>
                <w:bCs/>
                <w:color w:val="000000"/>
                <w:sz w:val="20"/>
                <w:szCs w:val="20"/>
                <w:lang w:val="hy-AM" w:eastAsia="ru-RU"/>
              </w:rPr>
            </w:pPr>
            <w:r w:rsidRPr="008A750A">
              <w:rPr>
                <w:rFonts w:ascii="GHEA Grapalat" w:eastAsia="Times New Roman" w:hAnsi="GHEA Grapalat" w:cs="Arial"/>
                <w:bCs/>
                <w:color w:val="000000"/>
                <w:sz w:val="20"/>
                <w:szCs w:val="20"/>
                <w:lang w:val="hy-AM" w:eastAsia="ru-RU"/>
              </w:rPr>
              <w:t>Շտապ բժշկական օգնության ծառայություներ, այդ թվում սանավիացիա</w:t>
            </w:r>
            <w:r w:rsidRPr="008A750A">
              <w:rPr>
                <w:rFonts w:ascii="GHEA Grapalat" w:eastAsia="Times New Roman" w:hAnsi="GHEA Grapalat" w:cs="Arial"/>
                <w:bCs/>
                <w:color w:val="000000"/>
                <w:sz w:val="20"/>
                <w:szCs w:val="20"/>
                <w:lang w:eastAsia="ru-RU"/>
              </w:rPr>
              <w:t xml:space="preserve">` </w:t>
            </w:r>
            <w:r w:rsidRPr="008A750A">
              <w:rPr>
                <w:rFonts w:ascii="GHEA Grapalat" w:eastAsia="Times New Roman" w:hAnsi="GHEA Grapalat" w:cs="Arial"/>
                <w:bCs/>
                <w:color w:val="000000"/>
                <w:sz w:val="20"/>
                <w:szCs w:val="20"/>
                <w:lang w:val="hy-AM" w:eastAsia="ru-RU"/>
              </w:rPr>
              <w:t>համաձայն հիվանդությունների ցանկի</w:t>
            </w:r>
          </w:p>
        </w:tc>
        <w:tc>
          <w:tcPr>
            <w:tcW w:w="2584" w:type="dxa"/>
            <w:gridSpan w:val="2"/>
            <w:shd w:val="clear" w:color="auto" w:fill="auto"/>
            <w:vAlign w:val="center"/>
          </w:tcPr>
          <w:p w14:paraId="10718945"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3957" w:type="dxa"/>
            <w:shd w:val="clear" w:color="auto" w:fill="auto"/>
            <w:vAlign w:val="center"/>
          </w:tcPr>
          <w:p w14:paraId="6EABD4A2" w14:textId="77777777" w:rsidR="00E34FBA" w:rsidRPr="008A750A" w:rsidRDefault="00E34FBA" w:rsidP="00781A94">
            <w:pPr>
              <w:shd w:val="clear" w:color="auto" w:fill="FFFFFF"/>
              <w:spacing w:after="0"/>
              <w:ind w:left="90"/>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en-GB"/>
              </w:rPr>
              <w:t>100%</w:t>
            </w:r>
          </w:p>
        </w:tc>
        <w:tc>
          <w:tcPr>
            <w:tcW w:w="4571" w:type="dxa"/>
            <w:gridSpan w:val="2"/>
            <w:shd w:val="clear" w:color="auto" w:fill="auto"/>
            <w:vAlign w:val="center"/>
          </w:tcPr>
          <w:p w14:paraId="51095060" w14:textId="77777777" w:rsidR="00E34FBA" w:rsidRPr="008A750A" w:rsidRDefault="00E34FBA" w:rsidP="00781A94">
            <w:pPr>
              <w:spacing w:after="0"/>
              <w:ind w:left="34"/>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Տարեկան ոչ ավել քան 4 կանչ</w:t>
            </w:r>
          </w:p>
        </w:tc>
      </w:tr>
      <w:tr w:rsidR="00E34FBA" w:rsidRPr="008A750A" w14:paraId="542D9FEC" w14:textId="77777777" w:rsidTr="00550683">
        <w:trPr>
          <w:trHeight w:val="600"/>
        </w:trPr>
        <w:tc>
          <w:tcPr>
            <w:tcW w:w="5604" w:type="dxa"/>
            <w:shd w:val="clear" w:color="auto" w:fill="auto"/>
            <w:vAlign w:val="center"/>
          </w:tcPr>
          <w:p w14:paraId="2D88EED9"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eastAsia="Times New Roman" w:hAnsi="GHEA Grapalat" w:cs="Arial"/>
                <w:bCs/>
                <w:color w:val="000000"/>
                <w:sz w:val="20"/>
                <w:szCs w:val="20"/>
                <w:lang w:val="hy-AM" w:eastAsia="ru-RU"/>
              </w:rPr>
              <w:t>Ստոմատոլոգիական բժշկական օգնությունը.</w:t>
            </w:r>
          </w:p>
          <w:p w14:paraId="793FB533" w14:textId="77777777" w:rsidR="00E34FBA" w:rsidRPr="008A750A" w:rsidRDefault="00E34FBA" w:rsidP="00781A94">
            <w:pPr>
              <w:spacing w:after="0"/>
              <w:ind w:left="720"/>
              <w:jc w:val="both"/>
              <w:rPr>
                <w:rFonts w:ascii="GHEA Grapalat" w:hAnsi="GHEA Grapalat" w:cs="Arial"/>
                <w:bCs/>
                <w:sz w:val="20"/>
                <w:szCs w:val="20"/>
                <w:lang w:val="hy-AM"/>
              </w:rPr>
            </w:pPr>
          </w:p>
        </w:tc>
        <w:tc>
          <w:tcPr>
            <w:tcW w:w="2584" w:type="dxa"/>
            <w:gridSpan w:val="2"/>
            <w:shd w:val="clear" w:color="auto" w:fill="auto"/>
            <w:vAlign w:val="center"/>
          </w:tcPr>
          <w:p w14:paraId="1C17527A"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en-GB"/>
              </w:rPr>
            </w:pPr>
            <w:r w:rsidRPr="008A750A">
              <w:rPr>
                <w:rFonts w:ascii="GHEA Grapalat" w:eastAsia="Times New Roman" w:hAnsi="GHEA Grapalat" w:cs="Arial"/>
                <w:bCs/>
                <w:sz w:val="20"/>
                <w:szCs w:val="20"/>
                <w:lang w:val="en-GB"/>
              </w:rPr>
              <w:t>100%</w:t>
            </w:r>
          </w:p>
        </w:tc>
        <w:tc>
          <w:tcPr>
            <w:tcW w:w="3957" w:type="dxa"/>
            <w:shd w:val="clear" w:color="auto" w:fill="auto"/>
            <w:vAlign w:val="center"/>
          </w:tcPr>
          <w:p w14:paraId="45C3C9FE" w14:textId="77777777" w:rsidR="00E34FBA" w:rsidRPr="008A750A" w:rsidRDefault="00E34FBA" w:rsidP="00781A94">
            <w:pPr>
              <w:shd w:val="clear" w:color="auto" w:fill="FFFFFF"/>
              <w:spacing w:after="0"/>
              <w:jc w:val="center"/>
              <w:rPr>
                <w:rFonts w:ascii="GHEA Grapalat" w:eastAsia="Times New Roman" w:hAnsi="GHEA Grapalat" w:cs="Arial"/>
                <w:bCs/>
                <w:color w:val="000000"/>
                <w:sz w:val="20"/>
                <w:szCs w:val="20"/>
                <w:lang w:val="pt-BR" w:eastAsia="ru-RU"/>
              </w:rPr>
            </w:pPr>
            <w:r w:rsidRPr="008A750A">
              <w:rPr>
                <w:rFonts w:ascii="GHEA Grapalat" w:eastAsia="Times New Roman" w:hAnsi="GHEA Grapalat" w:cs="Arial"/>
                <w:bCs/>
                <w:color w:val="000000"/>
                <w:sz w:val="20"/>
                <w:szCs w:val="20"/>
                <w:lang w:val="hy-AM" w:eastAsia="ru-RU"/>
              </w:rPr>
              <w:t>Ստոմատոլոգիական</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անհետաձգելի</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բժշկական</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օգնությունը</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 xml:space="preserve">զննում և </w:t>
            </w:r>
            <w:r w:rsidRPr="008A750A">
              <w:rPr>
                <w:rFonts w:ascii="GHEA Grapalat" w:eastAsia="Times New Roman" w:hAnsi="GHEA Grapalat" w:cs="Arial"/>
                <w:bCs/>
                <w:color w:val="000000"/>
                <w:sz w:val="20"/>
                <w:szCs w:val="20"/>
                <w:lang w:val="hy-AM" w:eastAsia="ru-RU"/>
              </w:rPr>
              <w:lastRenderedPageBreak/>
              <w:t>ատամի հեռացում, մինչև երկու ատամի վիրաբուժական բուժում, պրոթեզավորում 63 և բարձր տարիքի անձանց համար</w:t>
            </w:r>
            <w:r w:rsidRPr="008A750A">
              <w:rPr>
                <w:rFonts w:ascii="GHEA Grapalat" w:eastAsia="Times New Roman" w:hAnsi="GHEA Grapalat" w:cs="Arial"/>
                <w:bCs/>
                <w:color w:val="000000"/>
                <w:sz w:val="20"/>
                <w:szCs w:val="20"/>
                <w:lang w:val="pt-BR" w:eastAsia="ru-RU"/>
              </w:rPr>
              <w:t>)</w:t>
            </w:r>
          </w:p>
        </w:tc>
        <w:tc>
          <w:tcPr>
            <w:tcW w:w="4571" w:type="dxa"/>
            <w:gridSpan w:val="2"/>
            <w:shd w:val="clear" w:color="auto" w:fill="auto"/>
            <w:vAlign w:val="center"/>
          </w:tcPr>
          <w:p w14:paraId="0328ED8B"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color w:val="000000"/>
                <w:sz w:val="20"/>
                <w:szCs w:val="20"/>
                <w:lang w:val="hy-AM" w:eastAsia="ru-RU"/>
              </w:rPr>
              <w:lastRenderedPageBreak/>
              <w:t>Միայն 63 և բարձր տարիքի անձանց համար</w:t>
            </w:r>
            <w:r w:rsidRPr="008A750A">
              <w:rPr>
                <w:rFonts w:ascii="GHEA Grapalat" w:eastAsia="Times New Roman" w:hAnsi="GHEA Grapalat" w:cs="Arial"/>
                <w:bCs/>
                <w:color w:val="000000"/>
                <w:sz w:val="20"/>
                <w:szCs w:val="20"/>
                <w:lang w:val="pt-BR" w:eastAsia="ru-RU"/>
              </w:rPr>
              <w:t xml:space="preserve"> (</w:t>
            </w:r>
            <w:r w:rsidRPr="008A750A">
              <w:rPr>
                <w:rFonts w:ascii="GHEA Grapalat" w:eastAsia="Times New Roman" w:hAnsi="GHEA Grapalat" w:cs="Arial"/>
                <w:bCs/>
                <w:color w:val="000000"/>
                <w:sz w:val="20"/>
                <w:szCs w:val="20"/>
                <w:lang w:val="hy-AM" w:eastAsia="ru-RU"/>
              </w:rPr>
              <w:t xml:space="preserve">զննում և ատամի հեռացում, մինչև երկու </w:t>
            </w:r>
            <w:r w:rsidRPr="008A750A">
              <w:rPr>
                <w:rFonts w:ascii="GHEA Grapalat" w:eastAsia="Times New Roman" w:hAnsi="GHEA Grapalat" w:cs="Arial"/>
                <w:bCs/>
                <w:color w:val="000000"/>
                <w:sz w:val="20"/>
                <w:szCs w:val="20"/>
                <w:lang w:val="hy-AM" w:eastAsia="ru-RU"/>
              </w:rPr>
              <w:lastRenderedPageBreak/>
              <w:t>ատամի վիրահատական կամ թերապևտիկ բուժում, պրոթեզավորում</w:t>
            </w:r>
            <w:r w:rsidRPr="008A750A">
              <w:rPr>
                <w:rFonts w:ascii="GHEA Grapalat" w:eastAsia="Times New Roman" w:hAnsi="GHEA Grapalat" w:cs="Arial"/>
                <w:bCs/>
                <w:color w:val="000000"/>
                <w:sz w:val="20"/>
                <w:szCs w:val="20"/>
                <w:lang w:val="pt-BR" w:eastAsia="ru-RU"/>
              </w:rPr>
              <w:t>),</w:t>
            </w:r>
          </w:p>
        </w:tc>
      </w:tr>
      <w:tr w:rsidR="00E34FBA" w:rsidRPr="008A750A" w14:paraId="22EFF0CD" w14:textId="77777777" w:rsidTr="00550683">
        <w:trPr>
          <w:trHeight w:val="600"/>
        </w:trPr>
        <w:tc>
          <w:tcPr>
            <w:tcW w:w="5604" w:type="dxa"/>
            <w:shd w:val="clear" w:color="auto" w:fill="auto"/>
            <w:vAlign w:val="center"/>
          </w:tcPr>
          <w:p w14:paraId="755D03F0" w14:textId="77777777" w:rsidR="00E34FBA" w:rsidRPr="008A750A" w:rsidRDefault="00E34FBA" w:rsidP="00781A94">
            <w:pPr>
              <w:pStyle w:val="ListParagraph"/>
              <w:ind w:left="0"/>
              <w:jc w:val="both"/>
              <w:rPr>
                <w:rFonts w:ascii="GHEA Grapalat" w:hAnsi="GHEA Grapalat" w:cs="Arial"/>
                <w:bCs/>
                <w:sz w:val="20"/>
                <w:szCs w:val="20"/>
                <w:lang w:val="hy-AM"/>
              </w:rPr>
            </w:pPr>
            <w:r w:rsidRPr="008A750A">
              <w:rPr>
                <w:rFonts w:ascii="GHEA Grapalat" w:hAnsi="GHEA Grapalat" w:cs="Arial"/>
                <w:bCs/>
                <w:sz w:val="20"/>
                <w:szCs w:val="20"/>
                <w:lang w:val="hy-AM"/>
              </w:rPr>
              <w:lastRenderedPageBreak/>
              <w:t xml:space="preserve">Հիմնական դեղերի ցանկում ընդգրկված և տեղամասային բժշկի կողմից նշանակված դեղերի տրամադրում, </w:t>
            </w:r>
          </w:p>
        </w:tc>
        <w:tc>
          <w:tcPr>
            <w:tcW w:w="2584" w:type="dxa"/>
            <w:gridSpan w:val="2"/>
            <w:shd w:val="clear" w:color="auto" w:fill="auto"/>
            <w:vAlign w:val="center"/>
          </w:tcPr>
          <w:p w14:paraId="0C6D11EA" w14:textId="4603CD1C" w:rsidR="00E34FBA" w:rsidRPr="008A750A" w:rsidRDefault="00DB410F" w:rsidP="00781A94">
            <w:pPr>
              <w:pStyle w:val="ListParagraph"/>
              <w:ind w:left="0"/>
              <w:jc w:val="center"/>
              <w:rPr>
                <w:rFonts w:ascii="GHEA Grapalat" w:hAnsi="GHEA Grapalat" w:cs="Arial"/>
                <w:bCs/>
                <w:i/>
                <w:sz w:val="20"/>
                <w:szCs w:val="20"/>
                <w:lang w:val="hy-AM"/>
              </w:rPr>
            </w:pPr>
            <w:r>
              <w:rPr>
                <w:rFonts w:ascii="GHEA Grapalat" w:hAnsi="GHEA Grapalat" w:cs="Arial"/>
                <w:bCs/>
                <w:sz w:val="20"/>
                <w:szCs w:val="20"/>
                <w:lang w:val="hy-AM"/>
              </w:rPr>
              <w:t>-</w:t>
            </w:r>
            <w:r w:rsidR="00E34FBA" w:rsidRPr="008A750A">
              <w:rPr>
                <w:rFonts w:ascii="GHEA Grapalat" w:hAnsi="GHEA Grapalat" w:cs="Arial"/>
                <w:bCs/>
                <w:sz w:val="20"/>
                <w:szCs w:val="20"/>
                <w:lang w:val="hy-AM"/>
              </w:rPr>
              <w:t xml:space="preserve"> տուբերկուլյոզ (հակատուբերկուլյոզային դեղեր), հոգեկան հիվանդություններ (հոգեմետ դեղեր), չարորակ նորագոյացություններ (հակաուռուցքային դեղեր, հեմոֆիլիայի դեղեր, ցավազրկող դեղեր, </w:t>
            </w:r>
            <w:r w:rsidR="00E34FBA" w:rsidRPr="008A750A">
              <w:rPr>
                <w:rFonts w:ascii="GHEA Grapalat" w:hAnsi="GHEA Grapalat"/>
                <w:bCs/>
                <w:color w:val="000000"/>
                <w:sz w:val="20"/>
                <w:szCs w:val="20"/>
                <w:shd w:val="clear" w:color="auto" w:fill="FFFFFF"/>
                <w:lang w:val="hy-AM"/>
              </w:rPr>
              <w:t>թմրամիջոցներ կամ հոգեմետ (հոգեներգործուն) նյութեր պարունակող դեղեր</w:t>
            </w:r>
            <w:r w:rsidR="00E34FBA" w:rsidRPr="008A750A">
              <w:rPr>
                <w:rFonts w:ascii="GHEA Grapalat" w:hAnsi="GHEA Grapalat" w:cs="Arial"/>
                <w:bCs/>
                <w:sz w:val="20"/>
                <w:szCs w:val="20"/>
                <w:lang w:val="hy-AM"/>
              </w:rPr>
              <w:t xml:space="preserve">), շաքարային և ոչ շաքարային դիաբետ (հակադիաբետիկ դեղեր), էպիլեպսիա (հակացնցումային դեղեր), պարբերական հիվանդություն (կոլխիցին և կամ այլ դեղեր), մալարիա (հակամալարիային դեղեր), քրոնիկ երիկամային անբավարարություն (երիկամային փոխպատվաստման և (կամ) ծրագրային </w:t>
            </w:r>
            <w:r w:rsidR="00E34FBA" w:rsidRPr="008A750A">
              <w:rPr>
                <w:rFonts w:ascii="GHEA Grapalat" w:hAnsi="GHEA Grapalat" w:cs="Arial"/>
                <w:bCs/>
                <w:sz w:val="20"/>
                <w:szCs w:val="20"/>
                <w:lang w:val="hy-AM"/>
              </w:rPr>
              <w:lastRenderedPageBreak/>
              <w:t>հեմոդիալիզի դեպքերում (ցիկլոսպորին, էրիթրոպոետին, մոֆետիլի միկոֆենոլատ և (կամ) դրանց համարժեք այլ դեղեր), ֆենիլկետոնուրիա (ֆենիլալանին չպարունակող մանկական կեր), անհաս նորածինների շնչառական խանգարման համախտանիշ (բերակտանտ ակտիվ նյութ պարունակող դեղեր), հիպոֆիզային գաճաճություն ախտանիշ (հորմոնային դեղեր)։</w:t>
            </w:r>
          </w:p>
          <w:p w14:paraId="4F54FE12"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p>
        </w:tc>
        <w:tc>
          <w:tcPr>
            <w:tcW w:w="3957" w:type="dxa"/>
            <w:shd w:val="clear" w:color="auto" w:fill="auto"/>
            <w:vAlign w:val="center"/>
          </w:tcPr>
          <w:p w14:paraId="0AA3DDFF" w14:textId="7691BF00" w:rsidR="00E34FBA" w:rsidRPr="008A750A" w:rsidRDefault="00DB410F" w:rsidP="00DB410F">
            <w:pPr>
              <w:pStyle w:val="ListParagraph"/>
              <w:numPr>
                <w:ilvl w:val="0"/>
                <w:numId w:val="3"/>
              </w:numPr>
              <w:spacing w:after="0"/>
              <w:jc w:val="center"/>
              <w:rPr>
                <w:rFonts w:ascii="GHEA Grapalat" w:hAnsi="GHEA Grapalat" w:cs="Arial"/>
                <w:bCs/>
                <w:sz w:val="20"/>
                <w:szCs w:val="20"/>
                <w:lang w:val="hy-AM"/>
              </w:rPr>
            </w:pPr>
            <w:r>
              <w:rPr>
                <w:rFonts w:ascii="GHEA Grapalat" w:hAnsi="GHEA Grapalat" w:cs="Arial"/>
                <w:bCs/>
                <w:sz w:val="20"/>
                <w:szCs w:val="20"/>
                <w:lang w:val="hy-AM"/>
              </w:rPr>
              <w:lastRenderedPageBreak/>
              <w:t>ա</w:t>
            </w:r>
            <w:r w:rsidR="00E34FBA" w:rsidRPr="008A750A">
              <w:rPr>
                <w:rFonts w:ascii="GHEA Grapalat" w:hAnsi="GHEA Grapalat" w:cs="Arial"/>
                <w:bCs/>
                <w:sz w:val="20"/>
                <w:szCs w:val="20"/>
                <w:lang w:val="hy-AM"/>
              </w:rPr>
              <w:t>րյան շրջանառության համակարգի հիվանդություններ, դրանցից` արյան ճնշման բարձրացումով բնորոշվող հիվանդություններ/գերճնշումային հիվանդություն, սրտի իշեմիկ հիվանդություն, ուղեղի անոթային հիվանդություն, կորոնար շրջանառությունը բարելավող դեղեր՝ սրտամկանի ինֆարկտից հետո սահմանված ժամանակահատվածում, սրտի փականների արատների դեպքում պրոթեզավորումից հետո տրամադրվող հակակոագուլյանտներ.</w:t>
            </w:r>
          </w:p>
          <w:p w14:paraId="4B8830DD" w14:textId="77777777" w:rsidR="00E34FBA" w:rsidRPr="008A750A" w:rsidRDefault="00E34FBA" w:rsidP="00E34FBA">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t>ներզատական համակարգի հիվանդություներ, սնուցման և  նյութափոխանակության խանգարումներ, դրանցից` թիրեոտոքսիկոզ (հիպերթիրեոզ), շաքարային և ոչ շաքարային դիաբետի դեպքում հակադիաբետիկ դեղեր.</w:t>
            </w:r>
          </w:p>
          <w:p w14:paraId="42C77516" w14:textId="77777777" w:rsidR="00E34FBA" w:rsidRPr="008A750A" w:rsidRDefault="00E34FBA" w:rsidP="00E34FBA">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t>մարսողական օրգանների հիվանդություններ, դրանցից՝ ստամոքսի և 12-մատնյա աղիքի խոց, լեղապարկի և լեղուղիների հիվանդություններ.</w:t>
            </w:r>
          </w:p>
          <w:p w14:paraId="78E3AEEC" w14:textId="77777777" w:rsidR="00E34FBA" w:rsidRPr="008A750A" w:rsidRDefault="00E34FBA" w:rsidP="00E34FBA">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lastRenderedPageBreak/>
              <w:t>շնչառական ուղիների հիվանդություններ, դրանցից՝ բրոնխիտ՝ քրոնիկական և չճշտված, էմֆիզեմա, թոքաբորբ, ասթմա, ասթմատիկ ստատուս.</w:t>
            </w:r>
          </w:p>
          <w:p w14:paraId="7A5D7773" w14:textId="1E9647D1" w:rsidR="00E34FBA" w:rsidRPr="00D2712F" w:rsidRDefault="00E34FBA" w:rsidP="00D2712F">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t xml:space="preserve">այլ քրոնիկ հիվանդություններ, դրանցից՝ աչքի և նրա հավելյալ ապարատի հիվանդություններ, ռեակտիվ հոդախախտեր, ռևմատոիդ հոդաբորբ, շարակցական հյուսվածքի տարածուն ախտահարումներ, սպոնդիլոպաթիաներ, երիկամների գլոմերուլյար և  տուբուլոինտերստիցիալ. երիկամի և միզածորանի այլ հիվանդություններ, քրոնիկ երիկամային անբավարարություն (երիկամային փոխպատվաստման և (կամ) ծրագրային հեմոդիալիզի դեպքերում (ցիկլոսպորին, էրիթրոպոետին, մոֆետիլի միկոֆենոլատ և (կամ) դրանց համարժեք այլ դեղեր), արգանդի պարանոցի էրոզիա և էկտրոպրիոն, տուբերկուլյոզ (հակատուբերկուլյոզային դեղեր), հոգեկան հիվանդություններ (հոգեմետ դեղեր), չարորակ նորագոյացությունների դեպքում ցավազրկող դեղեր և </w:t>
            </w:r>
            <w:r w:rsidRPr="008A750A">
              <w:rPr>
                <w:rFonts w:ascii="GHEA Grapalat" w:hAnsi="GHEA Grapalat"/>
                <w:bCs/>
                <w:color w:val="000000"/>
                <w:sz w:val="20"/>
                <w:szCs w:val="20"/>
                <w:shd w:val="clear" w:color="auto" w:fill="FFFFFF"/>
                <w:lang w:val="hy-AM"/>
              </w:rPr>
              <w:lastRenderedPageBreak/>
              <w:t>թմրամիջոցների կամ հոգեմետ (հոգեներգործուն) նյութեր պարունակող դեղեր</w:t>
            </w:r>
            <w:r w:rsidRPr="008A750A">
              <w:rPr>
                <w:rFonts w:ascii="GHEA Grapalat" w:hAnsi="GHEA Grapalat" w:cs="Arial"/>
                <w:bCs/>
                <w:sz w:val="20"/>
                <w:szCs w:val="20"/>
                <w:lang w:val="hy-AM"/>
              </w:rPr>
              <w:t>, էպիլեպսիա (հակացնցումային դեղեր), պարբերական հիվանդություն (կոլխիցին և կամ այլ դեղեր), մալարիա (հակամալարիային դեղեր), Մարդու իմունային անբավարարության (ՄԻԱՎ) վարակի դեպքում դեղեր, վիրուսային հեպատիտ Ց հիվանդություն (հակավիրուսային դեղեր)</w:t>
            </w:r>
          </w:p>
        </w:tc>
        <w:tc>
          <w:tcPr>
            <w:tcW w:w="4571" w:type="dxa"/>
            <w:gridSpan w:val="2"/>
            <w:shd w:val="clear" w:color="auto" w:fill="auto"/>
            <w:vAlign w:val="center"/>
          </w:tcPr>
          <w:p w14:paraId="6EBC7B66" w14:textId="77777777" w:rsidR="00E34FBA" w:rsidRPr="008A750A" w:rsidRDefault="00E34FBA" w:rsidP="00781A94">
            <w:pPr>
              <w:pStyle w:val="ListParagraph"/>
              <w:spacing w:after="0"/>
              <w:ind w:left="0"/>
              <w:jc w:val="center"/>
              <w:rPr>
                <w:rFonts w:ascii="GHEA Grapalat" w:hAnsi="GHEA Grapalat" w:cs="Arial"/>
                <w:bCs/>
                <w:sz w:val="20"/>
                <w:szCs w:val="20"/>
                <w:lang w:val="hy-AM"/>
              </w:rPr>
            </w:pPr>
            <w:r w:rsidRPr="008A750A">
              <w:rPr>
                <w:rFonts w:ascii="GHEA Grapalat" w:hAnsi="GHEA Grapalat" w:cs="Arial"/>
                <w:bCs/>
                <w:sz w:val="20"/>
                <w:szCs w:val="20"/>
                <w:lang w:val="hy-AM"/>
              </w:rPr>
              <w:lastRenderedPageBreak/>
              <w:t>Միայն հետևյալ քրոնիկ հիվանդությունների բուժման նպատակով՝</w:t>
            </w:r>
          </w:p>
          <w:p w14:paraId="4FD6E560" w14:textId="77777777" w:rsidR="00E34FBA" w:rsidRPr="008A750A" w:rsidRDefault="00E34FBA" w:rsidP="00E34FBA">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t>կորոնար շրջանառությունը բարելավող դեղեր՝ սրտամկանի ինֆարկտից հետո սահմանված ժամանակահատվածում, սրտի փականների արատների դեպքում պրոթեզավորումից հետո տրամադրվող հակակոագուլյանտներ.</w:t>
            </w:r>
          </w:p>
          <w:p w14:paraId="022A6E51" w14:textId="77777777" w:rsidR="00E34FBA" w:rsidRPr="008A750A" w:rsidRDefault="00E34FBA" w:rsidP="00E34FBA">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t>շաքարային և ոչ շաքարային դիաբետի դեպքում հակադիաբետիկ դեղեր.</w:t>
            </w:r>
          </w:p>
          <w:p w14:paraId="30D6D61E" w14:textId="77777777" w:rsidR="00E34FBA" w:rsidRPr="008A750A" w:rsidRDefault="00E34FBA" w:rsidP="00E34FBA">
            <w:pPr>
              <w:pStyle w:val="ListParagraph"/>
              <w:numPr>
                <w:ilvl w:val="0"/>
                <w:numId w:val="1"/>
              </w:numPr>
              <w:spacing w:after="0" w:line="276" w:lineRule="auto"/>
              <w:ind w:left="450"/>
              <w:jc w:val="center"/>
              <w:rPr>
                <w:rFonts w:ascii="GHEA Grapalat" w:hAnsi="GHEA Grapalat" w:cs="Arial"/>
                <w:bCs/>
                <w:sz w:val="20"/>
                <w:szCs w:val="20"/>
                <w:lang w:val="hy-AM"/>
              </w:rPr>
            </w:pPr>
            <w:r w:rsidRPr="008A750A">
              <w:rPr>
                <w:rFonts w:ascii="GHEA Grapalat" w:hAnsi="GHEA Grapalat" w:cs="Arial"/>
                <w:bCs/>
                <w:sz w:val="20"/>
                <w:szCs w:val="20"/>
                <w:lang w:val="hy-AM"/>
              </w:rPr>
              <w:t xml:space="preserve">քրոնիկ երիկամային անբավարարություն (երիկամային փոխպատվաստման և (կամ) ծրագրային հեմոդիալիզի դեպքերում (ցիկլոսպորին, էրիթրոպոետին, մոֆետիլի միկոֆենոլատ և (կամ) դրանց համարժեք այլ դեղեր), տուբերկուլյոզ (հակատուբերկուլյոզային դեղեր), հոգեկան հիվանդություններ (հոգեմետ դեղեր), չարորակ նորագոյացությունների դեպքում ցավազրկող դեղեր և </w:t>
            </w:r>
            <w:r w:rsidRPr="008A750A">
              <w:rPr>
                <w:rFonts w:ascii="GHEA Grapalat" w:hAnsi="GHEA Grapalat"/>
                <w:bCs/>
                <w:color w:val="000000"/>
                <w:sz w:val="20"/>
                <w:szCs w:val="20"/>
                <w:shd w:val="clear" w:color="auto" w:fill="FFFFFF"/>
                <w:lang w:val="hy-AM"/>
              </w:rPr>
              <w:t>թմրամիջոցների կամ հոգեմետ (հոգեներգործուն) նյութեր պարունակող դեղեր</w:t>
            </w:r>
            <w:r w:rsidRPr="008A750A">
              <w:rPr>
                <w:rFonts w:ascii="GHEA Grapalat" w:hAnsi="GHEA Grapalat" w:cs="Arial"/>
                <w:bCs/>
                <w:sz w:val="20"/>
                <w:szCs w:val="20"/>
                <w:lang w:val="hy-AM"/>
              </w:rPr>
              <w:t xml:space="preserve">, էպիլեպսիա (հակացնցումային դեղեր), պարբերական հիվանդություն (կոլխիցին և կամ այլ դեղեր), մալարիա (հակամալարիային դեղեր), Մարդու իմունային անբավարարության (ՄԻԱՎ) վարակի </w:t>
            </w:r>
            <w:r w:rsidRPr="008A750A">
              <w:rPr>
                <w:rFonts w:ascii="GHEA Grapalat" w:hAnsi="GHEA Grapalat" w:cs="Arial"/>
                <w:bCs/>
                <w:sz w:val="20"/>
                <w:szCs w:val="20"/>
                <w:lang w:val="hy-AM"/>
              </w:rPr>
              <w:lastRenderedPageBreak/>
              <w:t>դեպքում դեղեր, վիրուսային հեպատիտ Ց հիվանդություն (հակավիրուսային դեղեր):</w:t>
            </w:r>
          </w:p>
          <w:p w14:paraId="3CE11BB0"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p>
        </w:tc>
      </w:tr>
      <w:tr w:rsidR="00E34FBA" w:rsidRPr="008A750A" w14:paraId="123AFF1C" w14:textId="77777777" w:rsidTr="005A48F1">
        <w:trPr>
          <w:trHeight w:val="341"/>
        </w:trPr>
        <w:tc>
          <w:tcPr>
            <w:tcW w:w="16716" w:type="dxa"/>
            <w:gridSpan w:val="6"/>
            <w:shd w:val="clear" w:color="auto" w:fill="auto"/>
          </w:tcPr>
          <w:p w14:paraId="69F5B559"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lastRenderedPageBreak/>
              <w:t>Պետական հոգածության առողջապահական ծառայություններ, այդ թվում՝</w:t>
            </w:r>
          </w:p>
        </w:tc>
      </w:tr>
      <w:tr w:rsidR="00E34FBA" w:rsidRPr="008A750A" w14:paraId="27849161" w14:textId="77777777" w:rsidTr="00550683">
        <w:trPr>
          <w:trHeight w:val="287"/>
        </w:trPr>
        <w:tc>
          <w:tcPr>
            <w:tcW w:w="5604" w:type="dxa"/>
            <w:shd w:val="clear" w:color="auto" w:fill="auto"/>
            <w:vAlign w:val="center"/>
          </w:tcPr>
          <w:p w14:paraId="7C599E99" w14:textId="77777777" w:rsidR="00E34FBA" w:rsidRPr="008A750A" w:rsidRDefault="00E34FBA" w:rsidP="00781A94">
            <w:pPr>
              <w:shd w:val="clear" w:color="auto" w:fill="FFFFFF"/>
              <w:spacing w:after="0"/>
              <w:jc w:val="both"/>
              <w:rPr>
                <w:rFonts w:ascii="GHEA Grapalat" w:eastAsia="Times New Roman" w:hAnsi="GHEA Grapalat" w:cs="Arial"/>
                <w:bCs/>
                <w:color w:val="000000"/>
                <w:sz w:val="20"/>
                <w:szCs w:val="20"/>
                <w:lang w:val="hy-AM" w:eastAsia="ru-RU"/>
              </w:rPr>
            </w:pPr>
            <w:r w:rsidRPr="008A750A">
              <w:rPr>
                <w:rFonts w:ascii="GHEA Grapalat" w:eastAsia="Times New Roman" w:hAnsi="GHEA Grapalat" w:cs="Arial"/>
                <w:bCs/>
                <w:color w:val="000000"/>
                <w:sz w:val="20"/>
                <w:szCs w:val="20"/>
                <w:lang w:val="hy-AM" w:eastAsia="ru-RU"/>
              </w:rPr>
              <w:t>Իմունիզացիա</w:t>
            </w:r>
          </w:p>
        </w:tc>
        <w:tc>
          <w:tcPr>
            <w:tcW w:w="2584" w:type="dxa"/>
            <w:gridSpan w:val="2"/>
            <w:shd w:val="clear" w:color="auto" w:fill="auto"/>
            <w:vAlign w:val="center"/>
          </w:tcPr>
          <w:p w14:paraId="15265416"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7A74973F"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65DB421F" w14:textId="77777777" w:rsidR="00E34FBA" w:rsidRPr="008A750A" w:rsidRDefault="00E34FBA" w:rsidP="00781A94">
            <w:pPr>
              <w:spacing w:after="0" w:line="240" w:lineRule="auto"/>
              <w:rPr>
                <w:rFonts w:ascii="GHEA Grapalat" w:eastAsia="Times New Roman" w:hAnsi="GHEA Grapalat" w:cs="Arial"/>
                <w:bCs/>
                <w:sz w:val="20"/>
                <w:szCs w:val="20"/>
                <w:highlight w:val="yellow"/>
                <w:lang w:val="hy-AM"/>
              </w:rPr>
            </w:pPr>
          </w:p>
        </w:tc>
      </w:tr>
      <w:tr w:rsidR="00E34FBA" w:rsidRPr="008A750A" w14:paraId="4707D7C3" w14:textId="77777777" w:rsidTr="00550683">
        <w:trPr>
          <w:trHeight w:val="300"/>
        </w:trPr>
        <w:tc>
          <w:tcPr>
            <w:tcW w:w="5604" w:type="dxa"/>
            <w:shd w:val="clear" w:color="auto" w:fill="auto"/>
            <w:vAlign w:val="center"/>
          </w:tcPr>
          <w:p w14:paraId="23CA0238" w14:textId="77777777" w:rsidR="00E34FBA" w:rsidRPr="008A750A" w:rsidRDefault="00E34FBA" w:rsidP="00781A94">
            <w:pPr>
              <w:pStyle w:val="ListParagraph"/>
              <w:shd w:val="clear" w:color="auto" w:fill="FFFFFF"/>
              <w:spacing w:after="0"/>
              <w:ind w:left="0"/>
              <w:jc w:val="both"/>
              <w:rPr>
                <w:rFonts w:ascii="GHEA Grapalat" w:eastAsia="Times New Roman" w:hAnsi="GHEA Grapalat" w:cs="Arial"/>
                <w:bCs/>
                <w:sz w:val="20"/>
                <w:szCs w:val="20"/>
                <w:lang w:val="pt-BR" w:eastAsia="ru-RU"/>
              </w:rPr>
            </w:pPr>
            <w:r w:rsidRPr="008A750A">
              <w:rPr>
                <w:rFonts w:ascii="GHEA Grapalat" w:eastAsia="Times New Roman" w:hAnsi="GHEA Grapalat" w:cs="Arial"/>
                <w:bCs/>
                <w:sz w:val="20"/>
                <w:szCs w:val="20"/>
                <w:lang w:val="hy-AM" w:eastAsia="ru-RU"/>
              </w:rPr>
              <w:t>Կանխարգելիչ բժշկական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օգնություն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սկրինինգային ծրագրեր</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պարտադիր</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բժշկական զննություններ և լաբորատոր-գործիքային ախտորոշիչ հետազոտություններ</w:t>
            </w:r>
          </w:p>
        </w:tc>
        <w:tc>
          <w:tcPr>
            <w:tcW w:w="2584" w:type="dxa"/>
            <w:gridSpan w:val="2"/>
            <w:shd w:val="clear" w:color="auto" w:fill="auto"/>
            <w:vAlign w:val="center"/>
          </w:tcPr>
          <w:p w14:paraId="17C3D8DE"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4F636ACE"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3405367B" w14:textId="77777777" w:rsidR="00E34FBA" w:rsidRPr="008A750A" w:rsidRDefault="00E34FBA" w:rsidP="00781A94">
            <w:pPr>
              <w:pStyle w:val="ListParagraph"/>
              <w:shd w:val="clear" w:color="auto" w:fill="FFFFFF"/>
              <w:spacing w:after="0"/>
              <w:ind w:left="0"/>
              <w:jc w:val="center"/>
              <w:rPr>
                <w:rFonts w:ascii="GHEA Grapalat" w:eastAsia="Times New Roman" w:hAnsi="GHEA Grapalat" w:cs="Arial"/>
                <w:bCs/>
                <w:sz w:val="20"/>
                <w:szCs w:val="20"/>
                <w:highlight w:val="yellow"/>
                <w:lang w:val="hy-AM"/>
              </w:rPr>
            </w:pPr>
            <w:r w:rsidRPr="008A750A">
              <w:rPr>
                <w:rFonts w:ascii="GHEA Grapalat" w:eastAsia="Times New Roman" w:hAnsi="GHEA Grapalat" w:cs="Arial"/>
                <w:bCs/>
                <w:sz w:val="20"/>
                <w:szCs w:val="20"/>
                <w:lang w:val="hy-AM" w:eastAsia="ru-RU"/>
              </w:rPr>
              <w:t>Միայն սկրինինգային ծրագրերը</w:t>
            </w:r>
          </w:p>
        </w:tc>
      </w:tr>
      <w:tr w:rsidR="00E34FBA" w:rsidRPr="008A750A" w14:paraId="6B594A7D" w14:textId="77777777" w:rsidTr="00550683">
        <w:trPr>
          <w:trHeight w:val="300"/>
        </w:trPr>
        <w:tc>
          <w:tcPr>
            <w:tcW w:w="5604" w:type="dxa"/>
            <w:shd w:val="clear" w:color="auto" w:fill="auto"/>
            <w:vAlign w:val="center"/>
          </w:tcPr>
          <w:p w14:paraId="12ED2DD5" w14:textId="77777777" w:rsidR="00E34FBA" w:rsidRPr="008A750A" w:rsidRDefault="00E34FBA" w:rsidP="00781A94">
            <w:pPr>
              <w:pStyle w:val="ListParagraph"/>
              <w:shd w:val="clear" w:color="auto" w:fill="FFFFFF"/>
              <w:spacing w:after="0"/>
              <w:ind w:left="0"/>
              <w:jc w:val="both"/>
              <w:rPr>
                <w:rFonts w:ascii="GHEA Grapalat" w:eastAsia="Times New Roman" w:hAnsi="GHEA Grapalat" w:cs="Arial"/>
                <w:bCs/>
                <w:sz w:val="20"/>
                <w:szCs w:val="20"/>
                <w:lang w:val="pt-BR" w:eastAsia="ru-RU"/>
              </w:rPr>
            </w:pPr>
            <w:r w:rsidRPr="008A750A">
              <w:rPr>
                <w:rFonts w:ascii="GHEA Grapalat" w:eastAsia="Times New Roman" w:hAnsi="GHEA Grapalat" w:cs="Arial"/>
                <w:bCs/>
                <w:sz w:val="20"/>
                <w:szCs w:val="20"/>
                <w:lang w:val="hy-AM" w:eastAsia="ru-RU"/>
              </w:rPr>
              <w:t>Աղիքային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և</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այլ</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ինֆեկցիոն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հիվանդությունների</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բժշկական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օգնության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ծառայություններ</w:t>
            </w:r>
          </w:p>
        </w:tc>
        <w:tc>
          <w:tcPr>
            <w:tcW w:w="2584" w:type="dxa"/>
            <w:gridSpan w:val="2"/>
            <w:shd w:val="clear" w:color="auto" w:fill="auto"/>
            <w:vAlign w:val="center"/>
          </w:tcPr>
          <w:p w14:paraId="3003FDA0"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2425B446"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5581B067" w14:textId="77777777" w:rsidR="00E34FBA" w:rsidRPr="008A750A" w:rsidRDefault="00E34FBA" w:rsidP="00781A94">
            <w:pPr>
              <w:pStyle w:val="ListParagraph"/>
              <w:shd w:val="clear" w:color="auto" w:fill="FFFFFF"/>
              <w:spacing w:after="0"/>
              <w:ind w:left="0"/>
              <w:jc w:val="center"/>
              <w:rPr>
                <w:rFonts w:ascii="GHEA Grapalat" w:eastAsia="Times New Roman" w:hAnsi="GHEA Grapalat" w:cs="Arial"/>
                <w:bCs/>
                <w:sz w:val="20"/>
                <w:szCs w:val="20"/>
                <w:highlight w:val="yellow"/>
                <w:lang w:val="hy-AM"/>
              </w:rPr>
            </w:pPr>
            <w:r w:rsidRPr="008A750A">
              <w:rPr>
                <w:rFonts w:ascii="GHEA Grapalat" w:eastAsia="Times New Roman" w:hAnsi="GHEA Grapalat" w:cs="Arial"/>
                <w:bCs/>
                <w:sz w:val="20"/>
                <w:szCs w:val="20"/>
                <w:lang w:val="hy-AM" w:eastAsia="ru-RU"/>
              </w:rPr>
              <w:t>Միայն սրացման դեպքերում</w:t>
            </w:r>
          </w:p>
        </w:tc>
      </w:tr>
      <w:tr w:rsidR="00E34FBA" w:rsidRPr="008A750A" w14:paraId="7DBE8B96" w14:textId="77777777" w:rsidTr="00550683">
        <w:trPr>
          <w:trHeight w:val="300"/>
        </w:trPr>
        <w:tc>
          <w:tcPr>
            <w:tcW w:w="5604" w:type="dxa"/>
            <w:shd w:val="clear" w:color="auto" w:fill="auto"/>
            <w:vAlign w:val="center"/>
          </w:tcPr>
          <w:p w14:paraId="5B8B8CE7" w14:textId="77777777" w:rsidR="00E34FBA" w:rsidRPr="008A750A" w:rsidRDefault="00E34FBA" w:rsidP="00781A94">
            <w:pPr>
              <w:shd w:val="clear" w:color="auto" w:fill="FFFFFF"/>
              <w:spacing w:after="0"/>
              <w:jc w:val="both"/>
              <w:rPr>
                <w:rFonts w:ascii="GHEA Grapalat" w:hAnsi="GHEA Grapalat" w:cs="Arial"/>
                <w:bCs/>
                <w:sz w:val="20"/>
                <w:szCs w:val="20"/>
                <w:lang w:val="pt-BR"/>
              </w:rPr>
            </w:pPr>
            <w:r w:rsidRPr="008A750A">
              <w:rPr>
                <w:rFonts w:ascii="GHEA Grapalat" w:eastAsia="Times New Roman" w:hAnsi="GHEA Grapalat" w:cs="Arial"/>
                <w:bCs/>
                <w:sz w:val="20"/>
                <w:szCs w:val="20"/>
                <w:lang w:val="hy-AM" w:eastAsia="ru-RU"/>
              </w:rPr>
              <w:t>Տուբերկուլյոզի</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բժշկական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օգնության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ծառայություններ</w:t>
            </w:r>
          </w:p>
        </w:tc>
        <w:tc>
          <w:tcPr>
            <w:tcW w:w="2584" w:type="dxa"/>
            <w:gridSpan w:val="2"/>
            <w:shd w:val="clear" w:color="auto" w:fill="auto"/>
            <w:vAlign w:val="center"/>
          </w:tcPr>
          <w:p w14:paraId="13A95E8D"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639CF886"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17F71A74"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100%</w:t>
            </w:r>
          </w:p>
        </w:tc>
      </w:tr>
      <w:tr w:rsidR="00E34FBA" w:rsidRPr="008A750A" w14:paraId="7E33B485" w14:textId="77777777" w:rsidTr="00550683">
        <w:trPr>
          <w:trHeight w:val="300"/>
        </w:trPr>
        <w:tc>
          <w:tcPr>
            <w:tcW w:w="5604" w:type="dxa"/>
            <w:shd w:val="clear" w:color="auto" w:fill="auto"/>
            <w:vAlign w:val="center"/>
          </w:tcPr>
          <w:p w14:paraId="11FDE338" w14:textId="77777777" w:rsidR="00E34FBA" w:rsidRPr="008A750A" w:rsidRDefault="00E34FBA" w:rsidP="00781A94">
            <w:pPr>
              <w:pStyle w:val="ListParagraph"/>
              <w:shd w:val="clear" w:color="auto" w:fill="FFFFFF"/>
              <w:spacing w:after="0"/>
              <w:ind w:left="0"/>
              <w:jc w:val="both"/>
              <w:rPr>
                <w:rFonts w:ascii="GHEA Grapalat" w:eastAsia="Times New Roman" w:hAnsi="GHEA Grapalat" w:cs="Arial"/>
                <w:bCs/>
                <w:sz w:val="20"/>
                <w:szCs w:val="20"/>
                <w:lang w:val="pt-BR" w:eastAsia="ru-RU"/>
              </w:rPr>
            </w:pPr>
            <w:r w:rsidRPr="008A750A">
              <w:rPr>
                <w:rFonts w:ascii="GHEA Grapalat" w:eastAsia="Times New Roman" w:hAnsi="GHEA Grapalat" w:cs="Arial"/>
                <w:bCs/>
                <w:sz w:val="20"/>
                <w:szCs w:val="20"/>
                <w:lang w:val="hy-AM" w:eastAsia="ru-RU"/>
              </w:rPr>
              <w:t>ՄԻԱՎ/ՁԻԱՀ</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բժշկական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օգնության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ծառայություններ</w:t>
            </w:r>
          </w:p>
        </w:tc>
        <w:tc>
          <w:tcPr>
            <w:tcW w:w="2584" w:type="dxa"/>
            <w:gridSpan w:val="2"/>
            <w:shd w:val="clear" w:color="auto" w:fill="auto"/>
            <w:vAlign w:val="center"/>
          </w:tcPr>
          <w:p w14:paraId="54029A35"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02E2CC4F"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51C49923"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100%</w:t>
            </w:r>
          </w:p>
        </w:tc>
      </w:tr>
      <w:tr w:rsidR="00E34FBA" w:rsidRPr="008A750A" w14:paraId="71CD1E73" w14:textId="77777777" w:rsidTr="00550683">
        <w:trPr>
          <w:trHeight w:val="300"/>
        </w:trPr>
        <w:tc>
          <w:tcPr>
            <w:tcW w:w="5604" w:type="dxa"/>
            <w:shd w:val="clear" w:color="auto" w:fill="auto"/>
            <w:vAlign w:val="center"/>
          </w:tcPr>
          <w:p w14:paraId="20A15D3C" w14:textId="77777777" w:rsidR="00E34FBA" w:rsidRPr="008A750A" w:rsidRDefault="00E34FBA" w:rsidP="00781A94">
            <w:pPr>
              <w:shd w:val="clear" w:color="auto" w:fill="FFFFFF"/>
              <w:spacing w:after="0"/>
              <w:jc w:val="both"/>
              <w:rPr>
                <w:rFonts w:ascii="GHEA Grapalat" w:hAnsi="GHEA Grapalat" w:cs="Arial"/>
                <w:bCs/>
                <w:sz w:val="20"/>
                <w:szCs w:val="20"/>
                <w:lang w:val="pt-BR"/>
              </w:rPr>
            </w:pPr>
            <w:r w:rsidRPr="008A750A">
              <w:rPr>
                <w:rFonts w:ascii="GHEA Grapalat" w:eastAsia="Times New Roman" w:hAnsi="GHEA Grapalat" w:cs="Arial"/>
                <w:bCs/>
                <w:sz w:val="20"/>
                <w:szCs w:val="20"/>
                <w:lang w:val="hy-AM" w:eastAsia="ru-RU"/>
              </w:rPr>
              <w:t>Հոգեկան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և</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նարկոլոգիական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հիվանդությունների</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բժշկական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օգնության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ծառայություններ</w:t>
            </w:r>
          </w:p>
        </w:tc>
        <w:tc>
          <w:tcPr>
            <w:tcW w:w="2584" w:type="dxa"/>
            <w:gridSpan w:val="2"/>
            <w:shd w:val="clear" w:color="auto" w:fill="auto"/>
            <w:vAlign w:val="center"/>
          </w:tcPr>
          <w:p w14:paraId="698297A4"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52006E68"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759860F9"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100%</w:t>
            </w:r>
          </w:p>
        </w:tc>
      </w:tr>
      <w:tr w:rsidR="00E34FBA" w:rsidRPr="008A750A" w14:paraId="2E26EB67" w14:textId="77777777" w:rsidTr="00550683">
        <w:trPr>
          <w:trHeight w:val="300"/>
        </w:trPr>
        <w:tc>
          <w:tcPr>
            <w:tcW w:w="5604" w:type="dxa"/>
            <w:shd w:val="clear" w:color="auto" w:fill="auto"/>
            <w:vAlign w:val="center"/>
          </w:tcPr>
          <w:p w14:paraId="6516147E" w14:textId="77777777" w:rsidR="00E34FBA" w:rsidRPr="008A750A" w:rsidRDefault="00E34FBA" w:rsidP="00781A94">
            <w:pPr>
              <w:shd w:val="clear" w:color="auto" w:fill="FFFFFF"/>
              <w:spacing w:after="0"/>
              <w:jc w:val="both"/>
              <w:rPr>
                <w:rFonts w:ascii="GHEA Grapalat" w:hAnsi="GHEA Grapalat" w:cs="Arial"/>
                <w:bCs/>
                <w:sz w:val="20"/>
                <w:szCs w:val="20"/>
                <w:lang w:val="pt-BR"/>
              </w:rPr>
            </w:pPr>
            <w:r w:rsidRPr="008A750A">
              <w:rPr>
                <w:rFonts w:ascii="GHEA Grapalat" w:eastAsia="Times New Roman" w:hAnsi="GHEA Grapalat" w:cs="Arial"/>
                <w:bCs/>
                <w:sz w:val="20"/>
                <w:szCs w:val="20"/>
                <w:lang w:val="hy-AM" w:eastAsia="ru-RU"/>
              </w:rPr>
              <w:t>Հեմոդիալիզի</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ծառայություններ</w:t>
            </w:r>
          </w:p>
        </w:tc>
        <w:tc>
          <w:tcPr>
            <w:tcW w:w="2584" w:type="dxa"/>
            <w:gridSpan w:val="2"/>
            <w:shd w:val="clear" w:color="auto" w:fill="auto"/>
            <w:vAlign w:val="center"/>
          </w:tcPr>
          <w:p w14:paraId="1B1D0336"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4310F580"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7CA702E4"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100%</w:t>
            </w:r>
          </w:p>
        </w:tc>
      </w:tr>
      <w:tr w:rsidR="00E34FBA" w:rsidRPr="008A750A" w14:paraId="64F6F454" w14:textId="77777777" w:rsidTr="00550683">
        <w:trPr>
          <w:trHeight w:val="300"/>
        </w:trPr>
        <w:tc>
          <w:tcPr>
            <w:tcW w:w="5604" w:type="dxa"/>
            <w:shd w:val="clear" w:color="auto" w:fill="auto"/>
            <w:vAlign w:val="center"/>
          </w:tcPr>
          <w:p w14:paraId="26218A96" w14:textId="77777777" w:rsidR="00E34FBA" w:rsidRPr="008A750A" w:rsidRDefault="00E34FBA" w:rsidP="00781A94">
            <w:pPr>
              <w:shd w:val="clear" w:color="auto" w:fill="FFFFFF"/>
              <w:spacing w:after="0"/>
              <w:jc w:val="both"/>
              <w:rPr>
                <w:rFonts w:ascii="GHEA Grapalat" w:hAnsi="GHEA Grapalat" w:cs="Arial"/>
                <w:bCs/>
                <w:sz w:val="20"/>
                <w:szCs w:val="20"/>
                <w:lang w:val="pt-BR"/>
              </w:rPr>
            </w:pPr>
            <w:r w:rsidRPr="008A750A">
              <w:rPr>
                <w:rFonts w:ascii="GHEA Grapalat" w:eastAsia="Times New Roman" w:hAnsi="GHEA Grapalat" w:cs="Arial"/>
                <w:bCs/>
                <w:sz w:val="20"/>
                <w:szCs w:val="20"/>
                <w:lang w:val="hy-AM" w:eastAsia="ru-RU"/>
              </w:rPr>
              <w:t>Հիվանդանոցային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պայմաններում</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արտահիվանդանոցային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անհետաձգելի</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բժշկական</w:t>
            </w:r>
            <w:r w:rsidRPr="008A750A">
              <w:rPr>
                <w:rFonts w:ascii="GHEA Grapalat" w:eastAsia="Times New Roman" w:hAnsi="GHEA Grapalat" w:cs="Arial"/>
                <w:bCs/>
                <w:sz w:val="20"/>
                <w:szCs w:val="20"/>
                <w:lang w:val="pt-BR" w:eastAsia="ru-RU"/>
              </w:rPr>
              <w:t xml:space="preserve"> </w:t>
            </w:r>
            <w:r w:rsidRPr="008A750A">
              <w:rPr>
                <w:rFonts w:ascii="GHEA Grapalat" w:eastAsia="Times New Roman" w:hAnsi="GHEA Grapalat" w:cs="Arial"/>
                <w:bCs/>
                <w:sz w:val="20"/>
                <w:szCs w:val="20"/>
                <w:lang w:val="hy-AM" w:eastAsia="ru-RU"/>
              </w:rPr>
              <w:t xml:space="preserve">օգնություն </w:t>
            </w:r>
            <w:r w:rsidRPr="008A750A">
              <w:rPr>
                <w:rFonts w:ascii="GHEA Grapalat" w:hAnsi="GHEA Grapalat" w:cs="Arial"/>
                <w:bCs/>
                <w:sz w:val="20"/>
                <w:szCs w:val="20"/>
                <w:shd w:val="clear" w:color="auto" w:fill="E7E6E6"/>
                <w:lang w:val="pt-BR"/>
              </w:rPr>
              <w:t>(emergency)</w:t>
            </w:r>
            <w:r w:rsidRPr="008A750A">
              <w:rPr>
                <w:rFonts w:ascii="GHEA Grapalat" w:eastAsia="Times New Roman" w:hAnsi="GHEA Grapalat" w:cs="Arial"/>
                <w:bCs/>
                <w:sz w:val="20"/>
                <w:szCs w:val="20"/>
                <w:lang w:val="pt-BR" w:eastAsia="ru-RU"/>
              </w:rPr>
              <w:t>:</w:t>
            </w:r>
          </w:p>
        </w:tc>
        <w:tc>
          <w:tcPr>
            <w:tcW w:w="2584" w:type="dxa"/>
            <w:gridSpan w:val="2"/>
            <w:shd w:val="clear" w:color="auto" w:fill="auto"/>
            <w:vAlign w:val="center"/>
          </w:tcPr>
          <w:p w14:paraId="6FCE70DC"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957" w:type="dxa"/>
            <w:shd w:val="clear" w:color="auto" w:fill="auto"/>
            <w:vAlign w:val="center"/>
          </w:tcPr>
          <w:p w14:paraId="5DCC95FD"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4571" w:type="dxa"/>
            <w:gridSpan w:val="2"/>
            <w:shd w:val="clear" w:color="auto" w:fill="auto"/>
            <w:vAlign w:val="center"/>
          </w:tcPr>
          <w:p w14:paraId="0CA304AC"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100%</w:t>
            </w:r>
          </w:p>
        </w:tc>
      </w:tr>
      <w:tr w:rsidR="00E34FBA" w:rsidRPr="008A750A" w14:paraId="5F4F29BA" w14:textId="77777777" w:rsidTr="008A750A">
        <w:trPr>
          <w:trHeight w:val="453"/>
        </w:trPr>
        <w:tc>
          <w:tcPr>
            <w:tcW w:w="16716" w:type="dxa"/>
            <w:gridSpan w:val="6"/>
            <w:shd w:val="clear" w:color="auto" w:fill="auto"/>
            <w:vAlign w:val="bottom"/>
          </w:tcPr>
          <w:p w14:paraId="71081D0B" w14:textId="77777777" w:rsidR="00E34FBA" w:rsidRPr="008A750A" w:rsidRDefault="00E34FBA" w:rsidP="00781A94">
            <w:pPr>
              <w:pStyle w:val="ListParagraph"/>
              <w:ind w:left="0"/>
              <w:jc w:val="center"/>
              <w:rPr>
                <w:rFonts w:ascii="GHEA Grapalat" w:hAnsi="GHEA Grapalat" w:cs="Arial"/>
                <w:bCs/>
                <w:sz w:val="20"/>
                <w:szCs w:val="20"/>
                <w:lang w:val="hy-AM"/>
              </w:rPr>
            </w:pPr>
            <w:r w:rsidRPr="008A750A">
              <w:rPr>
                <w:rFonts w:ascii="GHEA Grapalat" w:hAnsi="GHEA Grapalat" w:cs="Arial"/>
                <w:bCs/>
                <w:sz w:val="20"/>
                <w:szCs w:val="20"/>
                <w:lang w:val="hy-AM"/>
              </w:rPr>
              <w:t>*Հիվանդանոցային պայմաններում բժշկական օգնության և սպասարկման ծառայություններ, այդ թվում՝</w:t>
            </w:r>
          </w:p>
        </w:tc>
      </w:tr>
      <w:tr w:rsidR="00E34FBA" w:rsidRPr="008A750A" w14:paraId="0CA38992" w14:textId="77777777" w:rsidTr="008A750A">
        <w:trPr>
          <w:trHeight w:val="765"/>
        </w:trPr>
        <w:tc>
          <w:tcPr>
            <w:tcW w:w="5604" w:type="dxa"/>
            <w:shd w:val="clear" w:color="auto" w:fill="auto"/>
            <w:vAlign w:val="center"/>
          </w:tcPr>
          <w:p w14:paraId="7B00B2C9"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lastRenderedPageBreak/>
              <w:t>Նորածինների վերակենդանացման և ինտենսիվ թերապիայի ծառայություններ</w:t>
            </w:r>
          </w:p>
        </w:tc>
        <w:tc>
          <w:tcPr>
            <w:tcW w:w="2491" w:type="dxa"/>
            <w:shd w:val="clear" w:color="auto" w:fill="auto"/>
            <w:vAlign w:val="center"/>
          </w:tcPr>
          <w:p w14:paraId="64D7D0A3"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466BF4BA"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en-GB"/>
              </w:rPr>
            </w:pPr>
            <w:r w:rsidRPr="008A750A">
              <w:rPr>
                <w:rFonts w:ascii="GHEA Grapalat" w:eastAsia="Times New Roman" w:hAnsi="GHEA Grapalat" w:cs="Arial"/>
                <w:bCs/>
                <w:sz w:val="20"/>
                <w:szCs w:val="20"/>
                <w:highlight w:val="yellow"/>
                <w:lang w:val="en-GB"/>
              </w:rPr>
              <w:t>-</w:t>
            </w:r>
          </w:p>
        </w:tc>
        <w:tc>
          <w:tcPr>
            <w:tcW w:w="3780" w:type="dxa"/>
            <w:shd w:val="clear" w:color="auto" w:fill="auto"/>
            <w:vAlign w:val="center"/>
          </w:tcPr>
          <w:p w14:paraId="3698528C"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eastAsia="Times New Roman" w:hAnsi="GHEA Grapalat" w:cs="Arial"/>
                <w:bCs/>
                <w:sz w:val="20"/>
                <w:szCs w:val="20"/>
                <w:highlight w:val="yellow"/>
                <w:lang w:val="hy-AM"/>
              </w:rPr>
              <w:t>-</w:t>
            </w:r>
          </w:p>
        </w:tc>
      </w:tr>
      <w:tr w:rsidR="00E34FBA" w:rsidRPr="008A750A" w14:paraId="37AEEAF1" w14:textId="77777777" w:rsidTr="008A750A">
        <w:trPr>
          <w:trHeight w:val="765"/>
        </w:trPr>
        <w:tc>
          <w:tcPr>
            <w:tcW w:w="5604" w:type="dxa"/>
            <w:shd w:val="clear" w:color="auto" w:fill="auto"/>
            <w:vAlign w:val="center"/>
          </w:tcPr>
          <w:p w14:paraId="78E16F2A"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t>Քրոնիկ հիվանդությունների սրացման դեպքում վերակենդանացման և անհետաձգելի թերապևտիկ բժշկական օգնության և սպասարկման ծառայություններ.</w:t>
            </w:r>
          </w:p>
        </w:tc>
        <w:tc>
          <w:tcPr>
            <w:tcW w:w="2491" w:type="dxa"/>
            <w:shd w:val="clear" w:color="auto" w:fill="auto"/>
          </w:tcPr>
          <w:p w14:paraId="7B72A93F"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78D3D3FD"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100%</w:t>
            </w:r>
          </w:p>
        </w:tc>
        <w:tc>
          <w:tcPr>
            <w:tcW w:w="3780" w:type="dxa"/>
            <w:shd w:val="clear" w:color="auto" w:fill="auto"/>
            <w:vAlign w:val="center"/>
          </w:tcPr>
          <w:p w14:paraId="717885B8"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100%</w:t>
            </w:r>
          </w:p>
        </w:tc>
      </w:tr>
      <w:tr w:rsidR="00E34FBA" w:rsidRPr="008A750A" w14:paraId="43485E89" w14:textId="77777777" w:rsidTr="008A750A">
        <w:trPr>
          <w:trHeight w:val="765"/>
        </w:trPr>
        <w:tc>
          <w:tcPr>
            <w:tcW w:w="5604" w:type="dxa"/>
            <w:shd w:val="clear" w:color="auto" w:fill="auto"/>
            <w:vAlign w:val="center"/>
          </w:tcPr>
          <w:p w14:paraId="4C77E635"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t>Սիրտ-անոթային հիվանդությունների բուժում՝ այդ թվում սրտային վիրաբուժություն, առիթմոլոգիա, էնդովասկուլյար վիրաբուժություն</w:t>
            </w:r>
          </w:p>
        </w:tc>
        <w:tc>
          <w:tcPr>
            <w:tcW w:w="2491" w:type="dxa"/>
            <w:shd w:val="clear" w:color="auto" w:fill="auto"/>
          </w:tcPr>
          <w:p w14:paraId="2EC7641C"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32584C61" w14:textId="77777777" w:rsidR="00E34FBA" w:rsidRPr="008A750A" w:rsidRDefault="00E34FBA" w:rsidP="00781A94">
            <w:pPr>
              <w:spacing w:after="0"/>
              <w:jc w:val="center"/>
              <w:rPr>
                <w:rFonts w:ascii="GHEA Grapalat" w:hAnsi="GHEA Grapalat" w:cs="Arial"/>
                <w:bCs/>
                <w:sz w:val="20"/>
                <w:szCs w:val="20"/>
                <w:lang w:val="hy-AM"/>
              </w:rPr>
            </w:pPr>
            <w:r w:rsidRPr="008A750A">
              <w:rPr>
                <w:rFonts w:ascii="GHEA Grapalat" w:hAnsi="GHEA Grapalat" w:cs="Arial"/>
                <w:bCs/>
                <w:sz w:val="20"/>
                <w:szCs w:val="20"/>
                <w:lang w:val="hy-AM"/>
              </w:rPr>
              <w:t>սրտի ստենտավորում միչև 3 դեղապատ ստենտի տեղադրմամբ), առիթմոլոգիա (սարքի տեղադրում առնվազն 3 տարի շահագործմամբ)</w:t>
            </w:r>
          </w:p>
        </w:tc>
        <w:tc>
          <w:tcPr>
            <w:tcW w:w="3780" w:type="dxa"/>
            <w:shd w:val="clear" w:color="auto" w:fill="auto"/>
            <w:vAlign w:val="center"/>
          </w:tcPr>
          <w:p w14:paraId="007706A6" w14:textId="77777777" w:rsidR="00E34FBA" w:rsidRPr="008A750A" w:rsidRDefault="00E34FBA" w:rsidP="00781A94">
            <w:pPr>
              <w:spacing w:after="0"/>
              <w:jc w:val="center"/>
              <w:rPr>
                <w:rFonts w:ascii="GHEA Grapalat" w:hAnsi="GHEA Grapalat" w:cs="Arial"/>
                <w:bCs/>
                <w:sz w:val="20"/>
                <w:szCs w:val="20"/>
                <w:lang w:val="hy-AM"/>
              </w:rPr>
            </w:pPr>
            <w:r w:rsidRPr="008A750A">
              <w:rPr>
                <w:rFonts w:ascii="GHEA Grapalat" w:hAnsi="GHEA Grapalat" w:cs="Arial"/>
                <w:bCs/>
                <w:sz w:val="20"/>
                <w:szCs w:val="20"/>
                <w:lang w:val="hy-AM"/>
              </w:rPr>
              <w:t>սրտի ստենտավորում 1 ստենտի տեղադրմամբ միայն անհետաձգելի դեպքում</w:t>
            </w:r>
          </w:p>
          <w:p w14:paraId="7146C6DF"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p>
        </w:tc>
      </w:tr>
      <w:tr w:rsidR="00E34FBA" w:rsidRPr="008A750A" w14:paraId="6438F92C" w14:textId="77777777" w:rsidTr="008A750A">
        <w:trPr>
          <w:trHeight w:val="765"/>
        </w:trPr>
        <w:tc>
          <w:tcPr>
            <w:tcW w:w="5604" w:type="dxa"/>
            <w:shd w:val="clear" w:color="auto" w:fill="auto"/>
            <w:vAlign w:val="center"/>
          </w:tcPr>
          <w:p w14:paraId="4A5F8702"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t>Չարորակ նորագոյացությունների վիրահատության և ճառագայթային բուժման ծառայություններ, ինչպես նաև քիմիոթերապևտիկ բժշկական օգնություն և սպասարկում.</w:t>
            </w:r>
          </w:p>
          <w:p w14:paraId="4DCB3E61" w14:textId="77777777" w:rsidR="00E34FBA" w:rsidRPr="008A750A" w:rsidRDefault="00E34FBA" w:rsidP="00781A94">
            <w:pPr>
              <w:spacing w:after="0" w:line="240" w:lineRule="auto"/>
              <w:rPr>
                <w:rFonts w:ascii="GHEA Grapalat" w:eastAsia="Times New Roman" w:hAnsi="GHEA Grapalat" w:cs="Arial"/>
                <w:bCs/>
                <w:sz w:val="20"/>
                <w:szCs w:val="20"/>
                <w:highlight w:val="yellow"/>
                <w:lang w:val="hy-AM"/>
              </w:rPr>
            </w:pPr>
          </w:p>
        </w:tc>
        <w:tc>
          <w:tcPr>
            <w:tcW w:w="2491" w:type="dxa"/>
            <w:shd w:val="clear" w:color="auto" w:fill="auto"/>
          </w:tcPr>
          <w:p w14:paraId="0924E33D"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672E4006" w14:textId="77777777" w:rsidR="00E34FBA" w:rsidRPr="008A750A" w:rsidRDefault="00E34FBA" w:rsidP="00781A94">
            <w:pPr>
              <w:spacing w:after="0"/>
              <w:jc w:val="center"/>
              <w:rPr>
                <w:rFonts w:ascii="GHEA Grapalat" w:hAnsi="GHEA Grapalat" w:cs="Arial"/>
                <w:bCs/>
                <w:sz w:val="20"/>
                <w:szCs w:val="20"/>
                <w:lang w:val="hy-AM"/>
              </w:rPr>
            </w:pPr>
            <w:r w:rsidRPr="008A750A">
              <w:rPr>
                <w:rFonts w:ascii="GHEA Grapalat" w:hAnsi="GHEA Grapalat" w:cs="Arial"/>
                <w:bCs/>
                <w:sz w:val="20"/>
                <w:szCs w:val="20"/>
                <w:lang w:val="hy-AM"/>
              </w:rPr>
              <w:t>չարորակ նորագոյացությունների վիրահատություն և Ճառագայթային բուժում մինչև 22 սեանսի հատուցմամբ, քիմիոթերապևտիկ բժշկական օգնություն և սպասարկում՝ մինչև 1,6 մլն դրամի չափով հատուցում</w:t>
            </w:r>
          </w:p>
        </w:tc>
        <w:tc>
          <w:tcPr>
            <w:tcW w:w="3780" w:type="dxa"/>
            <w:shd w:val="clear" w:color="auto" w:fill="auto"/>
            <w:vAlign w:val="center"/>
          </w:tcPr>
          <w:p w14:paraId="745B0E1A" w14:textId="77777777" w:rsidR="00E34FBA" w:rsidRPr="008A750A" w:rsidRDefault="00E34FBA" w:rsidP="00781A94">
            <w:pPr>
              <w:spacing w:after="0" w:line="240" w:lineRule="auto"/>
              <w:jc w:val="center"/>
              <w:rPr>
                <w:rFonts w:ascii="GHEA Grapalat" w:eastAsia="Times New Roman" w:hAnsi="GHEA Grapalat" w:cs="Sylfaen"/>
                <w:bCs/>
                <w:sz w:val="20"/>
                <w:szCs w:val="20"/>
                <w:highlight w:val="yellow"/>
                <w:lang w:val="hy-AM"/>
              </w:rPr>
            </w:pPr>
            <w:r w:rsidRPr="008A750A">
              <w:rPr>
                <w:rFonts w:ascii="GHEA Grapalat" w:hAnsi="GHEA Grapalat" w:cs="Arial"/>
                <w:bCs/>
                <w:sz w:val="20"/>
                <w:szCs w:val="20"/>
                <w:lang w:val="hy-AM"/>
              </w:rPr>
              <w:t>չարորակ նորագոյացությունների վիրահատության և ճառագայթային բուժման ծառայություններ՝ մինչև 10 սեանս, քիմիոթերապևտիկ բժշկական օգնություն և սպասարկում՝ մինչև 150,0 հազար դրամի չափով</w:t>
            </w:r>
          </w:p>
        </w:tc>
      </w:tr>
      <w:tr w:rsidR="00E34FBA" w:rsidRPr="008A750A" w14:paraId="445EB871" w14:textId="77777777" w:rsidTr="008A750A">
        <w:trPr>
          <w:trHeight w:val="827"/>
        </w:trPr>
        <w:tc>
          <w:tcPr>
            <w:tcW w:w="5604" w:type="dxa"/>
            <w:shd w:val="clear" w:color="auto" w:fill="auto"/>
            <w:vAlign w:val="center"/>
          </w:tcPr>
          <w:p w14:paraId="78BC0564" w14:textId="77777777" w:rsidR="00E34FBA" w:rsidRPr="008A750A" w:rsidRDefault="00E34FBA" w:rsidP="00781A94">
            <w:pPr>
              <w:spacing w:after="0" w:line="240" w:lineRule="auto"/>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Մանկաբարձություն, նախածննդյան և հետծննդյան բժշկական օգնության և սպասարկման ծառայություններ</w:t>
            </w:r>
          </w:p>
        </w:tc>
        <w:tc>
          <w:tcPr>
            <w:tcW w:w="2491" w:type="dxa"/>
            <w:shd w:val="clear" w:color="auto" w:fill="auto"/>
            <w:vAlign w:val="center"/>
          </w:tcPr>
          <w:p w14:paraId="6027C98F" w14:textId="77777777" w:rsidR="00E34FBA" w:rsidRPr="008A750A" w:rsidRDefault="00E34FBA" w:rsidP="00781A94">
            <w:pPr>
              <w:spacing w:after="0" w:line="240" w:lineRule="auto"/>
              <w:jc w:val="center"/>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716C5314" w14:textId="77777777" w:rsidR="00E34FBA" w:rsidRPr="008A750A" w:rsidRDefault="00E34FBA" w:rsidP="00781A94">
            <w:pPr>
              <w:spacing w:after="0" w:line="240" w:lineRule="auto"/>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c>
          <w:tcPr>
            <w:tcW w:w="3780" w:type="dxa"/>
            <w:shd w:val="clear" w:color="auto" w:fill="auto"/>
            <w:vAlign w:val="center"/>
          </w:tcPr>
          <w:p w14:paraId="63BC2830" w14:textId="77777777" w:rsidR="00E34FBA" w:rsidRPr="008A750A" w:rsidRDefault="00E34FBA" w:rsidP="00781A94">
            <w:pPr>
              <w:spacing w:after="0" w:line="240" w:lineRule="auto"/>
              <w:jc w:val="center"/>
              <w:rPr>
                <w:rFonts w:ascii="GHEA Grapalat" w:hAnsi="GHEA Grapalat" w:cs="Arial"/>
                <w:bCs/>
                <w:sz w:val="20"/>
                <w:szCs w:val="20"/>
                <w:lang w:val="hy-AM"/>
              </w:rPr>
            </w:pPr>
            <w:r w:rsidRPr="008A750A">
              <w:rPr>
                <w:rFonts w:ascii="GHEA Grapalat" w:hAnsi="GHEA Grapalat" w:cs="Arial"/>
                <w:bCs/>
                <w:sz w:val="20"/>
                <w:szCs w:val="20"/>
                <w:lang w:val="hy-AM"/>
              </w:rPr>
              <w:t>100%</w:t>
            </w:r>
          </w:p>
        </w:tc>
      </w:tr>
      <w:tr w:rsidR="00550683" w:rsidRPr="008A750A" w14:paraId="062DDF8C" w14:textId="77777777" w:rsidTr="008A750A">
        <w:trPr>
          <w:trHeight w:val="1095"/>
        </w:trPr>
        <w:tc>
          <w:tcPr>
            <w:tcW w:w="5604" w:type="dxa"/>
            <w:shd w:val="clear" w:color="auto" w:fill="auto"/>
            <w:vAlign w:val="center"/>
          </w:tcPr>
          <w:p w14:paraId="00D69C53" w14:textId="77777777" w:rsidR="00550683" w:rsidRPr="008A750A" w:rsidRDefault="00550683" w:rsidP="00550683">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t>Մանկական և նորածնային վիրաբուժության, ընդհանուր, անոթային, դիմածնոտային, էնդոկրին, կրծքային վիրաբուժության, ակնաբուժական, օրթոպեդիկ և վնասվածքաբանական, նյարդավիրաբուժական, միկրովիրաբուժական, գինեկոլոգիական, քիթ, կոկորդ, ականջաբանական և դիմածնոտային, ուրոլոգիական, պրոկտոլոգիական վիրահատություններ</w:t>
            </w:r>
          </w:p>
        </w:tc>
        <w:tc>
          <w:tcPr>
            <w:tcW w:w="2491" w:type="dxa"/>
            <w:shd w:val="clear" w:color="auto" w:fill="auto"/>
            <w:vAlign w:val="center"/>
          </w:tcPr>
          <w:p w14:paraId="4437C464" w14:textId="348AE33E" w:rsidR="00550683" w:rsidRPr="008A750A" w:rsidRDefault="00550683" w:rsidP="00550683">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2A75F890" w14:textId="619D01EA" w:rsidR="00550683" w:rsidRPr="008A750A" w:rsidRDefault="00550683" w:rsidP="00550683">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100%</w:t>
            </w:r>
          </w:p>
        </w:tc>
        <w:tc>
          <w:tcPr>
            <w:tcW w:w="3780" w:type="dxa"/>
            <w:shd w:val="clear" w:color="auto" w:fill="auto"/>
            <w:vAlign w:val="center"/>
          </w:tcPr>
          <w:p w14:paraId="0ACD6F27" w14:textId="6825A10A" w:rsidR="00550683" w:rsidRPr="008A750A" w:rsidRDefault="00550683" w:rsidP="00550683">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Միայն անհետաձգելի դեպքերում</w:t>
            </w:r>
          </w:p>
        </w:tc>
      </w:tr>
      <w:tr w:rsidR="00E34FBA" w:rsidRPr="008A750A" w14:paraId="634562A2" w14:textId="77777777" w:rsidTr="008A750A">
        <w:trPr>
          <w:trHeight w:val="255"/>
        </w:trPr>
        <w:tc>
          <w:tcPr>
            <w:tcW w:w="5604" w:type="dxa"/>
            <w:shd w:val="clear" w:color="auto" w:fill="auto"/>
            <w:noWrap/>
            <w:vAlign w:val="bottom"/>
          </w:tcPr>
          <w:p w14:paraId="28E5B010" w14:textId="77777777" w:rsidR="00E34FBA" w:rsidRPr="008A750A" w:rsidRDefault="00E34FBA" w:rsidP="00781A94">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t>Վերականգնողական բուժման ծառայություններ առանձին հիվանդությունների կամ վիճակների դեպքում</w:t>
            </w:r>
          </w:p>
        </w:tc>
        <w:tc>
          <w:tcPr>
            <w:tcW w:w="2491" w:type="dxa"/>
            <w:shd w:val="clear" w:color="auto" w:fill="auto"/>
            <w:vAlign w:val="center"/>
          </w:tcPr>
          <w:p w14:paraId="0EA0241E"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30963F42" w14:textId="71A2380A" w:rsidR="00E34FBA" w:rsidRPr="008A750A" w:rsidRDefault="00E34FBA" w:rsidP="00781A94">
            <w:pPr>
              <w:spacing w:after="0"/>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Միայն քրոնիկ հիվանդությունների դեպքում</w:t>
            </w:r>
          </w:p>
        </w:tc>
        <w:tc>
          <w:tcPr>
            <w:tcW w:w="3780" w:type="dxa"/>
            <w:shd w:val="clear" w:color="auto" w:fill="auto"/>
            <w:vAlign w:val="center"/>
          </w:tcPr>
          <w:p w14:paraId="0F058ED6"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w:t>
            </w:r>
          </w:p>
        </w:tc>
      </w:tr>
      <w:tr w:rsidR="00E34FBA" w:rsidRPr="008A750A" w14:paraId="6B2A6795" w14:textId="77777777" w:rsidTr="008A750A">
        <w:trPr>
          <w:trHeight w:val="255"/>
        </w:trPr>
        <w:tc>
          <w:tcPr>
            <w:tcW w:w="5604" w:type="dxa"/>
            <w:shd w:val="clear" w:color="auto" w:fill="auto"/>
            <w:noWrap/>
            <w:vAlign w:val="bottom"/>
          </w:tcPr>
          <w:p w14:paraId="77E5D836" w14:textId="77777777" w:rsidR="00E34FBA" w:rsidRPr="008A750A" w:rsidRDefault="00E34FBA" w:rsidP="00781A94">
            <w:pPr>
              <w:spacing w:after="0"/>
              <w:jc w:val="both"/>
              <w:rPr>
                <w:rFonts w:ascii="GHEA Grapalat" w:hAnsi="GHEA Grapalat" w:cs="Arial"/>
                <w:bCs/>
                <w:sz w:val="20"/>
                <w:szCs w:val="20"/>
                <w:lang w:val="ru-RU"/>
              </w:rPr>
            </w:pPr>
            <w:r w:rsidRPr="008A750A">
              <w:rPr>
                <w:rFonts w:ascii="GHEA Grapalat" w:hAnsi="GHEA Grapalat" w:cs="Arial"/>
                <w:bCs/>
                <w:sz w:val="20"/>
                <w:szCs w:val="20"/>
                <w:lang w:val="hy-AM"/>
              </w:rPr>
              <w:t>Օրգանների փոխպատվաստում</w:t>
            </w:r>
          </w:p>
        </w:tc>
        <w:tc>
          <w:tcPr>
            <w:tcW w:w="2491" w:type="dxa"/>
            <w:shd w:val="clear" w:color="auto" w:fill="auto"/>
          </w:tcPr>
          <w:p w14:paraId="47A47705"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0B76C7C5"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rPr>
              <w:t>3</w:t>
            </w:r>
            <w:r w:rsidRPr="008A750A">
              <w:rPr>
                <w:rFonts w:ascii="GHEA Grapalat" w:hAnsi="GHEA Grapalat" w:cs="Arial"/>
                <w:bCs/>
                <w:sz w:val="20"/>
                <w:szCs w:val="20"/>
                <w:lang w:val="hy-AM"/>
              </w:rPr>
              <w:t>0%</w:t>
            </w:r>
          </w:p>
        </w:tc>
        <w:tc>
          <w:tcPr>
            <w:tcW w:w="3780" w:type="dxa"/>
            <w:shd w:val="clear" w:color="auto" w:fill="auto"/>
            <w:vAlign w:val="center"/>
          </w:tcPr>
          <w:p w14:paraId="66DA98F2" w14:textId="77777777" w:rsidR="00E34FBA" w:rsidRPr="008A750A" w:rsidRDefault="00E34FBA"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w:t>
            </w:r>
          </w:p>
        </w:tc>
      </w:tr>
      <w:tr w:rsidR="00E34FBA" w:rsidRPr="008A750A" w14:paraId="43C753E1" w14:textId="77777777" w:rsidTr="008A750A">
        <w:trPr>
          <w:trHeight w:val="323"/>
        </w:trPr>
        <w:tc>
          <w:tcPr>
            <w:tcW w:w="5604" w:type="dxa"/>
            <w:shd w:val="clear" w:color="auto" w:fill="auto"/>
            <w:vAlign w:val="bottom"/>
          </w:tcPr>
          <w:p w14:paraId="54D4C001" w14:textId="77777777" w:rsidR="00E34FBA" w:rsidRPr="008A750A" w:rsidRDefault="00E34FBA" w:rsidP="00781A94">
            <w:pPr>
              <w:spacing w:after="0"/>
              <w:jc w:val="both"/>
              <w:rPr>
                <w:rFonts w:ascii="GHEA Grapalat" w:eastAsia="Times New Roman" w:hAnsi="GHEA Grapalat" w:cs="Arial"/>
                <w:bCs/>
                <w:sz w:val="20"/>
                <w:szCs w:val="20"/>
                <w:highlight w:val="yellow"/>
                <w:lang w:val="hy-AM"/>
              </w:rPr>
            </w:pPr>
            <w:r w:rsidRPr="008A750A">
              <w:rPr>
                <w:rFonts w:ascii="GHEA Grapalat" w:hAnsi="GHEA Grapalat" w:cs="Arial"/>
                <w:bCs/>
                <w:sz w:val="20"/>
                <w:szCs w:val="20"/>
                <w:lang w:val="hy-AM"/>
              </w:rPr>
              <w:t>Էնդովասկուլյար վիրաբուժություն</w:t>
            </w:r>
          </w:p>
        </w:tc>
        <w:tc>
          <w:tcPr>
            <w:tcW w:w="2491" w:type="dxa"/>
            <w:shd w:val="clear" w:color="auto" w:fill="auto"/>
          </w:tcPr>
          <w:p w14:paraId="00D6D064" w14:textId="447DEFC1" w:rsidR="00E34FBA" w:rsidRPr="008A750A" w:rsidRDefault="00D2712F" w:rsidP="00781A94">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100%</w:t>
            </w:r>
          </w:p>
        </w:tc>
        <w:tc>
          <w:tcPr>
            <w:tcW w:w="4841" w:type="dxa"/>
            <w:gridSpan w:val="3"/>
            <w:shd w:val="clear" w:color="auto" w:fill="auto"/>
            <w:vAlign w:val="center"/>
          </w:tcPr>
          <w:p w14:paraId="4C0540A1" w14:textId="560D7B74" w:rsidR="00E34FBA" w:rsidRPr="008A750A" w:rsidRDefault="00E34FBA" w:rsidP="00781A94">
            <w:pPr>
              <w:spacing w:after="0" w:line="240" w:lineRule="auto"/>
              <w:rPr>
                <w:rFonts w:ascii="GHEA Grapalat" w:eastAsia="Times New Roman" w:hAnsi="GHEA Grapalat" w:cs="Arial"/>
                <w:bCs/>
                <w:sz w:val="20"/>
                <w:szCs w:val="20"/>
                <w:lang w:val="hy-AM"/>
              </w:rPr>
            </w:pPr>
            <w:r w:rsidRPr="008A750A">
              <w:rPr>
                <w:rFonts w:ascii="GHEA Grapalat" w:hAnsi="GHEA Grapalat" w:cs="Arial"/>
                <w:bCs/>
                <w:sz w:val="20"/>
                <w:szCs w:val="20"/>
                <w:lang w:val="hy-AM"/>
              </w:rPr>
              <w:t xml:space="preserve">Մինչև </w:t>
            </w:r>
            <w:r w:rsidRPr="008A750A">
              <w:rPr>
                <w:rFonts w:ascii="GHEA Grapalat" w:hAnsi="GHEA Grapalat" w:cs="Arial"/>
                <w:bCs/>
                <w:sz w:val="20"/>
                <w:szCs w:val="20"/>
              </w:rPr>
              <w:t>7</w:t>
            </w:r>
            <w:r w:rsidR="008A750A" w:rsidRPr="008A750A">
              <w:rPr>
                <w:rFonts w:ascii="GHEA Grapalat" w:hAnsi="GHEA Grapalat" w:cs="Arial"/>
                <w:bCs/>
                <w:sz w:val="20"/>
                <w:szCs w:val="20"/>
              </w:rPr>
              <w:t>8</w:t>
            </w:r>
            <w:r w:rsidRPr="008A750A">
              <w:rPr>
                <w:rFonts w:ascii="GHEA Grapalat" w:hAnsi="GHEA Grapalat" w:cs="Arial"/>
                <w:bCs/>
                <w:sz w:val="20"/>
                <w:szCs w:val="20"/>
              </w:rPr>
              <w:t xml:space="preserve"> </w:t>
            </w:r>
            <w:r w:rsidRPr="008A750A">
              <w:rPr>
                <w:rFonts w:ascii="GHEA Grapalat" w:hAnsi="GHEA Grapalat" w:cs="Arial"/>
                <w:bCs/>
                <w:sz w:val="20"/>
                <w:szCs w:val="20"/>
                <w:lang w:val="hy-AM"/>
              </w:rPr>
              <w:t>տարեկաններին</w:t>
            </w:r>
          </w:p>
        </w:tc>
        <w:tc>
          <w:tcPr>
            <w:tcW w:w="3780" w:type="dxa"/>
            <w:shd w:val="clear" w:color="auto" w:fill="auto"/>
            <w:vAlign w:val="center"/>
          </w:tcPr>
          <w:p w14:paraId="008D3217" w14:textId="19516A02" w:rsidR="00E34FBA" w:rsidRPr="008A750A" w:rsidRDefault="008A750A" w:rsidP="00781A94">
            <w:pPr>
              <w:spacing w:after="0" w:line="240" w:lineRule="auto"/>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 xml:space="preserve">Մինչև </w:t>
            </w:r>
            <w:r w:rsidRPr="008A750A">
              <w:rPr>
                <w:rFonts w:ascii="GHEA Grapalat" w:hAnsi="GHEA Grapalat" w:cs="Arial"/>
                <w:bCs/>
                <w:sz w:val="20"/>
                <w:szCs w:val="20"/>
              </w:rPr>
              <w:t xml:space="preserve">78 </w:t>
            </w:r>
            <w:r w:rsidRPr="008A750A">
              <w:rPr>
                <w:rFonts w:ascii="GHEA Grapalat" w:hAnsi="GHEA Grapalat" w:cs="Arial"/>
                <w:bCs/>
                <w:sz w:val="20"/>
                <w:szCs w:val="20"/>
                <w:lang w:val="hy-AM"/>
              </w:rPr>
              <w:t>տարեկաններին</w:t>
            </w:r>
          </w:p>
        </w:tc>
      </w:tr>
      <w:tr w:rsidR="00550683" w:rsidRPr="008A750A" w14:paraId="1175552C" w14:textId="77777777" w:rsidTr="008A750A">
        <w:trPr>
          <w:trHeight w:val="255"/>
        </w:trPr>
        <w:tc>
          <w:tcPr>
            <w:tcW w:w="5604" w:type="dxa"/>
            <w:shd w:val="clear" w:color="auto" w:fill="auto"/>
            <w:noWrap/>
          </w:tcPr>
          <w:p w14:paraId="50E9A911" w14:textId="02C5FBC1" w:rsidR="00550683" w:rsidRPr="008A750A" w:rsidRDefault="00550683" w:rsidP="00781A94">
            <w:pPr>
              <w:spacing w:after="0"/>
              <w:jc w:val="both"/>
              <w:rPr>
                <w:rFonts w:ascii="GHEA Grapalat" w:hAnsi="GHEA Grapalat" w:cs="Arial"/>
                <w:bCs/>
                <w:sz w:val="20"/>
                <w:szCs w:val="20"/>
                <w:lang w:val="hy-AM"/>
              </w:rPr>
            </w:pPr>
            <w:r w:rsidRPr="008A750A">
              <w:rPr>
                <w:rFonts w:ascii="GHEA Grapalat" w:hAnsi="GHEA Grapalat" w:cs="Arial"/>
                <w:bCs/>
                <w:sz w:val="20"/>
                <w:szCs w:val="20"/>
                <w:lang w:val="hy-AM"/>
              </w:rPr>
              <w:t>Պալիատիվ բուժման և խնամքի ծառայություններ</w:t>
            </w:r>
          </w:p>
        </w:tc>
        <w:tc>
          <w:tcPr>
            <w:tcW w:w="2491" w:type="dxa"/>
            <w:shd w:val="clear" w:color="auto" w:fill="auto"/>
            <w:vAlign w:val="center"/>
          </w:tcPr>
          <w:p w14:paraId="2F07DDAC" w14:textId="40A0AAEE" w:rsidR="00550683" w:rsidRPr="008A750A" w:rsidRDefault="00550683" w:rsidP="00781A94">
            <w:pPr>
              <w:spacing w:after="0" w:line="240" w:lineRule="auto"/>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w:t>
            </w:r>
          </w:p>
        </w:tc>
        <w:tc>
          <w:tcPr>
            <w:tcW w:w="4841" w:type="dxa"/>
            <w:gridSpan w:val="3"/>
            <w:shd w:val="clear" w:color="auto" w:fill="auto"/>
            <w:vAlign w:val="center"/>
          </w:tcPr>
          <w:p w14:paraId="5BCFE9EC" w14:textId="61E62849" w:rsidR="00550683" w:rsidRPr="008A750A" w:rsidRDefault="00550683" w:rsidP="00781A94">
            <w:pPr>
              <w:jc w:val="center"/>
              <w:rPr>
                <w:rFonts w:ascii="GHEA Grapalat" w:eastAsia="Times New Roman" w:hAnsi="GHEA Grapalat" w:cs="Arial"/>
                <w:bCs/>
                <w:sz w:val="20"/>
                <w:szCs w:val="20"/>
                <w:lang w:val="hy-AM"/>
              </w:rPr>
            </w:pPr>
            <w:r w:rsidRPr="008A750A">
              <w:rPr>
                <w:rFonts w:ascii="GHEA Grapalat" w:hAnsi="GHEA Grapalat" w:cs="Arial"/>
                <w:bCs/>
                <w:sz w:val="20"/>
                <w:szCs w:val="20"/>
                <w:lang w:val="hy-AM"/>
              </w:rPr>
              <w:t>100%</w:t>
            </w:r>
          </w:p>
        </w:tc>
        <w:tc>
          <w:tcPr>
            <w:tcW w:w="3780" w:type="dxa"/>
            <w:shd w:val="clear" w:color="auto" w:fill="auto"/>
            <w:vAlign w:val="center"/>
          </w:tcPr>
          <w:p w14:paraId="524DE5CA" w14:textId="1FBE39A4" w:rsidR="00550683" w:rsidRPr="008A750A" w:rsidRDefault="00550683" w:rsidP="00781A94">
            <w:pPr>
              <w:jc w:val="center"/>
              <w:rPr>
                <w:rFonts w:ascii="GHEA Grapalat" w:eastAsia="Times New Roman" w:hAnsi="GHEA Grapalat" w:cs="Arial"/>
                <w:bCs/>
                <w:sz w:val="20"/>
                <w:szCs w:val="20"/>
                <w:lang w:val="hy-AM"/>
              </w:rPr>
            </w:pPr>
            <w:r w:rsidRPr="008A750A">
              <w:rPr>
                <w:rFonts w:ascii="GHEA Grapalat" w:eastAsia="Times New Roman" w:hAnsi="GHEA Grapalat" w:cs="Arial"/>
                <w:bCs/>
                <w:sz w:val="20"/>
                <w:szCs w:val="20"/>
                <w:lang w:val="hy-AM"/>
              </w:rPr>
              <w:t>-</w:t>
            </w:r>
          </w:p>
        </w:tc>
      </w:tr>
    </w:tbl>
    <w:p w14:paraId="066F97E1" w14:textId="3120EA34" w:rsidR="00E34FBA" w:rsidRPr="007D1E2A" w:rsidRDefault="00E34FBA" w:rsidP="00E34FBA">
      <w:pPr>
        <w:pStyle w:val="Heading1"/>
        <w:rPr>
          <w:rFonts w:ascii="GHEA Grapalat" w:eastAsia="Calibri" w:hAnsi="GHEA Grapalat"/>
          <w:noProof/>
          <w:sz w:val="24"/>
          <w:szCs w:val="24"/>
          <w:lang w:val="hy-AM"/>
        </w:rPr>
      </w:pPr>
      <w:bookmarkStart w:id="4" w:name="_Toc121922872"/>
      <w:r w:rsidRPr="007D1E2A">
        <w:rPr>
          <w:rFonts w:ascii="GHEA Grapalat" w:eastAsia="Calibri" w:hAnsi="GHEA Grapalat"/>
          <w:noProof/>
          <w:sz w:val="24"/>
          <w:szCs w:val="24"/>
          <w:lang w:val="hy-AM"/>
        </w:rPr>
        <w:lastRenderedPageBreak/>
        <w:t xml:space="preserve">Հավելված </w:t>
      </w:r>
      <w:r>
        <w:rPr>
          <w:rFonts w:ascii="GHEA Grapalat" w:eastAsia="Calibri" w:hAnsi="GHEA Grapalat"/>
          <w:noProof/>
          <w:sz w:val="24"/>
          <w:szCs w:val="24"/>
        </w:rPr>
        <w:t>3</w:t>
      </w:r>
      <w:r w:rsidRPr="007D1E2A">
        <w:rPr>
          <w:rFonts w:ascii="GHEA Grapalat" w:eastAsia="Calibri" w:hAnsi="GHEA Grapalat"/>
          <w:noProof/>
          <w:sz w:val="24"/>
          <w:szCs w:val="24"/>
          <w:lang w:val="hy-AM"/>
        </w:rPr>
        <w:t>։ Առողջության համապարփակ ապահովագրության հիմնադրամի կառուցվածքը</w:t>
      </w:r>
      <w:bookmarkEnd w:id="4"/>
    </w:p>
    <w:p w14:paraId="022257E7" w14:textId="77777777" w:rsidR="00E34FBA" w:rsidRDefault="00E34FBA" w:rsidP="00E34FBA">
      <w:pPr>
        <w:rPr>
          <w:rFonts w:ascii="GHEA Grapalat" w:eastAsia="Calibri" w:hAnsi="GHEA Grapalat" w:cstheme="majorBidi"/>
          <w:noProof/>
          <w:color w:val="2F5496" w:themeColor="accent1" w:themeShade="BF"/>
          <w:sz w:val="24"/>
          <w:szCs w:val="24"/>
          <w:lang w:val="hy-AM" w:eastAsia="ru-RU"/>
        </w:rPr>
      </w:pPr>
      <w:r w:rsidRPr="007A279D">
        <w:rPr>
          <w:rFonts w:ascii="GHEA Grapalat" w:eastAsia="Calibri" w:hAnsi="GHEA Grapalat"/>
          <w:noProof/>
          <w:sz w:val="24"/>
          <w:szCs w:val="24"/>
        </w:rPr>
        <mc:AlternateContent>
          <mc:Choice Requires="wpg">
            <w:drawing>
              <wp:anchor distT="0" distB="0" distL="114300" distR="114300" simplePos="0" relativeHeight="251659264" behindDoc="0" locked="0" layoutInCell="1" allowOverlap="1" wp14:anchorId="28FE1238" wp14:editId="360DC9D5">
                <wp:simplePos x="0" y="0"/>
                <wp:positionH relativeFrom="column">
                  <wp:posOffset>-360680</wp:posOffset>
                </wp:positionH>
                <wp:positionV relativeFrom="paragraph">
                  <wp:posOffset>152083</wp:posOffset>
                </wp:positionV>
                <wp:extent cx="10073996" cy="5438831"/>
                <wp:effectExtent l="0" t="0" r="22860" b="28575"/>
                <wp:wrapNone/>
                <wp:docPr id="46" name="Group 45">
                  <a:extLst xmlns:a="http://schemas.openxmlformats.org/drawingml/2006/main">
                    <a:ext uri="{FF2B5EF4-FFF2-40B4-BE49-F238E27FC236}">
                      <a16:creationId xmlns:a16="http://schemas.microsoft.com/office/drawing/2014/main" id="{6BD3FF9F-ABF7-4038-87D3-BF23FAD2F2BC}"/>
                    </a:ext>
                  </a:extLst>
                </wp:docPr>
                <wp:cNvGraphicFramePr/>
                <a:graphic xmlns:a="http://schemas.openxmlformats.org/drawingml/2006/main">
                  <a:graphicData uri="http://schemas.microsoft.com/office/word/2010/wordprocessingGroup">
                    <wpg:wgp>
                      <wpg:cNvGrpSpPr/>
                      <wpg:grpSpPr>
                        <a:xfrm>
                          <a:off x="0" y="0"/>
                          <a:ext cx="10073996" cy="5438831"/>
                          <a:chOff x="0" y="0"/>
                          <a:chExt cx="9120187" cy="4200525"/>
                        </a:xfrm>
                      </wpg:grpSpPr>
                      <wps:wsp>
                        <wps:cNvPr id="2" name="Text Box 25">
                          <a:extLst>
                            <a:ext uri="{FF2B5EF4-FFF2-40B4-BE49-F238E27FC236}">
                              <a16:creationId xmlns:a16="http://schemas.microsoft.com/office/drawing/2014/main" id="{7EC75251-6BCD-4273-BB3A-3BF92138C42C}"/>
                            </a:ext>
                          </a:extLst>
                        </wps:cNvPr>
                        <wps:cNvSpPr txBox="1"/>
                        <wps:spPr>
                          <a:xfrm>
                            <a:off x="0" y="0"/>
                            <a:ext cx="2033270" cy="676275"/>
                          </a:xfrm>
                          <a:prstGeom prst="rect">
                            <a:avLst/>
                          </a:prstGeom>
                          <a:solidFill>
                            <a:schemeClr val="lt1"/>
                          </a:solidFill>
                          <a:ln w="6350">
                            <a:solidFill>
                              <a:prstClr val="black"/>
                            </a:solidFill>
                          </a:ln>
                        </wps:spPr>
                        <wps:txbx>
                          <w:txbxContent>
                            <w:p w14:paraId="13711A69" w14:textId="77777777" w:rsidR="00E34FBA" w:rsidRDefault="00E34FBA" w:rsidP="00E34FBA">
                              <w:pPr>
                                <w:spacing w:after="200" w:line="276" w:lineRule="auto"/>
                                <w:jc w:val="center"/>
                                <w:rPr>
                                  <w:rFonts w:ascii="Calibri" w:eastAsia="Calibri" w:hAnsi="Calibri"/>
                                  <w:color w:val="000000" w:themeColor="text1"/>
                                  <w:kern w:val="24"/>
                                  <w:sz w:val="24"/>
                                  <w:szCs w:val="24"/>
                                  <w:lang w:val="hy-AM"/>
                                </w:rPr>
                              </w:pPr>
                              <w:r>
                                <w:rPr>
                                  <w:rFonts w:ascii="Calibri" w:eastAsia="Calibri" w:hAnsi="Calibri"/>
                                  <w:color w:val="000000" w:themeColor="text1"/>
                                  <w:kern w:val="24"/>
                                  <w:lang w:val="hy-AM"/>
                                </w:rPr>
                                <w:t>Ռազմավարական գնումների հանձնաժողով</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 name="Straight Connector 3">
                          <a:extLst>
                            <a:ext uri="{FF2B5EF4-FFF2-40B4-BE49-F238E27FC236}">
                              <a16:creationId xmlns:a16="http://schemas.microsoft.com/office/drawing/2014/main" id="{06B1B7E4-46A6-4CE8-B3A3-F1F26D227A0B}"/>
                            </a:ext>
                          </a:extLst>
                        </wps:cNvPr>
                        <wps:cNvCnPr/>
                        <wps:spPr>
                          <a:xfrm flipH="1">
                            <a:off x="5695950" y="2252663"/>
                            <a:ext cx="1422400" cy="641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Text Box 2">
                          <a:extLst>
                            <a:ext uri="{FF2B5EF4-FFF2-40B4-BE49-F238E27FC236}">
                              <a16:creationId xmlns:a16="http://schemas.microsoft.com/office/drawing/2014/main" id="{B40C8471-B42A-48BE-9FEC-FFA0A7BD0E7F}"/>
                            </a:ext>
                          </a:extLst>
                        </wps:cNvPr>
                        <wps:cNvSpPr txBox="1">
                          <a:spLocks noChangeArrowheads="1"/>
                        </wps:cNvSpPr>
                        <wps:spPr bwMode="auto">
                          <a:xfrm>
                            <a:off x="2428875" y="1147763"/>
                            <a:ext cx="3632200" cy="463550"/>
                          </a:xfrm>
                          <a:prstGeom prst="rect">
                            <a:avLst/>
                          </a:prstGeom>
                          <a:solidFill>
                            <a:srgbClr val="FFFFFF"/>
                          </a:solidFill>
                          <a:ln w="9525">
                            <a:solidFill>
                              <a:srgbClr val="000000"/>
                            </a:solidFill>
                            <a:miter lim="800000"/>
                            <a:headEnd/>
                            <a:tailEnd/>
                          </a:ln>
                        </wps:spPr>
                        <wps:txbx>
                          <w:txbxContent>
                            <w:p w14:paraId="5AF77422" w14:textId="77777777" w:rsidR="00E34FBA" w:rsidRDefault="00E34FBA" w:rsidP="00E34FBA">
                              <w:pPr>
                                <w:spacing w:after="200" w:line="276" w:lineRule="auto"/>
                                <w:jc w:val="center"/>
                                <w:rPr>
                                  <w:rFonts w:ascii="Sylfaen" w:eastAsia="Calibri" w:hAnsi="Sylfaen"/>
                                  <w:color w:val="000000" w:themeColor="text1"/>
                                  <w:kern w:val="24"/>
                                  <w:sz w:val="24"/>
                                  <w:szCs w:val="24"/>
                                </w:rPr>
                              </w:pPr>
                              <w:r>
                                <w:rPr>
                                  <w:rFonts w:ascii="Sylfaen" w:eastAsia="Calibri" w:hAnsi="Sylfaen"/>
                                  <w:color w:val="000000" w:themeColor="text1"/>
                                  <w:kern w:val="24"/>
                                </w:rPr>
                                <w:t>Տնօրեն</w:t>
                              </w:r>
                            </w:p>
                          </w:txbxContent>
                        </wps:txbx>
                        <wps:bodyPr rot="0" vert="horz" wrap="square" lIns="91440" tIns="45720" rIns="91440" bIns="45720" anchor="t" anchorCtr="0">
                          <a:noAutofit/>
                        </wps:bodyPr>
                      </wps:wsp>
                      <wps:wsp>
                        <wps:cNvPr id="5" name="Text Box 32">
                          <a:extLst>
                            <a:ext uri="{FF2B5EF4-FFF2-40B4-BE49-F238E27FC236}">
                              <a16:creationId xmlns:a16="http://schemas.microsoft.com/office/drawing/2014/main" id="{AF92E525-8B9C-4C10-90A1-94BD5B843203}"/>
                            </a:ext>
                          </a:extLst>
                        </wps:cNvPr>
                        <wps:cNvSpPr txBox="1"/>
                        <wps:spPr>
                          <a:xfrm>
                            <a:off x="6762750" y="71438"/>
                            <a:ext cx="2357437" cy="514350"/>
                          </a:xfrm>
                          <a:prstGeom prst="rect">
                            <a:avLst/>
                          </a:prstGeom>
                          <a:solidFill>
                            <a:schemeClr val="lt1"/>
                          </a:solidFill>
                          <a:ln w="6350">
                            <a:solidFill>
                              <a:prstClr val="black"/>
                            </a:solidFill>
                          </a:ln>
                        </wps:spPr>
                        <wps:txbx>
                          <w:txbxContent>
                            <w:p w14:paraId="4681044C" w14:textId="77777777" w:rsidR="00E34FBA" w:rsidRDefault="00E34FBA" w:rsidP="00E34FBA">
                              <w:pPr>
                                <w:spacing w:after="200" w:line="276" w:lineRule="auto"/>
                                <w:jc w:val="center"/>
                                <w:rPr>
                                  <w:rFonts w:ascii="Calibri" w:eastAsia="Calibri" w:hAnsi="Calibri"/>
                                  <w:color w:val="000000" w:themeColor="text1"/>
                                  <w:kern w:val="24"/>
                                  <w:sz w:val="24"/>
                                  <w:szCs w:val="24"/>
                                  <w:lang w:val="hy-AM"/>
                                </w:rPr>
                              </w:pPr>
                              <w:r>
                                <w:rPr>
                                  <w:rFonts w:ascii="Calibri" w:eastAsia="Calibri" w:hAnsi="Calibri"/>
                                  <w:color w:val="000000" w:themeColor="text1"/>
                                  <w:kern w:val="24"/>
                                  <w:lang w:val="hy-AM"/>
                                </w:rPr>
                                <w:t>Կատարողականի վերահսկողական հանձնաժողով</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 name="Text Box 2">
                          <a:extLst>
                            <a:ext uri="{FF2B5EF4-FFF2-40B4-BE49-F238E27FC236}">
                              <a16:creationId xmlns:a16="http://schemas.microsoft.com/office/drawing/2014/main" id="{39A5C773-9B10-41DF-82F5-A23BFCBD9D16}"/>
                            </a:ext>
                          </a:extLst>
                        </wps:cNvPr>
                        <wps:cNvSpPr txBox="1">
                          <a:spLocks noChangeArrowheads="1"/>
                        </wps:cNvSpPr>
                        <wps:spPr bwMode="auto">
                          <a:xfrm>
                            <a:off x="61912" y="1895475"/>
                            <a:ext cx="2368550" cy="387350"/>
                          </a:xfrm>
                          <a:prstGeom prst="rect">
                            <a:avLst/>
                          </a:prstGeom>
                          <a:solidFill>
                            <a:srgbClr val="FFFFFF"/>
                          </a:solidFill>
                          <a:ln w="9525">
                            <a:solidFill>
                              <a:srgbClr val="000000"/>
                            </a:solidFill>
                            <a:miter lim="800000"/>
                            <a:headEnd/>
                            <a:tailEnd/>
                          </a:ln>
                        </wps:spPr>
                        <wps:txbx>
                          <w:txbxContent>
                            <w:p w14:paraId="21E729B6" w14:textId="77777777" w:rsidR="00E34FBA" w:rsidRDefault="00E34FBA" w:rsidP="00E34FBA">
                              <w:pPr>
                                <w:spacing w:after="200" w:line="276" w:lineRule="auto"/>
                                <w:jc w:val="center"/>
                                <w:rPr>
                                  <w:rFonts w:ascii="Sylfaen" w:eastAsia="Calibri" w:hAnsi="Sylfaen"/>
                                  <w:color w:val="000000" w:themeColor="text1"/>
                                  <w:kern w:val="24"/>
                                  <w:sz w:val="24"/>
                                  <w:szCs w:val="24"/>
                                </w:rPr>
                              </w:pPr>
                              <w:r>
                                <w:rPr>
                                  <w:rFonts w:ascii="Sylfaen" w:eastAsia="Calibri" w:hAnsi="Sylfaen"/>
                                  <w:color w:val="000000" w:themeColor="text1"/>
                                  <w:kern w:val="24"/>
                                </w:rPr>
                                <w:t>Տնօրենի տեղակալ</w:t>
                              </w:r>
                            </w:p>
                            <w:p w14:paraId="3C37F812" w14:textId="77777777" w:rsidR="00E34FBA" w:rsidRDefault="00E34FBA" w:rsidP="00E34FBA">
                              <w:pPr>
                                <w:spacing w:after="200" w:line="276" w:lineRule="auto"/>
                                <w:rPr>
                                  <w:rFonts w:ascii="Sylfaen" w:eastAsia="Calibri" w:hAnsi="Sylfaen"/>
                                  <w:color w:val="000000" w:themeColor="text1"/>
                                  <w:kern w:val="24"/>
                                </w:rPr>
                              </w:pPr>
                              <w:r>
                                <w:rPr>
                                  <w:rFonts w:ascii="Sylfaen" w:eastAsia="Calibri" w:hAnsi="Sylfaen"/>
                                  <w:color w:val="000000" w:themeColor="text1"/>
                                  <w:kern w:val="24"/>
                                </w:rPr>
                                <w:t> </w:t>
                              </w:r>
                            </w:p>
                          </w:txbxContent>
                        </wps:txbx>
                        <wps:bodyPr rot="0" vert="horz" wrap="square" lIns="91440" tIns="45720" rIns="91440" bIns="45720" anchor="t" anchorCtr="0">
                          <a:noAutofit/>
                        </wps:bodyPr>
                      </wps:wsp>
                      <wps:wsp>
                        <wps:cNvPr id="7" name="Text Box 2">
                          <a:extLst>
                            <a:ext uri="{FF2B5EF4-FFF2-40B4-BE49-F238E27FC236}">
                              <a16:creationId xmlns:a16="http://schemas.microsoft.com/office/drawing/2014/main" id="{EE0ADCAF-2F34-442D-A9D8-B2D3AB26F3E2}"/>
                            </a:ext>
                          </a:extLst>
                        </wps:cNvPr>
                        <wps:cNvSpPr txBox="1">
                          <a:spLocks noChangeArrowheads="1"/>
                        </wps:cNvSpPr>
                        <wps:spPr bwMode="auto">
                          <a:xfrm>
                            <a:off x="2914650" y="1895475"/>
                            <a:ext cx="2876550" cy="387350"/>
                          </a:xfrm>
                          <a:prstGeom prst="rect">
                            <a:avLst/>
                          </a:prstGeom>
                          <a:solidFill>
                            <a:srgbClr val="FFFFFF"/>
                          </a:solidFill>
                          <a:ln w="9525">
                            <a:solidFill>
                              <a:srgbClr val="000000"/>
                            </a:solidFill>
                            <a:miter lim="800000"/>
                            <a:headEnd/>
                            <a:tailEnd/>
                          </a:ln>
                        </wps:spPr>
                        <wps:txbx>
                          <w:txbxContent>
                            <w:p w14:paraId="5DF52D0B" w14:textId="77777777" w:rsidR="00E34FBA" w:rsidRDefault="00E34FBA" w:rsidP="00E34FBA">
                              <w:pPr>
                                <w:spacing w:after="200" w:line="276" w:lineRule="auto"/>
                                <w:jc w:val="center"/>
                                <w:rPr>
                                  <w:rFonts w:ascii="Sylfaen" w:eastAsia="Calibri" w:hAnsi="Sylfaen"/>
                                  <w:color w:val="000000" w:themeColor="text1"/>
                                  <w:kern w:val="24"/>
                                  <w:sz w:val="24"/>
                                  <w:szCs w:val="24"/>
                                </w:rPr>
                              </w:pPr>
                              <w:r>
                                <w:rPr>
                                  <w:rFonts w:ascii="Sylfaen" w:eastAsia="Calibri" w:hAnsi="Sylfaen"/>
                                  <w:color w:val="000000" w:themeColor="text1"/>
                                  <w:kern w:val="24"/>
                                </w:rPr>
                                <w:t>Տնօրենի տեղակալ</w:t>
                              </w:r>
                            </w:p>
                          </w:txbxContent>
                        </wps:txbx>
                        <wps:bodyPr rot="0" vert="horz" wrap="square" lIns="91440" tIns="45720" rIns="91440" bIns="45720" anchor="t" anchorCtr="0">
                          <a:noAutofit/>
                        </wps:bodyPr>
                      </wps:wsp>
                      <wps:wsp>
                        <wps:cNvPr id="8" name="Text Box 2">
                          <a:extLst>
                            <a:ext uri="{FF2B5EF4-FFF2-40B4-BE49-F238E27FC236}">
                              <a16:creationId xmlns:a16="http://schemas.microsoft.com/office/drawing/2014/main" id="{CB746C6F-94C6-4441-A6AF-285088659ED3}"/>
                            </a:ext>
                          </a:extLst>
                        </wps:cNvPr>
                        <wps:cNvSpPr txBox="1">
                          <a:spLocks noChangeArrowheads="1"/>
                        </wps:cNvSpPr>
                        <wps:spPr bwMode="auto">
                          <a:xfrm>
                            <a:off x="61912" y="3143250"/>
                            <a:ext cx="1314450" cy="1047750"/>
                          </a:xfrm>
                          <a:prstGeom prst="rect">
                            <a:avLst/>
                          </a:prstGeom>
                          <a:solidFill>
                            <a:srgbClr val="FFFFFF"/>
                          </a:solidFill>
                          <a:ln w="9525">
                            <a:solidFill>
                              <a:srgbClr val="000000"/>
                            </a:solidFill>
                            <a:miter lim="800000"/>
                            <a:headEnd/>
                            <a:tailEnd/>
                          </a:ln>
                        </wps:spPr>
                        <wps:txbx>
                          <w:txbxContent>
                            <w:p w14:paraId="711E3A3F"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Իրավաբանական բաժին</w:t>
                              </w:r>
                            </w:p>
                          </w:txbxContent>
                        </wps:txbx>
                        <wps:bodyPr rot="0" vert="horz" wrap="square" lIns="91440" tIns="45720" rIns="91440" bIns="45720" anchor="t" anchorCtr="0">
                          <a:noAutofit/>
                        </wps:bodyPr>
                      </wps:wsp>
                      <wps:wsp>
                        <wps:cNvPr id="9" name="Text Box 2">
                          <a:extLst>
                            <a:ext uri="{FF2B5EF4-FFF2-40B4-BE49-F238E27FC236}">
                              <a16:creationId xmlns:a16="http://schemas.microsoft.com/office/drawing/2014/main" id="{7829AD0F-C489-414C-B693-3C3E5E1B5CDF}"/>
                            </a:ext>
                          </a:extLst>
                        </wps:cNvPr>
                        <wps:cNvSpPr txBox="1">
                          <a:spLocks noChangeArrowheads="1"/>
                        </wps:cNvSpPr>
                        <wps:spPr bwMode="auto">
                          <a:xfrm>
                            <a:off x="1638300" y="3138488"/>
                            <a:ext cx="1390650" cy="1062037"/>
                          </a:xfrm>
                          <a:prstGeom prst="rect">
                            <a:avLst/>
                          </a:prstGeom>
                          <a:solidFill>
                            <a:srgbClr val="FFFFFF"/>
                          </a:solidFill>
                          <a:ln w="9525">
                            <a:solidFill>
                              <a:srgbClr val="000000"/>
                            </a:solidFill>
                            <a:miter lim="800000"/>
                            <a:headEnd/>
                            <a:tailEnd/>
                          </a:ln>
                        </wps:spPr>
                        <wps:txbx>
                          <w:txbxContent>
                            <w:p w14:paraId="2EAA79C2"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Պայմանագր</w:t>
                              </w:r>
                              <w:r>
                                <w:rPr>
                                  <w:rFonts w:ascii="Sylfaen" w:eastAsia="Calibri" w:hAnsi="Sylfaen"/>
                                  <w:color w:val="000000" w:themeColor="text1"/>
                                  <w:kern w:val="24"/>
                                  <w:lang w:val="hy-AM"/>
                                </w:rPr>
                                <w:t xml:space="preserve">երի կազմման և դրանց կատարման նկատմամբ հսկողության </w:t>
                              </w:r>
                              <w:r>
                                <w:rPr>
                                  <w:rFonts w:ascii="Sylfaen" w:eastAsia="Calibri" w:hAnsi="Sylfaen"/>
                                  <w:color w:val="000000" w:themeColor="text1"/>
                                  <w:kern w:val="24"/>
                                </w:rPr>
                                <w:t>բաժին</w:t>
                              </w:r>
                            </w:p>
                          </w:txbxContent>
                        </wps:txbx>
                        <wps:bodyPr rot="0" vert="horz" wrap="square" lIns="91440" tIns="45720" rIns="91440" bIns="45720" anchor="t" anchorCtr="0">
                          <a:noAutofit/>
                        </wps:bodyPr>
                      </wps:wsp>
                      <wps:wsp>
                        <wps:cNvPr id="10" name="Text Box 2">
                          <a:extLst>
                            <a:ext uri="{FF2B5EF4-FFF2-40B4-BE49-F238E27FC236}">
                              <a16:creationId xmlns:a16="http://schemas.microsoft.com/office/drawing/2014/main" id="{AAB18244-C9AF-468D-ABD7-052E6520A8AB}"/>
                            </a:ext>
                          </a:extLst>
                        </wps:cNvPr>
                        <wps:cNvSpPr txBox="1">
                          <a:spLocks noChangeArrowheads="1"/>
                        </wps:cNvSpPr>
                        <wps:spPr bwMode="auto">
                          <a:xfrm>
                            <a:off x="3266959" y="3147981"/>
                            <a:ext cx="1336319" cy="1042987"/>
                          </a:xfrm>
                          <a:prstGeom prst="rect">
                            <a:avLst/>
                          </a:prstGeom>
                          <a:solidFill>
                            <a:srgbClr val="FFFFFF"/>
                          </a:solidFill>
                          <a:ln w="9525">
                            <a:solidFill>
                              <a:srgbClr val="000000"/>
                            </a:solidFill>
                            <a:miter lim="800000"/>
                            <a:headEnd/>
                            <a:tailEnd/>
                          </a:ln>
                        </wps:spPr>
                        <wps:txbx>
                          <w:txbxContent>
                            <w:p w14:paraId="73C4090F"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Ֆինանսական բաժին</w:t>
                              </w:r>
                            </w:p>
                          </w:txbxContent>
                        </wps:txbx>
                        <wps:bodyPr rot="0" vert="horz" wrap="square" lIns="91440" tIns="45720" rIns="91440" bIns="45720" anchor="t" anchorCtr="0">
                          <a:noAutofit/>
                        </wps:bodyPr>
                      </wps:wsp>
                      <wps:wsp>
                        <wps:cNvPr id="11" name="Text Box 2">
                          <a:extLst>
                            <a:ext uri="{FF2B5EF4-FFF2-40B4-BE49-F238E27FC236}">
                              <a16:creationId xmlns:a16="http://schemas.microsoft.com/office/drawing/2014/main" id="{FD8A1BAD-69FA-4A55-A5CF-5EDF3837E1D4}"/>
                            </a:ext>
                          </a:extLst>
                        </wps:cNvPr>
                        <wps:cNvSpPr txBox="1">
                          <a:spLocks noChangeArrowheads="1"/>
                        </wps:cNvSpPr>
                        <wps:spPr bwMode="auto">
                          <a:xfrm>
                            <a:off x="4765431" y="3138488"/>
                            <a:ext cx="2393950" cy="1038225"/>
                          </a:xfrm>
                          <a:prstGeom prst="rect">
                            <a:avLst/>
                          </a:prstGeom>
                          <a:solidFill>
                            <a:srgbClr val="FFFFFF"/>
                          </a:solidFill>
                          <a:ln w="9525">
                            <a:solidFill>
                              <a:srgbClr val="000000"/>
                            </a:solidFill>
                            <a:miter lim="800000"/>
                            <a:headEnd/>
                            <a:tailEnd/>
                          </a:ln>
                        </wps:spPr>
                        <wps:txbx>
                          <w:txbxContent>
                            <w:p w14:paraId="078BC403"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 xml:space="preserve">Փորձագիտական </w:t>
                              </w:r>
                              <w:r>
                                <w:rPr>
                                  <w:rFonts w:ascii="Sylfaen" w:eastAsia="Calibri" w:hAnsi="Sylfaen"/>
                                  <w:color w:val="000000" w:themeColor="text1"/>
                                  <w:kern w:val="24"/>
                                  <w:lang w:val="hy-AM"/>
                                </w:rPr>
                                <w:t>և</w:t>
                              </w:r>
                              <w:r>
                                <w:rPr>
                                  <w:rFonts w:ascii="Sylfaen" w:eastAsia="Calibri" w:hAnsi="Sylfaen"/>
                                  <w:color w:val="000000" w:themeColor="text1"/>
                                  <w:kern w:val="24"/>
                                </w:rPr>
                                <w:t xml:space="preserve"> </w:t>
                              </w:r>
                              <w:r>
                                <w:rPr>
                                  <w:rFonts w:ascii="Sylfaen" w:eastAsia="Calibri" w:hAnsi="Sylfaen"/>
                                  <w:color w:val="000000" w:themeColor="text1"/>
                                  <w:kern w:val="24"/>
                                  <w:lang w:val="hy-AM"/>
                                </w:rPr>
                                <w:t xml:space="preserve">շահառուների հետ կապի ապահովման </w:t>
                              </w:r>
                              <w:r>
                                <w:rPr>
                                  <w:rFonts w:ascii="Sylfaen" w:eastAsia="Calibri" w:hAnsi="Sylfaen"/>
                                  <w:color w:val="000000" w:themeColor="text1"/>
                                  <w:kern w:val="24"/>
                                </w:rPr>
                                <w:t>բաժին</w:t>
                              </w:r>
                            </w:p>
                          </w:txbxContent>
                        </wps:txbx>
                        <wps:bodyPr rot="0" vert="horz" wrap="square" lIns="91440" tIns="45720" rIns="91440" bIns="45720" anchor="t" anchorCtr="0">
                          <a:noAutofit/>
                        </wps:bodyPr>
                      </wps:wsp>
                      <wps:wsp>
                        <wps:cNvPr id="12" name="Text Box 2">
                          <a:extLst>
                            <a:ext uri="{FF2B5EF4-FFF2-40B4-BE49-F238E27FC236}">
                              <a16:creationId xmlns:a16="http://schemas.microsoft.com/office/drawing/2014/main" id="{F9BE332D-CA1D-4E44-8D19-86B07FCBC180}"/>
                            </a:ext>
                          </a:extLst>
                        </wps:cNvPr>
                        <wps:cNvSpPr txBox="1">
                          <a:spLocks noChangeArrowheads="1"/>
                        </wps:cNvSpPr>
                        <wps:spPr bwMode="auto">
                          <a:xfrm>
                            <a:off x="7345147" y="3147981"/>
                            <a:ext cx="1774716" cy="1000125"/>
                          </a:xfrm>
                          <a:prstGeom prst="rect">
                            <a:avLst/>
                          </a:prstGeom>
                          <a:solidFill>
                            <a:srgbClr val="FFFFFF"/>
                          </a:solidFill>
                          <a:ln w="9525">
                            <a:solidFill>
                              <a:srgbClr val="000000"/>
                            </a:solidFill>
                            <a:miter lim="800000"/>
                            <a:headEnd/>
                            <a:tailEnd/>
                          </a:ln>
                        </wps:spPr>
                        <wps:txbx>
                          <w:txbxContent>
                            <w:p w14:paraId="38F5F5C2"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Տ</w:t>
                              </w:r>
                              <w:r>
                                <w:rPr>
                                  <w:rFonts w:ascii="Sylfaen" w:eastAsia="Calibri" w:hAnsi="Sylfaen"/>
                                  <w:color w:val="000000" w:themeColor="text1"/>
                                  <w:kern w:val="24"/>
                                  <w:lang w:val="hy-AM"/>
                                </w:rPr>
                                <w:t>եղեկատվական տեխնոլոգիաների և տ</w:t>
                              </w:r>
                              <w:r>
                                <w:rPr>
                                  <w:rFonts w:ascii="Sylfaen" w:eastAsia="Calibri" w:hAnsi="Sylfaen"/>
                                  <w:color w:val="000000" w:themeColor="text1"/>
                                  <w:kern w:val="24"/>
                                </w:rPr>
                                <w:t>եղեկատվության վերլուծական բաժին</w:t>
                              </w:r>
                            </w:p>
                          </w:txbxContent>
                        </wps:txbx>
                        <wps:bodyPr rot="0" vert="horz" wrap="square" lIns="91440" tIns="45720" rIns="91440" bIns="45720" anchor="t" anchorCtr="0">
                          <a:noAutofit/>
                        </wps:bodyPr>
                      </wps:wsp>
                      <wps:wsp>
                        <wps:cNvPr id="13" name="Text Box 15">
                          <a:extLst>
                            <a:ext uri="{FF2B5EF4-FFF2-40B4-BE49-F238E27FC236}">
                              <a16:creationId xmlns:a16="http://schemas.microsoft.com/office/drawing/2014/main" id="{B8006FC0-AE6F-445D-8450-FF5AB62334F6}"/>
                            </a:ext>
                          </a:extLst>
                        </wps:cNvPr>
                        <wps:cNvSpPr txBox="1">
                          <a:spLocks noChangeArrowheads="1"/>
                        </wps:cNvSpPr>
                        <wps:spPr bwMode="auto">
                          <a:xfrm>
                            <a:off x="6115050" y="1895475"/>
                            <a:ext cx="2838450" cy="355600"/>
                          </a:xfrm>
                          <a:prstGeom prst="rect">
                            <a:avLst/>
                          </a:prstGeom>
                          <a:solidFill>
                            <a:srgbClr val="FFFFFF"/>
                          </a:solidFill>
                          <a:ln w="9525">
                            <a:solidFill>
                              <a:srgbClr val="000000"/>
                            </a:solidFill>
                            <a:miter lim="800000"/>
                            <a:headEnd/>
                            <a:tailEnd/>
                          </a:ln>
                        </wps:spPr>
                        <wps:txbx>
                          <w:txbxContent>
                            <w:p w14:paraId="491593BB" w14:textId="77777777" w:rsidR="00E34FBA" w:rsidRDefault="00E34FBA" w:rsidP="00E34FBA">
                              <w:pPr>
                                <w:spacing w:after="200" w:line="276" w:lineRule="auto"/>
                                <w:jc w:val="center"/>
                                <w:rPr>
                                  <w:rFonts w:ascii="Sylfaen" w:eastAsia="Calibri" w:hAnsi="Sylfaen"/>
                                  <w:color w:val="000000" w:themeColor="text1"/>
                                  <w:kern w:val="24"/>
                                  <w:sz w:val="24"/>
                                  <w:szCs w:val="24"/>
                                </w:rPr>
                              </w:pPr>
                              <w:r>
                                <w:rPr>
                                  <w:rFonts w:ascii="Sylfaen" w:eastAsia="Calibri" w:hAnsi="Sylfaen"/>
                                  <w:color w:val="000000" w:themeColor="text1"/>
                                  <w:kern w:val="24"/>
                                </w:rPr>
                                <w:t>Տնօրենի տեղակալ</w:t>
                              </w:r>
                            </w:p>
                          </w:txbxContent>
                        </wps:txbx>
                        <wps:bodyPr rot="0" vert="horz" wrap="square" lIns="91440" tIns="45720" rIns="91440" bIns="45720" anchor="t" anchorCtr="0">
                          <a:noAutofit/>
                        </wps:bodyPr>
                      </wps:wsp>
                      <wps:wsp>
                        <wps:cNvPr id="14" name="Straight Connector 14">
                          <a:extLst>
                            <a:ext uri="{FF2B5EF4-FFF2-40B4-BE49-F238E27FC236}">
                              <a16:creationId xmlns:a16="http://schemas.microsoft.com/office/drawing/2014/main" id="{971876DD-942C-4F2D-B765-E7148D0EA865}"/>
                            </a:ext>
                          </a:extLst>
                        </wps:cNvPr>
                        <wps:cNvCnPr/>
                        <wps:spPr>
                          <a:xfrm>
                            <a:off x="4086225" y="1609725"/>
                            <a:ext cx="0" cy="27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a:extLst>
                            <a:ext uri="{FF2B5EF4-FFF2-40B4-BE49-F238E27FC236}">
                              <a16:creationId xmlns:a16="http://schemas.microsoft.com/office/drawing/2014/main" id="{54242443-CD82-4703-9460-43193BD2109D}"/>
                            </a:ext>
                          </a:extLst>
                        </wps:cNvPr>
                        <wps:cNvCnPr/>
                        <wps:spPr>
                          <a:xfrm flipH="1">
                            <a:off x="1738312" y="1609725"/>
                            <a:ext cx="2349500" cy="27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Straight Connector 16">
                          <a:extLst>
                            <a:ext uri="{FF2B5EF4-FFF2-40B4-BE49-F238E27FC236}">
                              <a16:creationId xmlns:a16="http://schemas.microsoft.com/office/drawing/2014/main" id="{932EBD35-9636-4D6D-B3C1-F41DA01E36F4}"/>
                            </a:ext>
                          </a:extLst>
                        </wps:cNvPr>
                        <wps:cNvCnPr/>
                        <wps:spPr>
                          <a:xfrm>
                            <a:off x="4086225" y="1609725"/>
                            <a:ext cx="3111500" cy="27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a:extLst>
                            <a:ext uri="{FF2B5EF4-FFF2-40B4-BE49-F238E27FC236}">
                              <a16:creationId xmlns:a16="http://schemas.microsoft.com/office/drawing/2014/main" id="{72333D89-304D-49AC-95EF-8D29FF0906F0}"/>
                            </a:ext>
                          </a:extLst>
                        </wps:cNvPr>
                        <wps:cNvCnPr/>
                        <wps:spPr>
                          <a:xfrm>
                            <a:off x="1681162" y="2281238"/>
                            <a:ext cx="2222500" cy="609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Straight Connector 18">
                          <a:extLst>
                            <a:ext uri="{FF2B5EF4-FFF2-40B4-BE49-F238E27FC236}">
                              <a16:creationId xmlns:a16="http://schemas.microsoft.com/office/drawing/2014/main" id="{6794ECBB-104D-4E7F-A10F-B08618B9DC6E}"/>
                            </a:ext>
                          </a:extLst>
                        </wps:cNvPr>
                        <wps:cNvCnPr/>
                        <wps:spPr>
                          <a:xfrm>
                            <a:off x="619125" y="2890838"/>
                            <a:ext cx="77089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 name="Straight Connector 19">
                          <a:extLst>
                            <a:ext uri="{FF2B5EF4-FFF2-40B4-BE49-F238E27FC236}">
                              <a16:creationId xmlns:a16="http://schemas.microsoft.com/office/drawing/2014/main" id="{ACCF1E00-793B-448C-B774-2ED33E0A1646}"/>
                            </a:ext>
                          </a:extLst>
                        </wps:cNvPr>
                        <wps:cNvCnPr/>
                        <wps:spPr>
                          <a:xfrm>
                            <a:off x="619125" y="2890838"/>
                            <a:ext cx="0" cy="234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Straight Connector 20">
                          <a:extLst>
                            <a:ext uri="{FF2B5EF4-FFF2-40B4-BE49-F238E27FC236}">
                              <a16:creationId xmlns:a16="http://schemas.microsoft.com/office/drawing/2014/main" id="{CEE7D71C-CFCC-4630-AACF-59D779E02D2C}"/>
                            </a:ext>
                          </a:extLst>
                        </wps:cNvPr>
                        <wps:cNvCnPr/>
                        <wps:spPr>
                          <a:xfrm>
                            <a:off x="2190750" y="2890838"/>
                            <a:ext cx="0" cy="2413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 name="Straight Connector 21">
                          <a:extLst>
                            <a:ext uri="{FF2B5EF4-FFF2-40B4-BE49-F238E27FC236}">
                              <a16:creationId xmlns:a16="http://schemas.microsoft.com/office/drawing/2014/main" id="{64956D01-E321-4DEF-BAFE-DCCECC129703}"/>
                            </a:ext>
                          </a:extLst>
                        </wps:cNvPr>
                        <wps:cNvCnPr/>
                        <wps:spPr>
                          <a:xfrm>
                            <a:off x="3905250" y="2890838"/>
                            <a:ext cx="0" cy="234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2" name="Straight Connector 22">
                          <a:extLst>
                            <a:ext uri="{FF2B5EF4-FFF2-40B4-BE49-F238E27FC236}">
                              <a16:creationId xmlns:a16="http://schemas.microsoft.com/office/drawing/2014/main" id="{8943F427-D599-480B-ACDB-75B409418EE2}"/>
                            </a:ext>
                          </a:extLst>
                        </wps:cNvPr>
                        <wps:cNvCnPr/>
                        <wps:spPr>
                          <a:xfrm>
                            <a:off x="6353175" y="2890838"/>
                            <a:ext cx="0" cy="2413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a:extLst>
                            <a:ext uri="{FF2B5EF4-FFF2-40B4-BE49-F238E27FC236}">
                              <a16:creationId xmlns:a16="http://schemas.microsoft.com/office/drawing/2014/main" id="{8A136FBA-107E-481B-960B-39D1C6F1404D}"/>
                            </a:ext>
                          </a:extLst>
                        </wps:cNvPr>
                        <wps:cNvCnPr/>
                        <wps:spPr>
                          <a:xfrm>
                            <a:off x="8329612" y="2890838"/>
                            <a:ext cx="0" cy="234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Text Box 2">
                          <a:extLst>
                            <a:ext uri="{FF2B5EF4-FFF2-40B4-BE49-F238E27FC236}">
                              <a16:creationId xmlns:a16="http://schemas.microsoft.com/office/drawing/2014/main" id="{20F0B395-ECE5-4DED-98FF-6FCF8C036958}"/>
                            </a:ext>
                          </a:extLst>
                        </wps:cNvPr>
                        <wps:cNvSpPr txBox="1">
                          <a:spLocks noChangeArrowheads="1"/>
                        </wps:cNvSpPr>
                        <wps:spPr bwMode="auto">
                          <a:xfrm>
                            <a:off x="6762749" y="1266825"/>
                            <a:ext cx="1889125" cy="501650"/>
                          </a:xfrm>
                          <a:prstGeom prst="rect">
                            <a:avLst/>
                          </a:prstGeom>
                          <a:solidFill>
                            <a:srgbClr val="FFFFFF"/>
                          </a:solidFill>
                          <a:ln w="9525">
                            <a:solidFill>
                              <a:srgbClr val="000000"/>
                            </a:solidFill>
                            <a:miter lim="800000"/>
                            <a:headEnd/>
                            <a:tailEnd/>
                          </a:ln>
                        </wps:spPr>
                        <wps:txbx>
                          <w:txbxContent>
                            <w:p w14:paraId="0801FB2E" w14:textId="77777777" w:rsidR="00E34FBA" w:rsidRDefault="00E34FBA" w:rsidP="00E34FBA">
                              <w:pPr>
                                <w:spacing w:after="200" w:line="276" w:lineRule="auto"/>
                                <w:rPr>
                                  <w:rFonts w:ascii="Sylfaen" w:eastAsia="Calibri" w:hAnsi="Sylfaen"/>
                                  <w:color w:val="000000" w:themeColor="text1"/>
                                  <w:kern w:val="24"/>
                                  <w:sz w:val="24"/>
                                  <w:szCs w:val="24"/>
                                  <w:lang w:val="hy-AM"/>
                                </w:rPr>
                              </w:pPr>
                              <w:r>
                                <w:rPr>
                                  <w:rFonts w:ascii="Sylfaen" w:eastAsia="Calibri" w:hAnsi="Sylfaen"/>
                                  <w:color w:val="000000" w:themeColor="text1"/>
                                  <w:kern w:val="24"/>
                                  <w:lang w:val="hy-AM"/>
                                </w:rPr>
                                <w:t xml:space="preserve">Քարտուղարություն և </w:t>
                              </w:r>
                              <w:r>
                                <w:rPr>
                                  <w:rFonts w:ascii="Sylfaen" w:eastAsia="Calibri" w:hAnsi="Sylfaen"/>
                                  <w:color w:val="000000" w:themeColor="text1"/>
                                  <w:kern w:val="24"/>
                                </w:rPr>
                                <w:t>Օժանդակ ծառայություններ</w:t>
                              </w:r>
                            </w:p>
                          </w:txbxContent>
                        </wps:txbx>
                        <wps:bodyPr rot="0" vert="horz" wrap="square" lIns="91440" tIns="45720" rIns="91440" bIns="45720" anchor="t" anchorCtr="0">
                          <a:noAutofit/>
                        </wps:bodyPr>
                      </wps:wsp>
                      <wps:wsp>
                        <wps:cNvPr id="25" name="Straight Connector 25">
                          <a:extLst>
                            <a:ext uri="{FF2B5EF4-FFF2-40B4-BE49-F238E27FC236}">
                              <a16:creationId xmlns:a16="http://schemas.microsoft.com/office/drawing/2014/main" id="{47713285-023F-4844-B573-BF59F129A9E6}"/>
                            </a:ext>
                          </a:extLst>
                        </wps:cNvPr>
                        <wps:cNvCnPr/>
                        <wps:spPr>
                          <a:xfrm>
                            <a:off x="4086225" y="1609725"/>
                            <a:ext cx="2673350" cy="698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 name="Text Box 2">
                          <a:extLst>
                            <a:ext uri="{FF2B5EF4-FFF2-40B4-BE49-F238E27FC236}">
                              <a16:creationId xmlns:a16="http://schemas.microsoft.com/office/drawing/2014/main" id="{E38ACAA4-8AFA-4CA2-B7B1-DC667EDC723F}"/>
                            </a:ext>
                          </a:extLst>
                        </wps:cNvPr>
                        <wps:cNvSpPr txBox="1">
                          <a:spLocks noChangeArrowheads="1"/>
                        </wps:cNvSpPr>
                        <wps:spPr bwMode="auto">
                          <a:xfrm>
                            <a:off x="61912" y="1119188"/>
                            <a:ext cx="2222500" cy="704850"/>
                          </a:xfrm>
                          <a:prstGeom prst="rect">
                            <a:avLst/>
                          </a:prstGeom>
                          <a:solidFill>
                            <a:srgbClr val="FFFFFF"/>
                          </a:solidFill>
                          <a:ln w="9525">
                            <a:solidFill>
                              <a:srgbClr val="000000"/>
                            </a:solidFill>
                            <a:miter lim="800000"/>
                            <a:headEnd/>
                            <a:tailEnd/>
                          </a:ln>
                        </wps:spPr>
                        <wps:txbx>
                          <w:txbxContent>
                            <w:p w14:paraId="609C1738" w14:textId="77777777" w:rsidR="00E34FBA" w:rsidRDefault="00E34FBA" w:rsidP="00E34FBA">
                              <w:pPr>
                                <w:spacing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Ակտուար</w:t>
                              </w:r>
                            </w:p>
                            <w:p w14:paraId="5F339835" w14:textId="77777777" w:rsidR="00E34FBA" w:rsidRDefault="00E34FBA" w:rsidP="00E34FBA">
                              <w:pPr>
                                <w:spacing w:line="276" w:lineRule="auto"/>
                                <w:rPr>
                                  <w:rFonts w:ascii="Sylfaen" w:eastAsia="Calibri" w:hAnsi="Sylfaen"/>
                                  <w:color w:val="000000" w:themeColor="text1"/>
                                  <w:kern w:val="24"/>
                                </w:rPr>
                              </w:pPr>
                              <w:r>
                                <w:rPr>
                                  <w:rFonts w:ascii="Sylfaen" w:eastAsia="Calibri" w:hAnsi="Sylfaen"/>
                                  <w:color w:val="000000" w:themeColor="text1"/>
                                  <w:kern w:val="24"/>
                                </w:rPr>
                                <w:t>Ռիսկերի կառավարման  մասն.</w:t>
                              </w:r>
                            </w:p>
                            <w:p w14:paraId="5963136D" w14:textId="77777777" w:rsidR="00E34FBA" w:rsidRDefault="00E34FBA" w:rsidP="00E34FBA">
                              <w:pPr>
                                <w:spacing w:line="276" w:lineRule="auto"/>
                                <w:rPr>
                                  <w:rFonts w:ascii="Sylfaen" w:eastAsia="Calibri" w:hAnsi="Sylfaen"/>
                                  <w:color w:val="000000" w:themeColor="text1"/>
                                  <w:kern w:val="24"/>
                                </w:rPr>
                              </w:pPr>
                              <w:r>
                                <w:rPr>
                                  <w:rFonts w:ascii="Sylfaen" w:eastAsia="Calibri" w:hAnsi="Sylfaen"/>
                                  <w:color w:val="000000" w:themeColor="text1"/>
                                  <w:kern w:val="24"/>
                                </w:rPr>
                                <w:t>Համապատասխանության մասն.</w:t>
                              </w:r>
                            </w:p>
                          </w:txbxContent>
                        </wps:txbx>
                        <wps:bodyPr rot="0" vert="horz" wrap="square" lIns="91440" tIns="45720" rIns="91440" bIns="45720" anchor="t" anchorCtr="0">
                          <a:noAutofit/>
                        </wps:bodyPr>
                      </wps:wsp>
                      <wps:wsp>
                        <wps:cNvPr id="27" name="Text Box 2">
                          <a:extLst>
                            <a:ext uri="{FF2B5EF4-FFF2-40B4-BE49-F238E27FC236}">
                              <a16:creationId xmlns:a16="http://schemas.microsoft.com/office/drawing/2014/main" id="{0DCD0CA3-86F3-404A-8113-0E27AB207F05}"/>
                            </a:ext>
                          </a:extLst>
                        </wps:cNvPr>
                        <wps:cNvSpPr txBox="1">
                          <a:spLocks noChangeArrowheads="1"/>
                        </wps:cNvSpPr>
                        <wps:spPr bwMode="auto">
                          <a:xfrm>
                            <a:off x="2285920" y="393565"/>
                            <a:ext cx="3860800" cy="593850"/>
                          </a:xfrm>
                          <a:prstGeom prst="rect">
                            <a:avLst/>
                          </a:prstGeom>
                          <a:solidFill>
                            <a:srgbClr val="FFFFFF"/>
                          </a:solidFill>
                          <a:ln w="9525">
                            <a:solidFill>
                              <a:srgbClr val="000000"/>
                            </a:solidFill>
                            <a:miter lim="800000"/>
                            <a:headEnd/>
                            <a:tailEnd/>
                          </a:ln>
                        </wps:spPr>
                        <wps:txbx>
                          <w:txbxContent>
                            <w:p w14:paraId="4CB8DEE2" w14:textId="77777777" w:rsidR="00E34FBA" w:rsidRPr="00C50B7D" w:rsidRDefault="00E34FBA" w:rsidP="00E34FBA">
                              <w:pPr>
                                <w:spacing w:after="0" w:line="240" w:lineRule="auto"/>
                                <w:jc w:val="center"/>
                                <w:rPr>
                                  <w:rFonts w:ascii="Sylfaen" w:eastAsia="Calibri" w:hAnsi="Sylfaen"/>
                                  <w:color w:val="000000" w:themeColor="text1"/>
                                  <w:kern w:val="24"/>
                                  <w:sz w:val="20"/>
                                  <w:szCs w:val="20"/>
                                </w:rPr>
                              </w:pPr>
                              <w:r w:rsidRPr="00C50B7D">
                                <w:rPr>
                                  <w:rFonts w:ascii="Sylfaen" w:eastAsia="Calibri" w:hAnsi="Sylfaen"/>
                                  <w:color w:val="000000" w:themeColor="text1"/>
                                  <w:kern w:val="24"/>
                                  <w:sz w:val="20"/>
                                  <w:szCs w:val="20"/>
                                </w:rPr>
                                <w:t>Խորհուրդ</w:t>
                              </w:r>
                            </w:p>
                            <w:p w14:paraId="6B4B5745" w14:textId="77777777" w:rsidR="00E34FBA" w:rsidRPr="00C50B7D" w:rsidRDefault="00E34FBA" w:rsidP="00E34FBA">
                              <w:pPr>
                                <w:spacing w:after="0" w:line="240" w:lineRule="auto"/>
                                <w:jc w:val="center"/>
                                <w:rPr>
                                  <w:rFonts w:ascii="Sylfaen" w:eastAsia="Calibri" w:hAnsi="Sylfaen"/>
                                  <w:color w:val="000000" w:themeColor="text1"/>
                                  <w:kern w:val="24"/>
                                  <w:sz w:val="20"/>
                                  <w:szCs w:val="20"/>
                                  <w:lang w:val="ru-RU"/>
                                </w:rPr>
                              </w:pPr>
                              <w:r w:rsidRPr="00C50B7D">
                                <w:rPr>
                                  <w:rFonts w:ascii="Sylfaen" w:eastAsia="Calibri" w:hAnsi="Sylfaen"/>
                                  <w:color w:val="000000" w:themeColor="text1"/>
                                  <w:kern w:val="24"/>
                                  <w:sz w:val="20"/>
                                  <w:szCs w:val="20"/>
                                  <w:lang w:val="hy-AM"/>
                                </w:rPr>
                                <w:t>Ա</w:t>
                              </w:r>
                              <w:r>
                                <w:rPr>
                                  <w:rFonts w:ascii="Sylfaen" w:eastAsia="Calibri" w:hAnsi="Sylfaen"/>
                                  <w:color w:val="000000" w:themeColor="text1"/>
                                  <w:kern w:val="24"/>
                                  <w:sz w:val="20"/>
                                  <w:szCs w:val="20"/>
                                  <w:lang w:val="hy-AM"/>
                                </w:rPr>
                                <w:t>Ն</w:t>
                              </w:r>
                              <w:r w:rsidRPr="00C50B7D">
                                <w:rPr>
                                  <w:rFonts w:ascii="Sylfaen" w:eastAsia="Calibri" w:hAnsi="Sylfaen"/>
                                  <w:color w:val="000000" w:themeColor="text1"/>
                                  <w:kern w:val="24"/>
                                  <w:sz w:val="20"/>
                                  <w:szCs w:val="20"/>
                                  <w:lang w:val="hy-AM"/>
                                </w:rPr>
                                <w:t>, Ֆ</w:t>
                              </w:r>
                              <w:r>
                                <w:rPr>
                                  <w:rFonts w:ascii="Sylfaen" w:eastAsia="Calibri" w:hAnsi="Sylfaen"/>
                                  <w:color w:val="000000" w:themeColor="text1"/>
                                  <w:kern w:val="24"/>
                                  <w:sz w:val="20"/>
                                  <w:szCs w:val="20"/>
                                  <w:lang w:val="hy-AM"/>
                                </w:rPr>
                                <w:t>Ն</w:t>
                              </w:r>
                              <w:r w:rsidRPr="00C50B7D">
                                <w:rPr>
                                  <w:rFonts w:ascii="Sylfaen" w:eastAsia="Calibri" w:hAnsi="Sylfaen"/>
                                  <w:color w:val="000000" w:themeColor="text1"/>
                                  <w:kern w:val="24"/>
                                  <w:sz w:val="20"/>
                                  <w:szCs w:val="20"/>
                                  <w:lang w:val="hy-AM"/>
                                </w:rPr>
                                <w:t>, ԱՍՀՆ, ԿԲ, մասնագիտական</w:t>
                              </w:r>
                              <w:r w:rsidRPr="00C50B7D">
                                <w:rPr>
                                  <w:rFonts w:ascii="Sylfaen" w:eastAsia="Calibri" w:hAnsi="Sylfaen"/>
                                  <w:color w:val="000000" w:themeColor="text1"/>
                                  <w:kern w:val="24"/>
                                  <w:sz w:val="24"/>
                                  <w:szCs w:val="24"/>
                                  <w:lang w:val="hy-AM"/>
                                </w:rPr>
                                <w:t xml:space="preserve"> </w:t>
                              </w:r>
                              <w:r w:rsidRPr="00C50B7D">
                                <w:rPr>
                                  <w:rFonts w:ascii="Sylfaen" w:eastAsia="Calibri" w:hAnsi="Sylfaen"/>
                                  <w:color w:val="000000" w:themeColor="text1"/>
                                  <w:kern w:val="24"/>
                                  <w:sz w:val="20"/>
                                  <w:szCs w:val="20"/>
                                  <w:lang w:val="hy-AM"/>
                                </w:rPr>
                                <w:t>և պացիենտների միավորումներ</w:t>
                              </w:r>
                            </w:p>
                            <w:p w14:paraId="445FE3BC" w14:textId="77777777" w:rsidR="00E34FBA" w:rsidRPr="00C50B7D" w:rsidRDefault="00E34FBA" w:rsidP="00E34FBA">
                              <w:pPr>
                                <w:spacing w:after="200" w:line="276" w:lineRule="auto"/>
                                <w:jc w:val="center"/>
                                <w:rPr>
                                  <w:rFonts w:ascii="Sylfaen" w:eastAsia="Calibri" w:hAnsi="Sylfaen"/>
                                  <w:color w:val="000000" w:themeColor="text1"/>
                                  <w:kern w:val="24"/>
                                  <w:sz w:val="20"/>
                                  <w:szCs w:val="20"/>
                                </w:rPr>
                              </w:pPr>
                            </w:p>
                          </w:txbxContent>
                        </wps:txbx>
                        <wps:bodyPr rot="0" vert="horz" wrap="square" lIns="91440" tIns="45720" rIns="91440" bIns="45720" anchor="t" anchorCtr="0">
                          <a:noAutofit/>
                        </wps:bodyPr>
                      </wps:wsp>
                      <wps:wsp>
                        <wps:cNvPr id="28" name="Straight Connector 28">
                          <a:extLst>
                            <a:ext uri="{FF2B5EF4-FFF2-40B4-BE49-F238E27FC236}">
                              <a16:creationId xmlns:a16="http://schemas.microsoft.com/office/drawing/2014/main" id="{767884D3-3DAD-40EE-9A60-539B93D80EBC}"/>
                            </a:ext>
                          </a:extLst>
                        </wps:cNvPr>
                        <wps:cNvCnPr>
                          <a:cxnSpLocks/>
                          <a:stCxn id="27" idx="1"/>
                        </wps:cNvCnPr>
                        <wps:spPr>
                          <a:xfrm flipH="1">
                            <a:off x="1738253" y="690490"/>
                            <a:ext cx="547667" cy="428686"/>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29" name="Straight Connector 29">
                          <a:extLst>
                            <a:ext uri="{FF2B5EF4-FFF2-40B4-BE49-F238E27FC236}">
                              <a16:creationId xmlns:a16="http://schemas.microsoft.com/office/drawing/2014/main" id="{139C9322-B09E-42C7-9A06-843404315698}"/>
                            </a:ext>
                          </a:extLst>
                        </wps:cNvPr>
                        <wps:cNvCnPr/>
                        <wps:spPr>
                          <a:xfrm>
                            <a:off x="4086225" y="985838"/>
                            <a:ext cx="0" cy="171450"/>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0" name="Text Box 289">
                          <a:extLst>
                            <a:ext uri="{FF2B5EF4-FFF2-40B4-BE49-F238E27FC236}">
                              <a16:creationId xmlns:a16="http://schemas.microsoft.com/office/drawing/2014/main" id="{15F59FCF-E24A-4EB2-9728-D3A4B33443D2}"/>
                            </a:ext>
                          </a:extLst>
                        </wps:cNvPr>
                        <wps:cNvSpPr txBox="1">
                          <a:spLocks noChangeArrowheads="1"/>
                        </wps:cNvSpPr>
                        <wps:spPr bwMode="auto">
                          <a:xfrm>
                            <a:off x="5400675" y="2390775"/>
                            <a:ext cx="3251200" cy="387350"/>
                          </a:xfrm>
                          <a:prstGeom prst="rect">
                            <a:avLst/>
                          </a:prstGeom>
                          <a:solidFill>
                            <a:srgbClr val="FFFFFF"/>
                          </a:solidFill>
                          <a:ln w="9525">
                            <a:solidFill>
                              <a:srgbClr val="000000"/>
                            </a:solidFill>
                            <a:miter lim="800000"/>
                            <a:headEnd/>
                            <a:tailEnd/>
                          </a:ln>
                        </wps:spPr>
                        <wps:txbx>
                          <w:txbxContent>
                            <w:p w14:paraId="64285721" w14:textId="77777777" w:rsidR="00E34FBA" w:rsidRDefault="00E34FBA" w:rsidP="00E34FBA">
                              <w:pPr>
                                <w:spacing w:after="200" w:line="276" w:lineRule="auto"/>
                                <w:jc w:val="center"/>
                                <w:rPr>
                                  <w:rFonts w:ascii="Sylfaen" w:eastAsia="Calibri" w:hAnsi="Sylfaen"/>
                                  <w:color w:val="000000" w:themeColor="text1"/>
                                  <w:kern w:val="24"/>
                                  <w:sz w:val="24"/>
                                  <w:szCs w:val="24"/>
                                </w:rPr>
                              </w:pPr>
                              <w:r>
                                <w:rPr>
                                  <w:rFonts w:ascii="Sylfaen" w:eastAsia="Calibri" w:hAnsi="Sylfaen"/>
                                  <w:color w:val="000000" w:themeColor="text1"/>
                                  <w:kern w:val="24"/>
                                </w:rPr>
                                <w:t>Մարդկային ռեսուրսների</w:t>
                              </w:r>
                              <w:r>
                                <w:rPr>
                                  <w:rFonts w:ascii="Sylfaen" w:eastAsia="Calibri" w:hAnsi="Sylfaen"/>
                                  <w:color w:val="000000" w:themeColor="text1"/>
                                  <w:kern w:val="24"/>
                                  <w:lang w:val="hy-AM"/>
                                </w:rPr>
                                <w:t xml:space="preserve"> կառավարման</w:t>
                              </w:r>
                              <w:r>
                                <w:rPr>
                                  <w:rFonts w:ascii="Sylfaen" w:eastAsia="Calibri" w:hAnsi="Sylfaen"/>
                                  <w:color w:val="000000" w:themeColor="text1"/>
                                  <w:kern w:val="24"/>
                                </w:rPr>
                                <w:t xml:space="preserve"> բաժին</w:t>
                              </w:r>
                            </w:p>
                          </w:txbxContent>
                        </wps:txbx>
                        <wps:bodyPr rot="0" vert="horz" wrap="square" lIns="91440" tIns="45720" rIns="91440" bIns="45720" anchor="t" anchorCtr="0">
                          <a:noAutofit/>
                        </wps:bodyPr>
                      </wps:wsp>
                      <wps:wsp>
                        <wps:cNvPr id="31" name="Text Box 290">
                          <a:extLst>
                            <a:ext uri="{FF2B5EF4-FFF2-40B4-BE49-F238E27FC236}">
                              <a16:creationId xmlns:a16="http://schemas.microsoft.com/office/drawing/2014/main" id="{C722DF6B-971B-4C80-9892-C1B3860C9AD0}"/>
                            </a:ext>
                          </a:extLst>
                        </wps:cNvPr>
                        <wps:cNvSpPr txBox="1">
                          <a:spLocks noChangeArrowheads="1"/>
                        </wps:cNvSpPr>
                        <wps:spPr bwMode="auto">
                          <a:xfrm>
                            <a:off x="390525" y="2376488"/>
                            <a:ext cx="2228850" cy="387350"/>
                          </a:xfrm>
                          <a:prstGeom prst="rect">
                            <a:avLst/>
                          </a:prstGeom>
                          <a:solidFill>
                            <a:srgbClr val="FFFFFF"/>
                          </a:solidFill>
                          <a:ln w="9525">
                            <a:solidFill>
                              <a:srgbClr val="000000"/>
                            </a:solidFill>
                            <a:miter lim="800000"/>
                            <a:headEnd/>
                            <a:tailEnd/>
                          </a:ln>
                        </wps:spPr>
                        <wps:txbx>
                          <w:txbxContent>
                            <w:p w14:paraId="6DABF6A5" w14:textId="77777777" w:rsidR="00E34FBA" w:rsidRDefault="00E34FBA" w:rsidP="00E34FBA">
                              <w:pPr>
                                <w:spacing w:after="200" w:line="276" w:lineRule="auto"/>
                                <w:jc w:val="center"/>
                                <w:rPr>
                                  <w:rFonts w:ascii="Sylfaen" w:eastAsia="Calibri" w:hAnsi="Sylfaen"/>
                                  <w:color w:val="000000" w:themeColor="text1"/>
                                  <w:kern w:val="24"/>
                                  <w:sz w:val="24"/>
                                  <w:szCs w:val="24"/>
                                </w:rPr>
                              </w:pPr>
                              <w:r>
                                <w:rPr>
                                  <w:rFonts w:ascii="Sylfaen" w:eastAsia="Calibri" w:hAnsi="Sylfaen"/>
                                  <w:color w:val="000000" w:themeColor="text1"/>
                                  <w:kern w:val="24"/>
                                </w:rPr>
                                <w:t>Հաշվապահություն</w:t>
                              </w:r>
                            </w:p>
                          </w:txbxContent>
                        </wps:txbx>
                        <wps:bodyPr rot="0" vert="horz" wrap="square" lIns="91440" tIns="45720" rIns="91440" bIns="45720" anchor="t" anchorCtr="0">
                          <a:noAutofit/>
                        </wps:bodyPr>
                      </wps:wsp>
                      <wps:wsp>
                        <wps:cNvPr id="32" name="Straight Connector 32">
                          <a:extLst>
                            <a:ext uri="{FF2B5EF4-FFF2-40B4-BE49-F238E27FC236}">
                              <a16:creationId xmlns:a16="http://schemas.microsoft.com/office/drawing/2014/main" id="{4F9837C6-394A-4F21-B6DC-1FBF09FBA4AE}"/>
                            </a:ext>
                          </a:extLst>
                        </wps:cNvPr>
                        <wps:cNvCnPr/>
                        <wps:spPr>
                          <a:xfrm>
                            <a:off x="2619375" y="2481263"/>
                            <a:ext cx="27813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 name="Straight Connector 33">
                          <a:extLst>
                            <a:ext uri="{FF2B5EF4-FFF2-40B4-BE49-F238E27FC236}">
                              <a16:creationId xmlns:a16="http://schemas.microsoft.com/office/drawing/2014/main" id="{B0E454E3-266B-4147-9ECF-EEF81D96FF13}"/>
                            </a:ext>
                          </a:extLst>
                        </wps:cNvPr>
                        <wps:cNvCnPr/>
                        <wps:spPr>
                          <a:xfrm>
                            <a:off x="4114800" y="2281238"/>
                            <a:ext cx="0" cy="6096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4" name="Straight Connector 34">
                          <a:extLst>
                            <a:ext uri="{FF2B5EF4-FFF2-40B4-BE49-F238E27FC236}">
                              <a16:creationId xmlns:a16="http://schemas.microsoft.com/office/drawing/2014/main" id="{E29CE2B0-0A51-4496-9E4B-729E52714906}"/>
                            </a:ext>
                          </a:extLst>
                        </wps:cNvPr>
                        <wps:cNvCnPr/>
                        <wps:spPr>
                          <a:xfrm>
                            <a:off x="2767012" y="1609725"/>
                            <a:ext cx="0" cy="8699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5" name="Text Box 2">
                          <a:extLst>
                            <a:ext uri="{FF2B5EF4-FFF2-40B4-BE49-F238E27FC236}">
                              <a16:creationId xmlns:a16="http://schemas.microsoft.com/office/drawing/2014/main" id="{6AC9DA01-BFD5-4AFA-817D-FFA4AB755ACE}"/>
                            </a:ext>
                          </a:extLst>
                        </wps:cNvPr>
                        <wps:cNvSpPr txBox="1">
                          <a:spLocks noChangeArrowheads="1"/>
                        </wps:cNvSpPr>
                        <wps:spPr bwMode="auto">
                          <a:xfrm>
                            <a:off x="6353175" y="828675"/>
                            <a:ext cx="2298700" cy="330200"/>
                          </a:xfrm>
                          <a:prstGeom prst="rect">
                            <a:avLst/>
                          </a:prstGeom>
                          <a:solidFill>
                            <a:srgbClr val="FFFFFF"/>
                          </a:solidFill>
                          <a:ln w="9525">
                            <a:solidFill>
                              <a:srgbClr val="000000"/>
                            </a:solidFill>
                            <a:miter lim="800000"/>
                            <a:headEnd/>
                            <a:tailEnd/>
                          </a:ln>
                        </wps:spPr>
                        <wps:txbx>
                          <w:txbxContent>
                            <w:p w14:paraId="2A9525BE"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Ներքին վերահսկողության բաժին</w:t>
                              </w:r>
                            </w:p>
                          </w:txbxContent>
                        </wps:txbx>
                        <wps:bodyPr rot="0" vert="horz" wrap="square" lIns="91440" tIns="45720" rIns="91440" bIns="45720" anchor="t" anchorCtr="0">
                          <a:noAutofit/>
                        </wps:bodyPr>
                      </wps:wsp>
                      <wps:wsp>
                        <wps:cNvPr id="36" name="Straight Connector 36">
                          <a:extLst>
                            <a:ext uri="{FF2B5EF4-FFF2-40B4-BE49-F238E27FC236}">
                              <a16:creationId xmlns:a16="http://schemas.microsoft.com/office/drawing/2014/main" id="{226C22CA-08AD-4CA6-9FC2-EC8BC0E5D81E}"/>
                            </a:ext>
                          </a:extLst>
                        </wps:cNvPr>
                        <wps:cNvCnPr>
                          <a:cxnSpLocks/>
                          <a:stCxn id="27" idx="3"/>
                          <a:endCxn id="35" idx="1"/>
                        </wps:cNvCnPr>
                        <wps:spPr>
                          <a:xfrm>
                            <a:off x="6146583" y="690490"/>
                            <a:ext cx="206592" cy="303285"/>
                          </a:xfrm>
                          <a:prstGeom prst="line">
                            <a:avLst/>
                          </a:prstGeom>
                          <a:ln w="9525"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7" name="Straight Connector 37">
                          <a:extLst>
                            <a:ext uri="{FF2B5EF4-FFF2-40B4-BE49-F238E27FC236}">
                              <a16:creationId xmlns:a16="http://schemas.microsoft.com/office/drawing/2014/main" id="{929D69EC-C2FC-4469-839C-B7CCE93FBB8C}"/>
                            </a:ext>
                          </a:extLst>
                        </wps:cNvPr>
                        <wps:cNvCnPr>
                          <a:cxnSpLocks/>
                          <a:endCxn id="27" idx="1"/>
                        </wps:cNvCnPr>
                        <wps:spPr>
                          <a:xfrm>
                            <a:off x="2052564" y="347659"/>
                            <a:ext cx="233355" cy="342831"/>
                          </a:xfrm>
                          <a:prstGeom prst="line">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8" name="Straight Connector 38">
                          <a:extLst>
                            <a:ext uri="{FF2B5EF4-FFF2-40B4-BE49-F238E27FC236}">
                              <a16:creationId xmlns:a16="http://schemas.microsoft.com/office/drawing/2014/main" id="{F6A920A9-BA86-4C1A-A108-D4CBF5C94484}"/>
                            </a:ext>
                          </a:extLst>
                        </wps:cNvPr>
                        <wps:cNvCnPr/>
                        <wps:spPr>
                          <a:xfrm flipH="1">
                            <a:off x="6167437" y="328613"/>
                            <a:ext cx="581025" cy="400050"/>
                          </a:xfrm>
                          <a:prstGeom prst="line">
                            <a:avLst/>
                          </a:prstGeom>
                          <a:ln w="9525" cap="flat" cmpd="sng" algn="ctr">
                            <a:solidFill>
                              <a:schemeClr val="accent2"/>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8FE1238" id="Group 45" o:spid="_x0000_s1026" style="position:absolute;margin-left:-28.4pt;margin-top:12pt;width:793.25pt;height:428.25pt;z-index:251659264;mso-width-relative:margin;mso-height-relative:margin" coordsize="91201,42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XdXRAoAAOxkAAAOAAAAZHJzL2Uyb0RvYy54bWzsXVtv28gVfi/Q/0DwvTFnhuJFiLJwnU1a&#10;IN0GTYp9pinqgqVIlqQjZX99vzMzHFIUJduJ49gW8+BI4v3oO9+cu17/stuk1pekrNZ5NrPZK8e2&#10;kizO5+tsObP/+/nd3wLbquoom0dpniUz+2tS2b+8+etfXm+LacLzVZ7Ok9LCSbJqui1m9qqui+nF&#10;RRWvkk1UvcqLJMPGRV5uohpvy+XFvIy2OPsmveCO411s83JelHmcVBU+fas22m/k+ReLJK7/vVhU&#10;SW2lMxv3Vsu/pfx7TX8v3ryOpssyKlbrWN9G9A13sYnWGS5qTvU2qiPrplwfnGqzjsu8yhf1qzjf&#10;XOSLxTpO5DPgaZjTe5r3ZX5TyGdZTrfLwogJou3J6ZtPG//25X1ZfCo+lpDEtlhCFvIdPctuUW7o&#10;f9yltZMi+2pEluxqK8aHzHF8EYaebcXYOHFFEAimpBqvIPqDA+PVr/rQkOGRA18d6eLLnPAJHXnR&#10;XPli7362BRBStUKovk8In1ZRkUjZVlMI4WNpreczm9tWFm2A08/0gH/Pd5a6J7o49iI5WfUOn+PJ&#10;6V7p8wof3lVc3BGC+wAiScvzPe7vP3I0Lcqqfp/kG4tezOwSCJbAir58qGolnWYXumiVp+v5u3Wa&#10;yjekNclVWlpfIuA9reU9Qp57e6WZtcXFxcSRJ97bRqc2x1+nUfyH/kY6e+F8aYavqX12elXvrnda&#10;INf5/CvkVOZK26oifrfGeT9EVf0xKqFeeH5QBrau8vJP29pC/WZ29b+bqExsK/1nhq82ZK5L+irf&#10;uBOf403Z3XLd3ZLdbK5yPDED2RSxfEn712nzclHmm9/BFJd0VWyKshjXntl18/KqVqQApomTy0u5&#10;EzS0iOoP2aciplOThEk+n3e/R2Whv58aOPktb8AUTXtfk9qXjszyy5s6X6zld0gCU1LScgSwFZh+&#10;OMJFg/BPdRmtl6vausqzDCjLS0s0kAbUrzJNCfsAtxbpuvhHIw7NDBMvnISAkwVQcz7hnifPFE0N&#10;S7icuw52kLB3GWGvq+kHsE/XGSnngTxJMw6gV9Vf04R2TrP/JAvosdRO+kAuI61CRHGcZEYp5N60&#10;1wLqYw7USrGvSfsH6v3p0EQuMfc52Bwhr5xntTl4s87yUqnk/tXrXaPHC7V/IwH13C2YSKT07vHQ&#10;5DZoavmyg6F9upRfSPEhj/+orCy/WkXZMrksy3y7SqI5VF49JN2/ZtqWXq3r7b/yOWg5gg5JEfXW&#10;Ju7yIACXEgIZc32/j0DhCY4lRi82IL/bEHg/4i2X14Y238l/h7xJ+CTmDWmdk8LY4+7uKRz5b+gU&#10;m3UNeyldb2Z2YHaKpiTCX7M5ABBN62idqtfHmVoudmYF6xH2w3LzMaqlW30qpAjg9JZ9wY/iWK9y&#10;R5Z9tagrLvQZ7CE6T8uEXEx8V2ijZ4LtD4vDfeJ4dANA21BaQj1YjXbAU4I8LPYe5I8jnu67+kHM&#10;7TH4AYq3g3DiKnu4qy9eQFwtLQcR+A+sL13SfTa8bcy0noKdH2+DR58EiDncFY9QSubHIIwD3xth&#10;LN1lchTlOuE2K+zZwxgxsicB45aLBSwTrkyTlosZPnUbLmYOrGy1hwnYHLhxZ2BEy/hN64KZqMf5&#10;kXH4RFDMPBEIcvVAxoKJwA16NjgToSPZmqIRzPG4A4McNutZ49gb2VjHgBmg8yToWCCQhsCaBrLr&#10;h4H02LuEjLAGww4KyC4PEU4/dyBLCYyEPKdA2BMBsgvj10Va6CgjcxEKGUBWQBYBoshnD2S5ao1A&#10;JiAPpOWa5eogK/cjgxW+cBGzg9cpTYshRvZ912c6G4rcqMNGINth812dvaPHTPbN5EuYcSAeFcke&#10;YxPndMQClnPj7CFd4sGiPnfTApbhcGj7/Jw9ZjJ/A3lkbNRyOp5IJprW6WPXCTxa8GX0zHNCX3Fm&#10;a+fq8C/3BUH2JArHxHGnAOQJJ45Be9rJGsJPlxPvU4jAfLj+TTphCElcuLAzRzwh1PGyChHI5lJO&#10;+xCeTHDjYfhIMFo9RxS9PBSZhNIQikxk4U4oYl7AmKdSm5wHjB+UAnAseg2KQFa3Wljj2vZM1jaT&#10;zxlCkXHr74QimZJRphEPQifog8j3HXysqWi0jciq1EVyqg7wORbVUUT3+FpmvOkHwU+ziEm7aDSt&#10;XwJ8qFT6KHyw8T6uGWehQ1lecs0G+afBD2p6wUKja/YC6IebtMHA8oWN98EPMq2odr0Dfkb+oULw&#10;F7F8cROtH8JPt8rwiGvfCQ2hUFswXdc98s+xToaX5cpzEyQfwo8pfryT+RMIHno6IHQSPyP/vBz+&#10;MaFpk2Tpks7jNaXIVgBX1W8w1HIE/bg2CwIUP8O7o7T3xGFUlHTShDqDejoULWgD4+yzhYSM44b8&#10;HWLknYX01hwL93xBxfWqRS8MboPiGIx6HsEobgLjP5sN20YPhpf9okwEQ9toqO+4twLwHLjQrFsj&#10;F5rI/E+GMUL5k5BCLFQCFIqJJ3m4zVWLwHPQmanX9FCMOEb9ljHaRxyfyg3wfm6AFvB4hwEEsmsa&#10;dhH68OqrXab6LKESutedjEbdOE0+dds4TUdQq/Rg2z5ly/kE3hag7IWOG0rrs4UyuvE8Dxch6xT9&#10;1V4g06jHq+RPmwR77c9WTCMfFmmEAQzxpkCNX5UtMYshXWKKTFzrNvi9/uj91lbVkS/5ETfUmU6h&#10;elDeRtVKDcGQm8ikjKaYpqJbpHW7tFV/LdBUnmEyDaZQzOxNMsf8iQS3QK/kMbqZWu8ZUbv68K64&#10;i4GpGEOjCZoJA7r3UM2dwEgXcEYzkkaerIkHDU0nOH3s7QMKTh//wuIJp9Ip/H7plK4ZDRv5IB2n&#10;eZ+h8/v7DOhRW/Qgj1FbiNgfb6KHAISV09kaWkFXSR4vfjLByBivCf4ik4B+Q0XKzVgZtChihpTW&#10;ubE5XFoFbe3l2dta1HHSh7KycbSt9HhQVnkwlUYVvnfQkgjnNyBPQdpaI5IVkk2Ea0TyqZTa3qia&#10;21NqHCVFomFVF3Vp/VFJ3A9kMl9i8ZaA9GmTvzcibsgYVmPVxjldP3iuoTiVU8NG+Dod/1G/q4YH&#10;G7oYsCUjHHALBwsbNY2NJY3xi8mpCZNTG8jJYuN98MN9z0dfnFwM2VCRvsZP4IXUE4pTf2vIYeQf&#10;JYGfPydQmFRW61V0QPN4hli3oCRATKvvUnDqoTcuhXDIvTiJwHNIQ5j2idEQM9m0IR40ctK1KXcL&#10;38rVF1HXbN5Edklb7hrZpWvoPjqPhlAFx+O5HFNPQvAuxXOFI5DIOA3t08bdGKEaI1QY80zk+MgR&#10;KqQkjpZFqEk+HVt2QAc7msZxrm/QNE5VrR5sItIkmm4hA2Rt5oQL1FJAiaWmIXWiRqJ/qxnzdDXt&#10;RD7EzKEdUycKYc+xEwXdRidUrZ+t1E5A120czDt6zFMzcEl7YIOp9HCrPZOAOU1VHELA39nzPWpP&#10;MxN9TKWYhQpLlvxJDelb6p//oN/s6L6XC1v7IyVv/g8AAP//AwBQSwMEFAAGAAgAAAAhAC8AEyXi&#10;AAAACwEAAA8AAABkcnMvZG93bnJldi54bWxMj0Frg0AUhO+F/oflFXpLVm1NjfUZQmh7CoUmhZLb&#10;Rl9U4r4Vd6Pm33dzao/DDDPfZKtJt2Kg3jaGEcJ5AIK4MGXDFcL3/n2WgLBOcalaw4RwJQur/P4u&#10;U2lpRv6iYecq4UvYpgqhdq5LpbRFTVrZuemIvXcyvVbOy76SZa9GX65bGQXBQmrVsF+oVUebmorz&#10;7qIRPkY1rp/Ct2F7Pm2uh338+bMNCfHxYVq/gnA0ub8w3PA9OuSe6WguXFrRIszihUd3CNGz/3QL&#10;xNHyBcQRIUmCGGSeyf8f8l8AAAD//wMAUEsBAi0AFAAGAAgAAAAhALaDOJL+AAAA4QEAABMAAAAA&#10;AAAAAAAAAAAAAAAAAFtDb250ZW50X1R5cGVzXS54bWxQSwECLQAUAAYACAAAACEAOP0h/9YAAACU&#10;AQAACwAAAAAAAAAAAAAAAAAvAQAAX3JlbHMvLnJlbHNQSwECLQAUAAYACAAAACEACpF3V0QKAADs&#10;ZAAADgAAAAAAAAAAAAAAAAAuAgAAZHJzL2Uyb0RvYy54bWxQSwECLQAUAAYACAAAACEALwATJeIA&#10;AAALAQAADwAAAAAAAAAAAAAAAACeDAAAZHJzL2Rvd25yZXYueG1sUEsFBgAAAAAEAAQA8wAAAK0N&#10;AAAAAA==&#10;">
                <v:shapetype id="_x0000_t202" coordsize="21600,21600" o:spt="202" path="m,l,21600r21600,l21600,xe">
                  <v:stroke joinstyle="miter"/>
                  <v:path gradientshapeok="t" o:connecttype="rect"/>
                </v:shapetype>
                <v:shape id="Text Box 25" o:spid="_x0000_s1027" type="#_x0000_t202" style="position:absolute;width:20332;height:6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LjywAAAANoAAAAPAAAAZHJzL2Rvd25yZXYueG1sRI9BawIx&#10;FITvhf6H8ITealYPZbsaRYstQk/V0vNj80yCm5clSdftvzcFweMwM98wy/XoOzFQTC6wgtm0AkHc&#10;Bu3YKPg+vj/XIFJG1tgFJgV/lGC9enxYYqPDhb9oOGQjCoRTgwpszn0jZWoteUzT0BMX7xSix1xk&#10;NFJHvBS47+S8ql6kR8dlwWJPb5ba8+HXK9htzatpa4x2V2vnhvHn9Gk+lHqajJsFiExjvodv7b1W&#10;MIf/K+UGyNUVAAD//wMAUEsBAi0AFAAGAAgAAAAhANvh9svuAAAAhQEAABMAAAAAAAAAAAAAAAAA&#10;AAAAAFtDb250ZW50X1R5cGVzXS54bWxQSwECLQAUAAYACAAAACEAWvQsW78AAAAVAQAACwAAAAAA&#10;AAAAAAAAAAAfAQAAX3JlbHMvLnJlbHNQSwECLQAUAAYACAAAACEA+hi48sAAAADaAAAADwAAAAAA&#10;AAAAAAAAAAAHAgAAZHJzL2Rvd25yZXYueG1sUEsFBgAAAAADAAMAtwAAAPQCAAAAAA==&#10;" fillcolor="white [3201]" strokeweight=".5pt">
                  <v:textbox>
                    <w:txbxContent>
                      <w:p w14:paraId="13711A69" w14:textId="77777777" w:rsidR="00E34FBA" w:rsidRDefault="00E34FBA" w:rsidP="00E34FBA">
                        <w:pPr>
                          <w:spacing w:after="200" w:line="276" w:lineRule="auto"/>
                          <w:jc w:val="center"/>
                          <w:rPr>
                            <w:rFonts w:ascii="Calibri" w:eastAsia="Calibri" w:hAnsi="Calibri"/>
                            <w:color w:val="000000" w:themeColor="text1"/>
                            <w:kern w:val="24"/>
                            <w:sz w:val="24"/>
                            <w:szCs w:val="24"/>
                            <w:lang w:val="hy-AM"/>
                          </w:rPr>
                        </w:pPr>
                        <w:r>
                          <w:rPr>
                            <w:rFonts w:ascii="Calibri" w:eastAsia="Calibri" w:hAnsi="Calibri"/>
                            <w:color w:val="000000" w:themeColor="text1"/>
                            <w:kern w:val="24"/>
                            <w:lang w:val="hy-AM"/>
                          </w:rPr>
                          <w:t>Ռազմավարական գնումների հանձնաժողով</w:t>
                        </w:r>
                      </w:p>
                    </w:txbxContent>
                  </v:textbox>
                </v:shape>
                <v:line id="Straight Connector 3" o:spid="_x0000_s1028" style="position:absolute;flip:x;visibility:visible;mso-wrap-style:square" from="56959,22526" to="71183,289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7QbxAAAANoAAAAPAAAAZHJzL2Rvd25yZXYueG1sRI9Ba8JA&#10;FITvhf6H5Qne6sZKRKNrKKWCIAraevD2zL4mabNvQ3ZN4r/vFgSPw8x8wyzT3lSipcaVlhWMRxEI&#10;4szqknMFX5/rlxkI55E1VpZJwY0cpKvnpyUm2nZ8oPbocxEg7BJUUHhfJ1K6rCCDbmRr4uB928ag&#10;D7LJpW6wC3BTydcomkqDJYeFAmt6Lyj7PV6NgrXeXXg2d/vzyZbT7eanPn3EsVLDQf+2AOGp94/w&#10;vb3RCibwfyXcALn6AwAA//8DAFBLAQItABQABgAIAAAAIQDb4fbL7gAAAIUBAAATAAAAAAAAAAAA&#10;AAAAAAAAAABbQ29udGVudF9UeXBlc10ueG1sUEsBAi0AFAAGAAgAAAAhAFr0LFu/AAAAFQEAAAsA&#10;AAAAAAAAAAAAAAAAHwEAAF9yZWxzLy5yZWxzUEsBAi0AFAAGAAgAAAAhAOUrtBvEAAAA2gAAAA8A&#10;AAAAAAAAAAAAAAAABwIAAGRycy9kb3ducmV2LnhtbFBLBQYAAAAAAwADALcAAAD4AgAAAAA=&#10;" strokecolor="#4472c4 [3204]" strokeweight=".5pt">
                  <v:stroke joinstyle="miter"/>
                </v:line>
                <v:shape id="Text Box 2" o:spid="_x0000_s1029" type="#_x0000_t202" style="position:absolute;left:24288;top:11477;width:36322;height:4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14:paraId="5AF77422" w14:textId="77777777" w:rsidR="00E34FBA" w:rsidRDefault="00E34FBA" w:rsidP="00E34FBA">
                        <w:pPr>
                          <w:spacing w:after="200" w:line="276" w:lineRule="auto"/>
                          <w:jc w:val="center"/>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Տնօրեն</w:t>
                        </w:r>
                        <w:proofErr w:type="spellEnd"/>
                      </w:p>
                    </w:txbxContent>
                  </v:textbox>
                </v:shape>
                <v:shape id="Text Box 32" o:spid="_x0000_s1030" type="#_x0000_t202" style="position:absolute;left:67627;top:714;width:23574;height:5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SCGwQAAANoAAAAPAAAAZHJzL2Rvd25yZXYueG1sRI9BawIx&#10;FITvhf6H8Aq91WwLlXU1ii22FDxVxfNj80yCm5clSdftv28EocdhZr5hFqvRd2KgmFxgBc+TCgRx&#10;G7Rjo+Cw/3iqQaSMrLELTAp+KcFqeX+3wEaHC3/TsMtGFAinBhXYnPtGytRa8pgmoScu3ilEj7nI&#10;aKSOeClw38mXqppKj47LgsWe3i21592PV7B5MzPT1hjtptbODePxtDWfSj0+jOs5iExj/g/f2l9a&#10;wStcr5QbIJd/AAAA//8DAFBLAQItABQABgAIAAAAIQDb4fbL7gAAAIUBAAATAAAAAAAAAAAAAAAA&#10;AAAAAABbQ29udGVudF9UeXBlc10ueG1sUEsBAi0AFAAGAAgAAAAhAFr0LFu/AAAAFQEAAAsAAAAA&#10;AAAAAAAAAAAAHwEAAF9yZWxzLy5yZWxzUEsBAi0AFAAGAAgAAAAhAHXxIIbBAAAA2gAAAA8AAAAA&#10;AAAAAAAAAAAABwIAAGRycy9kb3ducmV2LnhtbFBLBQYAAAAAAwADALcAAAD1AgAAAAA=&#10;" fillcolor="white [3201]" strokeweight=".5pt">
                  <v:textbox>
                    <w:txbxContent>
                      <w:p w14:paraId="4681044C" w14:textId="77777777" w:rsidR="00E34FBA" w:rsidRDefault="00E34FBA" w:rsidP="00E34FBA">
                        <w:pPr>
                          <w:spacing w:after="200" w:line="276" w:lineRule="auto"/>
                          <w:jc w:val="center"/>
                          <w:rPr>
                            <w:rFonts w:ascii="Calibri" w:eastAsia="Calibri" w:hAnsi="Calibri"/>
                            <w:color w:val="000000" w:themeColor="text1"/>
                            <w:kern w:val="24"/>
                            <w:sz w:val="24"/>
                            <w:szCs w:val="24"/>
                            <w:lang w:val="hy-AM"/>
                          </w:rPr>
                        </w:pPr>
                        <w:r>
                          <w:rPr>
                            <w:rFonts w:ascii="Calibri" w:eastAsia="Calibri" w:hAnsi="Calibri"/>
                            <w:color w:val="000000" w:themeColor="text1"/>
                            <w:kern w:val="24"/>
                            <w:lang w:val="hy-AM"/>
                          </w:rPr>
                          <w:t>Կատարողականի վերահսկողական հանձնաժողով</w:t>
                        </w:r>
                      </w:p>
                    </w:txbxContent>
                  </v:textbox>
                </v:shape>
                <v:shape id="Text Box 2" o:spid="_x0000_s1031" type="#_x0000_t202" style="position:absolute;left:619;top:18954;width:23685;height:3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1E729B6" w14:textId="77777777" w:rsidR="00E34FBA" w:rsidRDefault="00E34FBA" w:rsidP="00E34FBA">
                        <w:pPr>
                          <w:spacing w:after="200" w:line="276" w:lineRule="auto"/>
                          <w:jc w:val="center"/>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Տնօրենի</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տեղակալ</w:t>
                        </w:r>
                        <w:proofErr w:type="spellEnd"/>
                      </w:p>
                      <w:p w14:paraId="3C37F812" w14:textId="77777777" w:rsidR="00E34FBA" w:rsidRDefault="00E34FBA" w:rsidP="00E34FBA">
                        <w:pPr>
                          <w:spacing w:after="200" w:line="276" w:lineRule="auto"/>
                          <w:rPr>
                            <w:rFonts w:ascii="Sylfaen" w:eastAsia="Calibri" w:hAnsi="Sylfaen"/>
                            <w:color w:val="000000" w:themeColor="text1"/>
                            <w:kern w:val="24"/>
                          </w:rPr>
                        </w:pPr>
                        <w:r>
                          <w:rPr>
                            <w:rFonts w:ascii="Sylfaen" w:eastAsia="Calibri" w:hAnsi="Sylfaen"/>
                            <w:color w:val="000000" w:themeColor="text1"/>
                            <w:kern w:val="24"/>
                          </w:rPr>
                          <w:t> </w:t>
                        </w:r>
                      </w:p>
                    </w:txbxContent>
                  </v:textbox>
                </v:shape>
                <v:shape id="Text Box 2" o:spid="_x0000_s1032" type="#_x0000_t202" style="position:absolute;left:29146;top:18954;width:28766;height:3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5DF52D0B" w14:textId="77777777" w:rsidR="00E34FBA" w:rsidRDefault="00E34FBA" w:rsidP="00E34FBA">
                        <w:pPr>
                          <w:spacing w:after="200" w:line="276" w:lineRule="auto"/>
                          <w:jc w:val="center"/>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Տնօրենի</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տեղակալ</w:t>
                        </w:r>
                        <w:proofErr w:type="spellEnd"/>
                      </w:p>
                    </w:txbxContent>
                  </v:textbox>
                </v:shape>
                <v:shape id="Text Box 2" o:spid="_x0000_s1033" type="#_x0000_t202" style="position:absolute;left:619;top:31432;width:13144;height:10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711E3A3F" w14:textId="77777777" w:rsidR="00E34FBA" w:rsidRDefault="00E34FBA" w:rsidP="00E34FBA">
                        <w:pPr>
                          <w:spacing w:after="200" w:line="276" w:lineRule="auto"/>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Իրավաբանական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բաժին</w:t>
                        </w:r>
                        <w:proofErr w:type="spellEnd"/>
                      </w:p>
                    </w:txbxContent>
                  </v:textbox>
                </v:shape>
                <v:shape id="Text Box 2" o:spid="_x0000_s1034" type="#_x0000_t202" style="position:absolute;left:16383;top:31384;width:13906;height:10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2EAA79C2" w14:textId="77777777" w:rsidR="00E34FBA" w:rsidRDefault="00E34FBA" w:rsidP="00E34FBA">
                        <w:pPr>
                          <w:spacing w:after="200" w:line="276" w:lineRule="auto"/>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Պայմանագր</w:t>
                        </w:r>
                        <w:proofErr w:type="spellEnd"/>
                        <w:r>
                          <w:rPr>
                            <w:rFonts w:ascii="Sylfaen" w:eastAsia="Calibri" w:hAnsi="Sylfaen"/>
                            <w:color w:val="000000" w:themeColor="text1"/>
                            <w:kern w:val="24"/>
                            <w:lang w:val="hy-AM"/>
                          </w:rPr>
                          <w:t xml:space="preserve">երի կազմման և դրանց կատարման նկատմամբ հսկողության </w:t>
                        </w:r>
                        <w:proofErr w:type="spellStart"/>
                        <w:r>
                          <w:rPr>
                            <w:rFonts w:ascii="Sylfaen" w:eastAsia="Calibri" w:hAnsi="Sylfaen"/>
                            <w:color w:val="000000" w:themeColor="text1"/>
                            <w:kern w:val="24"/>
                          </w:rPr>
                          <w:t>բաժին</w:t>
                        </w:r>
                        <w:proofErr w:type="spellEnd"/>
                      </w:p>
                    </w:txbxContent>
                  </v:textbox>
                </v:shape>
                <v:shape id="Text Box 2" o:spid="_x0000_s1035" type="#_x0000_t202" style="position:absolute;left:32669;top:31479;width:13363;height:10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73C4090F" w14:textId="77777777" w:rsidR="00E34FBA" w:rsidRDefault="00E34FBA" w:rsidP="00E34FBA">
                        <w:pPr>
                          <w:spacing w:after="200" w:line="276" w:lineRule="auto"/>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Ֆինանսական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բաժին</w:t>
                        </w:r>
                        <w:proofErr w:type="spellEnd"/>
                      </w:p>
                    </w:txbxContent>
                  </v:textbox>
                </v:shape>
                <v:shape id="Text Box 2" o:spid="_x0000_s1036" type="#_x0000_t202" style="position:absolute;left:47654;top:31384;width:23939;height:10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078BC403" w14:textId="77777777" w:rsidR="00E34FBA" w:rsidRDefault="00E34FBA" w:rsidP="00E34FBA">
                        <w:pPr>
                          <w:spacing w:after="200" w:line="276" w:lineRule="auto"/>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Փորձագիտական</w:t>
                        </w:r>
                        <w:proofErr w:type="spellEnd"/>
                        <w:r>
                          <w:rPr>
                            <w:rFonts w:ascii="Sylfaen" w:eastAsia="Calibri" w:hAnsi="Sylfaen"/>
                            <w:color w:val="000000" w:themeColor="text1"/>
                            <w:kern w:val="24"/>
                          </w:rPr>
                          <w:t xml:space="preserve"> </w:t>
                        </w:r>
                        <w:r>
                          <w:rPr>
                            <w:rFonts w:ascii="Sylfaen" w:eastAsia="Calibri" w:hAnsi="Sylfaen"/>
                            <w:color w:val="000000" w:themeColor="text1"/>
                            <w:kern w:val="24"/>
                            <w:lang w:val="hy-AM"/>
                          </w:rPr>
                          <w:t>և</w:t>
                        </w:r>
                        <w:r>
                          <w:rPr>
                            <w:rFonts w:ascii="Sylfaen" w:eastAsia="Calibri" w:hAnsi="Sylfaen"/>
                            <w:color w:val="000000" w:themeColor="text1"/>
                            <w:kern w:val="24"/>
                          </w:rPr>
                          <w:t xml:space="preserve"> </w:t>
                        </w:r>
                        <w:r>
                          <w:rPr>
                            <w:rFonts w:ascii="Sylfaen" w:eastAsia="Calibri" w:hAnsi="Sylfaen"/>
                            <w:color w:val="000000" w:themeColor="text1"/>
                            <w:kern w:val="24"/>
                            <w:lang w:val="hy-AM"/>
                          </w:rPr>
                          <w:t xml:space="preserve">շահառուների հետ կապի ապահովման </w:t>
                        </w:r>
                        <w:proofErr w:type="spellStart"/>
                        <w:r>
                          <w:rPr>
                            <w:rFonts w:ascii="Sylfaen" w:eastAsia="Calibri" w:hAnsi="Sylfaen"/>
                            <w:color w:val="000000" w:themeColor="text1"/>
                            <w:kern w:val="24"/>
                          </w:rPr>
                          <w:t>բաժին</w:t>
                        </w:r>
                        <w:proofErr w:type="spellEnd"/>
                      </w:p>
                    </w:txbxContent>
                  </v:textbox>
                </v:shape>
                <v:shape id="Text Box 2" o:spid="_x0000_s1037" type="#_x0000_t202" style="position:absolute;left:73451;top:31479;width:17747;height:10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38F5F5C2" w14:textId="77777777" w:rsidR="00E34FBA" w:rsidRDefault="00E34FBA" w:rsidP="00E34FBA">
                        <w:pPr>
                          <w:spacing w:after="200" w:line="276" w:lineRule="auto"/>
                          <w:rPr>
                            <w:rFonts w:ascii="Sylfaen" w:eastAsia="Calibri" w:hAnsi="Sylfaen"/>
                            <w:color w:val="000000" w:themeColor="text1"/>
                            <w:kern w:val="24"/>
                            <w:sz w:val="24"/>
                            <w:szCs w:val="24"/>
                          </w:rPr>
                        </w:pPr>
                        <w:r>
                          <w:rPr>
                            <w:rFonts w:ascii="Sylfaen" w:eastAsia="Calibri" w:hAnsi="Sylfaen"/>
                            <w:color w:val="000000" w:themeColor="text1"/>
                            <w:kern w:val="24"/>
                          </w:rPr>
                          <w:t>Տ</w:t>
                        </w:r>
                        <w:r>
                          <w:rPr>
                            <w:rFonts w:ascii="Sylfaen" w:eastAsia="Calibri" w:hAnsi="Sylfaen"/>
                            <w:color w:val="000000" w:themeColor="text1"/>
                            <w:kern w:val="24"/>
                            <w:lang w:val="hy-AM"/>
                          </w:rPr>
                          <w:t>եղեկատվական տեխնոլոգիաների և տ</w:t>
                        </w:r>
                        <w:proofErr w:type="spellStart"/>
                        <w:r>
                          <w:rPr>
                            <w:rFonts w:ascii="Sylfaen" w:eastAsia="Calibri" w:hAnsi="Sylfaen"/>
                            <w:color w:val="000000" w:themeColor="text1"/>
                            <w:kern w:val="24"/>
                          </w:rPr>
                          <w:t>եղեկատվության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վերլուծական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բաժին</w:t>
                        </w:r>
                        <w:proofErr w:type="spellEnd"/>
                      </w:p>
                    </w:txbxContent>
                  </v:textbox>
                </v:shape>
                <v:shape id="Text Box 15" o:spid="_x0000_s1038" type="#_x0000_t202" style="position:absolute;left:61150;top:18954;width:28385;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14:paraId="491593BB" w14:textId="77777777" w:rsidR="00E34FBA" w:rsidRDefault="00E34FBA" w:rsidP="00E34FBA">
                        <w:pPr>
                          <w:spacing w:after="200" w:line="276" w:lineRule="auto"/>
                          <w:jc w:val="center"/>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Տնօրենի</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տեղակալ</w:t>
                        </w:r>
                        <w:proofErr w:type="spellEnd"/>
                      </w:p>
                    </w:txbxContent>
                  </v:textbox>
                </v:shape>
                <v:line id="Straight Connector 14" o:spid="_x0000_s1039" style="position:absolute;visibility:visible;mso-wrap-style:square" from="40862,16097" to="40862,18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oY2wQAAANsAAAAPAAAAZHJzL2Rvd25yZXYueG1sRE9Na8JA&#10;EL0X/A/LCL3pxlpUYjYiBaUnobYevA3ZMRvNzqbZbRL/fbcg9DaP9znZZrC16Kj1lWMFs2kCgrhw&#10;uuJSwdfnbrIC4QOyxtoxKbiTh00+esow1a7nD+qOoRQxhH2KCkwITSqlLwxZ9FPXEEfu4lqLIcK2&#10;lLrFPobbWr4kyUJarDg2GGzozVBxO/5YBd9Y7MieT/su6U03X1yaw/J6Vup5PGzXIAIN4V/8cL/r&#10;OP8V/n6JB8j8FwAA//8DAFBLAQItABQABgAIAAAAIQDb4fbL7gAAAIUBAAATAAAAAAAAAAAAAAAA&#10;AAAAAABbQ29udGVudF9UeXBlc10ueG1sUEsBAi0AFAAGAAgAAAAhAFr0LFu/AAAAFQEAAAsAAAAA&#10;AAAAAAAAAAAAHwEAAF9yZWxzLy5yZWxzUEsBAi0AFAAGAAgAAAAhACxmhjbBAAAA2wAAAA8AAAAA&#10;AAAAAAAAAAAABwIAAGRycy9kb3ducmV2LnhtbFBLBQYAAAAAAwADALcAAAD1AgAAAAA=&#10;" strokecolor="#4472c4 [3204]" strokeweight=".5pt">
                  <v:stroke joinstyle="miter"/>
                </v:line>
                <v:line id="Straight Connector 15" o:spid="_x0000_s1040" style="position:absolute;flip:x;visibility:visible;mso-wrap-style:square" from="17383,16097" to="40878,18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wwAAANsAAAAPAAAAZHJzL2Rvd25yZXYueG1sRE9Na8JA&#10;EL0X+h+WKXhrNhUiGrNKKQpCqaA2h97G7DRJm50N2TVJ/31XELzN431Oth5NI3rqXG1ZwUsUgyAu&#10;rK65VPB52j7PQTiPrLGxTAr+yMF69fiQYartwAfqj74UIYRdigoq79tUSldUZNBFtiUO3LftDPoA&#10;u1LqDocQbho5jeOZNFhzaKiwpbeKit/jxSjY6o8zzxdu/5Xbeva++2nzTZIoNXkaX5cgPI3+Lr65&#10;dzrMT+D6SzhArv4BAAD//wMAUEsBAi0AFAAGAAgAAAAhANvh9svuAAAAhQEAABMAAAAAAAAAAAAA&#10;AAAAAAAAAFtDb250ZW50X1R5cGVzXS54bWxQSwECLQAUAAYACAAAACEAWvQsW78AAAAVAQAACwAA&#10;AAAAAAAAAAAAAAAfAQAAX3JlbHMvLnJlbHNQSwECLQAUAAYACAAAACEANPi/qsMAAADbAAAADwAA&#10;AAAAAAAAAAAAAAAHAgAAZHJzL2Rvd25yZXYueG1sUEsFBgAAAAADAAMAtwAAAPcCAAAAAA==&#10;" strokecolor="#4472c4 [3204]" strokeweight=".5pt">
                  <v:stroke joinstyle="miter"/>
                </v:line>
                <v:line id="Straight Connector 16" o:spid="_x0000_s1041" style="position:absolute;visibility:visible;mso-wrap-style:square" from="40862,16097" to="71977,18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3awQAAANsAAAAPAAAAZHJzL2Rvd25yZXYueG1sRE9La8JA&#10;EL4L/odlhN50YwtRYjYigqWnQn0cvA3ZMRvNzqbZbZL++26h0Nt8fM/Jt6NtRE+drx0rWC4SEMSl&#10;0zVXCs6nw3wNwgdkjY1jUvBNHrbFdJJjpt3AH9QfQyViCPsMFZgQ2kxKXxqy6BeuJY7czXUWQ4Rd&#10;JXWHQwy3jXxOklRarDk2GGxpb6h8HL+sgk8sD2Svl9c+GUz/kt7a99X9qtTTbNxtQAQaw7/4z/2m&#10;4/wUfn+JB8jiBwAA//8DAFBLAQItABQABgAIAAAAIQDb4fbL7gAAAIUBAAATAAAAAAAAAAAAAAAA&#10;AAAAAABbQ29udGVudF9UeXBlc10ueG1sUEsBAi0AFAAGAAgAAAAhAFr0LFu/AAAAFQEAAAsAAAAA&#10;AAAAAAAAAAAAHwEAAF9yZWxzLy5yZWxzUEsBAi0AFAAGAAgAAAAhALP4vdrBAAAA2wAAAA8AAAAA&#10;AAAAAAAAAAAABwIAAGRycy9kb3ducmV2LnhtbFBLBQYAAAAAAwADALcAAAD1AgAAAAA=&#10;" strokecolor="#4472c4 [3204]" strokeweight=".5pt">
                  <v:stroke joinstyle="miter"/>
                </v:line>
                <v:line id="Straight Connector 17" o:spid="_x0000_s1042" style="position:absolute;visibility:visible;mso-wrap-style:square" from="16811,22812" to="39036,28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BhBwAAAANsAAAAPAAAAZHJzL2Rvd25yZXYueG1sRE9Ni8Iw&#10;EL0v+B/CCN7W1BVUqlFEcPEk6OrB29CMTbWZ1Ca29d+bhYW9zeN9zmLV2VI0VPvCsYLRMAFBnDld&#10;cK7g9LP9nIHwAVlj6ZgUvMjDatn7WGCqXcsHao4hFzGEfYoKTAhVKqXPDFn0Q1cRR+7qaoshwjqX&#10;usY2httSfiXJRFosODYYrGhjKLsfn1bBA7Mt2cv5u0la04wn12o/vV2UGvS79RxEoC78i//cOx3n&#10;T+H3l3iAXL4BAAD//wMAUEsBAi0AFAAGAAgAAAAhANvh9svuAAAAhQEAABMAAAAAAAAAAAAAAAAA&#10;AAAAAFtDb250ZW50X1R5cGVzXS54bWxQSwECLQAUAAYACAAAACEAWvQsW78AAAAVAQAACwAAAAAA&#10;AAAAAAAAAAAfAQAAX3JlbHMvLnJlbHNQSwECLQAUAAYACAAAACEA3LQYQcAAAADbAAAADwAAAAAA&#10;AAAAAAAAAAAHAgAAZHJzL2Rvd25yZXYueG1sUEsFBgAAAAADAAMAtwAAAPQCAAAAAA==&#10;" strokecolor="#4472c4 [3204]" strokeweight=".5pt">
                  <v:stroke joinstyle="miter"/>
                </v:line>
                <v:line id="Straight Connector 18" o:spid="_x0000_s1043" style="position:absolute;visibility:visible;mso-wrap-style:square" from="6191,28908" to="83280,28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4wzxAAAANsAAAAPAAAAZHJzL2Rvd25yZXYueG1sRI9Ba8JA&#10;EIXvBf/DMkJvdaMFK9FVRFA8FWrbg7chO2aj2dmYXZP033cOhd5meG/e+2a1GXytOmpjFdjAdJKB&#10;Ii6Crbg08PW5f1mAignZYh2YDPxQhM169LTC3IaeP6g7pVJJCMccDbiUmlzrWDjyGCehIRbtElqP&#10;Sda21LbFXsJ9rWdZNtceK5YGhw3tHBW308MbuGOxJ3/+PnRZ77rX+aV5f7uejXkeD9slqERD+jf/&#10;XR+t4Aus/CID6PUvAAAA//8DAFBLAQItABQABgAIAAAAIQDb4fbL7gAAAIUBAAATAAAAAAAAAAAA&#10;AAAAAAAAAABbQ29udGVudF9UeXBlc10ueG1sUEsBAi0AFAAGAAgAAAAhAFr0LFu/AAAAFQEAAAsA&#10;AAAAAAAAAAAAAAAAHwEAAF9yZWxzLy5yZWxzUEsBAi0AFAAGAAgAAAAhAK0rjDPEAAAA2wAAAA8A&#10;AAAAAAAAAAAAAAAABwIAAGRycy9kb3ducmV2LnhtbFBLBQYAAAAAAwADALcAAAD4AgAAAAA=&#10;" strokecolor="#4472c4 [3204]" strokeweight=".5pt">
                  <v:stroke joinstyle="miter"/>
                </v:line>
                <v:line id="Straight Connector 19" o:spid="_x0000_s1044" style="position:absolute;visibility:visible;mso-wrap-style:square" from="6191,28908" to="6191,3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ymowQAAANsAAAAPAAAAZHJzL2Rvd25yZXYueG1sRE9Na8JA&#10;EL0X/A/LCL3VjRWsxmxECkpPQm09eBuyYzaanU2z2yT++64g9DaP9znZerC16Kj1lWMF00kCgrhw&#10;uuJSwffX9mUBwgdkjbVjUnAjD+t89JRhql3Pn9QdQiliCPsUFZgQmlRKXxiy6CeuIY7c2bUWQ4Rt&#10;KXWLfQy3tXxNkrm0WHFsMNjQu6Hievi1Cn6w2JI9HXdd0ptuNj83+7fLSann8bBZgQg0hH/xw/2h&#10;4/wl3H+JB8j8DwAA//8DAFBLAQItABQABgAIAAAAIQDb4fbL7gAAAIUBAAATAAAAAAAAAAAAAAAA&#10;AAAAAABbQ29udGVudF9UeXBlc10ueG1sUEsBAi0AFAAGAAgAAAAhAFr0LFu/AAAAFQEAAAsAAAAA&#10;AAAAAAAAAAAAHwEAAF9yZWxzLy5yZWxzUEsBAi0AFAAGAAgAAAAhAMJnKajBAAAA2wAAAA8AAAAA&#10;AAAAAAAAAAAABwIAAGRycy9kb3ducmV2LnhtbFBLBQYAAAAAAwADALcAAAD1AgAAAAA=&#10;" strokecolor="#4472c4 [3204]" strokeweight=".5pt">
                  <v:stroke joinstyle="miter"/>
                </v:line>
                <v:line id="Straight Connector 20" o:spid="_x0000_s1045" style="position:absolute;visibility:visible;mso-wrap-style:square" from="21907,28908" to="21907,31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UqIwQAAANsAAAAPAAAAZHJzL2Rvd25yZXYueG1sRE/Pa8Iw&#10;FL4P9j+EJ3ibqRU6qUaRgWMnYU4PvT2a16bavHRN1tb/fjkMdvz4fm/3k23FQL1vHCtYLhIQxKXT&#10;DdcKLl/HlzUIH5A1to5JwYM87HfPT1vMtRv5k4ZzqEUMYZ+jAhNCl0vpS0MW/cJ1xJGrXG8xRNjX&#10;Uvc4xnDbyjRJMmmx4dhgsKM3Q+X9/GMVfGN5JFtc34dkNMMqq7rT661Qaj6bDhsQgabwL/5zf2gF&#10;aVwfv8QfIHe/AAAA//8DAFBLAQItABQABgAIAAAAIQDb4fbL7gAAAIUBAAATAAAAAAAAAAAAAAAA&#10;AAAAAABbQ29udGVudF9UeXBlc10ueG1sUEsBAi0AFAAGAAgAAAAhAFr0LFu/AAAAFQEAAAsAAAAA&#10;AAAAAAAAAAAAHwEAAF9yZWxzLy5yZWxzUEsBAi0AFAAGAAgAAAAhAJ0xSojBAAAA2wAAAA8AAAAA&#10;AAAAAAAAAAAABwIAAGRycy9kb3ducmV2LnhtbFBLBQYAAAAAAwADALcAAAD1AgAAAAA=&#10;" strokecolor="#4472c4 [3204]" strokeweight=".5pt">
                  <v:stroke joinstyle="miter"/>
                </v:line>
                <v:line id="Straight Connector 21" o:spid="_x0000_s1046" style="position:absolute;visibility:visible;mso-wrap-style:square" from="39052,28908" to="39052,3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e8TxAAAANsAAAAPAAAAZHJzL2Rvd25yZXYueG1sRI9Ba8JA&#10;FITvBf/D8oTe6iYppBJdRYSUngq1evD2yD6z0ezbmN0m6b/vFgo9DjPzDbPeTrYVA/W+cawgXSQg&#10;iCunG64VHD/LpyUIH5A1to5JwTd52G5mD2sstBv5g4ZDqEWEsC9QgQmhK6T0lSGLfuE64uhdXG8x&#10;RNnXUvc4RrhtZZYkubTYcFww2NHeUHU7fFkFd6xKsufT65CMZnjOL937y/Ws1ON82q1ABJrCf/iv&#10;/aYVZCn8fok/QG5+AAAA//8DAFBLAQItABQABgAIAAAAIQDb4fbL7gAAAIUBAAATAAAAAAAAAAAA&#10;AAAAAAAAAABbQ29udGVudF9UeXBlc10ueG1sUEsBAi0AFAAGAAgAAAAhAFr0LFu/AAAAFQEAAAsA&#10;AAAAAAAAAAAAAAAAHwEAAF9yZWxzLy5yZWxzUEsBAi0AFAAGAAgAAAAhAPJ97xPEAAAA2wAAAA8A&#10;AAAAAAAAAAAAAAAABwIAAGRycy9kb3ducmV2LnhtbFBLBQYAAAAAAwADALcAAAD4AgAAAAA=&#10;" strokecolor="#4472c4 [3204]" strokeweight=".5pt">
                  <v:stroke joinstyle="miter"/>
                </v:line>
                <v:line id="Straight Connector 22" o:spid="_x0000_s1047" style="position:absolute;visibility:visible;mso-wrap-style:square" from="63531,28908" to="63531,31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3FkxAAAANsAAAAPAAAAZHJzL2Rvd25yZXYueG1sRI/NasMw&#10;EITvhb6D2EJvtVwHkuJaDqWQkFMhf4fcFmtjObFWrqXY7ttXgUKPw8x8wxTLybZioN43jhW8JikI&#10;4srphmsFh/3q5Q2ED8gaW8ek4Ic8LMvHhwJz7Ube0rALtYgQ9jkqMCF0uZS+MmTRJ64jjt7Z9RZD&#10;lH0tdY9jhNtWZmk6lxYbjgsGO/o0VF13N6vgG6sV2dNxPaSjGWbzc/e1uJyUen6aPt5BBJrCf/iv&#10;vdEKsgzuX+IPkOUvAAAA//8DAFBLAQItABQABgAIAAAAIQDb4fbL7gAAAIUBAAATAAAAAAAAAAAA&#10;AAAAAAAAAABbQ29udGVudF9UeXBlc10ueG1sUEsBAi0AFAAGAAgAAAAhAFr0LFu/AAAAFQEAAAsA&#10;AAAAAAAAAAAAAAAAHwEAAF9yZWxzLy5yZWxzUEsBAi0AFAAGAAgAAAAhAAKvcWTEAAAA2wAAAA8A&#10;AAAAAAAAAAAAAAAABwIAAGRycy9kb3ducmV2LnhtbFBLBQYAAAAAAwADALcAAAD4AgAAAAA=&#10;" strokecolor="#4472c4 [3204]" strokeweight=".5pt">
                  <v:stroke joinstyle="miter"/>
                </v:line>
                <v:line id="Straight Connector 23" o:spid="_x0000_s1048" style="position:absolute;visibility:visible;mso-wrap-style:square" from="83296,28908" to="83296,31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9T/xAAAANsAAAAPAAAAZHJzL2Rvd25yZXYueG1sRI9Ba8JA&#10;FITvQv/D8gq9mU0NxJK6ihQsngpVe8jtkX1mU7Nv0+yapP++WxA8DjPzDbPaTLYVA/W+cazgOUlB&#10;EFdON1wrOB138xcQPiBrbB2Tgl/ysFk/zFZYaDfyJw2HUIsIYV+gAhNCV0jpK0MWfeI64uidXW8x&#10;RNnXUvc4Rrht5SJNc2mx4bhgsKM3Q9XlcLUKfrDakS2/3od0NEOWn7uP5Xep1NPjtH0FEWgK9/Ct&#10;vdcKFhn8f4k/QK7/AAAA//8DAFBLAQItABQABgAIAAAAIQDb4fbL7gAAAIUBAAATAAAAAAAAAAAA&#10;AAAAAAAAAABbQ29udGVudF9UeXBlc10ueG1sUEsBAi0AFAAGAAgAAAAhAFr0LFu/AAAAFQEAAAsA&#10;AAAAAAAAAAAAAAAAHwEAAF9yZWxzLy5yZWxzUEsBAi0AFAAGAAgAAAAhAG3j1P/EAAAA2wAAAA8A&#10;AAAAAAAAAAAAAAAABwIAAGRycy9kb3ducmV2LnhtbFBLBQYAAAAAAwADALcAAAD4AgAAAAA=&#10;" strokecolor="#4472c4 [3204]" strokeweight=".5pt">
                  <v:stroke joinstyle="miter"/>
                </v:line>
                <v:shape id="Text Box 2" o:spid="_x0000_s1049" type="#_x0000_t202" style="position:absolute;left:67627;top:12668;width:18891;height:5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0801FB2E" w14:textId="77777777" w:rsidR="00E34FBA" w:rsidRDefault="00E34FBA" w:rsidP="00E34FBA">
                        <w:pPr>
                          <w:spacing w:after="200" w:line="276" w:lineRule="auto"/>
                          <w:rPr>
                            <w:rFonts w:ascii="Sylfaen" w:eastAsia="Calibri" w:hAnsi="Sylfaen"/>
                            <w:color w:val="000000" w:themeColor="text1"/>
                            <w:kern w:val="24"/>
                            <w:sz w:val="24"/>
                            <w:szCs w:val="24"/>
                            <w:lang w:val="hy-AM"/>
                          </w:rPr>
                        </w:pPr>
                        <w:r>
                          <w:rPr>
                            <w:rFonts w:ascii="Sylfaen" w:eastAsia="Calibri" w:hAnsi="Sylfaen"/>
                            <w:color w:val="000000" w:themeColor="text1"/>
                            <w:kern w:val="24"/>
                            <w:lang w:val="hy-AM"/>
                          </w:rPr>
                          <w:t xml:space="preserve">Քարտուղարություն և </w:t>
                        </w:r>
                        <w:proofErr w:type="spellStart"/>
                        <w:r>
                          <w:rPr>
                            <w:rFonts w:ascii="Sylfaen" w:eastAsia="Calibri" w:hAnsi="Sylfaen"/>
                            <w:color w:val="000000" w:themeColor="text1"/>
                            <w:kern w:val="24"/>
                          </w:rPr>
                          <w:t>Օժանդակ</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ծառայություններ</w:t>
                        </w:r>
                        <w:proofErr w:type="spellEnd"/>
                      </w:p>
                    </w:txbxContent>
                  </v:textbox>
                </v:shape>
                <v:line id="Straight Connector 25" o:spid="_x0000_s1050" style="position:absolute;visibility:visible;mso-wrap-style:square" from="40862,16097" to="67595,16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ukQwwAAANsAAAAPAAAAZHJzL2Rvd25yZXYueG1sRI9Ba8JA&#10;FITvhf6H5RV6040WrURXEcHSk6DWg7dH9pmNZt/G7JrEf+8KQo/DzHzDzBadLUVDtS8cKxj0ExDE&#10;mdMF5wr+9uveBIQPyBpLx6TgTh4W8/e3GabatbylZhdyESHsU1RgQqhSKX1myKLvu4o4eidXWwxR&#10;1rnUNbYRbks5TJKxtFhwXDBY0cpQdtndrIIrZmuyx8NPk7Sm+Rqfqs33+ajU50e3nIII1IX/8Kv9&#10;qxUMR/D8En+AnD8AAAD//wMAUEsBAi0AFAAGAAgAAAAhANvh9svuAAAAhQEAABMAAAAAAAAAAAAA&#10;AAAAAAAAAFtDb250ZW50X1R5cGVzXS54bWxQSwECLQAUAAYACAAAACEAWvQsW78AAAAVAQAACwAA&#10;AAAAAAAAAAAAAAAfAQAAX3JlbHMvLnJlbHNQSwECLQAUAAYACAAAACEAjUbpEMMAAADbAAAADwAA&#10;AAAAAAAAAAAAAAAHAgAAZHJzL2Rvd25yZXYueG1sUEsFBgAAAAADAAMAtwAAAPcCAAAAAA==&#10;" strokecolor="#4472c4 [3204]" strokeweight=".5pt">
                  <v:stroke joinstyle="miter"/>
                </v:line>
                <v:shape id="Text Box 2" o:spid="_x0000_s1051" type="#_x0000_t202" style="position:absolute;left:619;top:11191;width:22225;height:7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609C1738" w14:textId="77777777" w:rsidR="00E34FBA" w:rsidRDefault="00E34FBA" w:rsidP="00E34FBA">
                        <w:pPr>
                          <w:spacing w:line="276" w:lineRule="auto"/>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Ակտուար</w:t>
                        </w:r>
                        <w:proofErr w:type="spellEnd"/>
                      </w:p>
                      <w:p w14:paraId="5F339835" w14:textId="77777777" w:rsidR="00E34FBA" w:rsidRDefault="00E34FBA" w:rsidP="00E34FBA">
                        <w:pPr>
                          <w:spacing w:line="276" w:lineRule="auto"/>
                          <w:rPr>
                            <w:rFonts w:ascii="Sylfaen" w:eastAsia="Calibri" w:hAnsi="Sylfaen"/>
                            <w:color w:val="000000" w:themeColor="text1"/>
                            <w:kern w:val="24"/>
                          </w:rPr>
                        </w:pPr>
                        <w:proofErr w:type="spellStart"/>
                        <w:r>
                          <w:rPr>
                            <w:rFonts w:ascii="Sylfaen" w:eastAsia="Calibri" w:hAnsi="Sylfaen"/>
                            <w:color w:val="000000" w:themeColor="text1"/>
                            <w:kern w:val="24"/>
                          </w:rPr>
                          <w:t>Ռիսկերի</w:t>
                        </w:r>
                        <w:proofErr w:type="spellEnd"/>
                        <w:r>
                          <w:rPr>
                            <w:rFonts w:ascii="Sylfaen" w:eastAsia="Calibri" w:hAnsi="Sylfaen"/>
                            <w:color w:val="000000" w:themeColor="text1"/>
                            <w:kern w:val="24"/>
                          </w:rPr>
                          <w:t xml:space="preserve"> </w:t>
                        </w:r>
                        <w:proofErr w:type="spellStart"/>
                        <w:proofErr w:type="gramStart"/>
                        <w:r>
                          <w:rPr>
                            <w:rFonts w:ascii="Sylfaen" w:eastAsia="Calibri" w:hAnsi="Sylfaen"/>
                            <w:color w:val="000000" w:themeColor="text1"/>
                            <w:kern w:val="24"/>
                          </w:rPr>
                          <w:t>կառավարման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մասն</w:t>
                        </w:r>
                        <w:proofErr w:type="spellEnd"/>
                        <w:proofErr w:type="gramEnd"/>
                        <w:r>
                          <w:rPr>
                            <w:rFonts w:ascii="Sylfaen" w:eastAsia="Calibri" w:hAnsi="Sylfaen"/>
                            <w:color w:val="000000" w:themeColor="text1"/>
                            <w:kern w:val="24"/>
                          </w:rPr>
                          <w:t>.</w:t>
                        </w:r>
                      </w:p>
                      <w:p w14:paraId="5963136D" w14:textId="77777777" w:rsidR="00E34FBA" w:rsidRDefault="00E34FBA" w:rsidP="00E34FBA">
                        <w:pPr>
                          <w:spacing w:line="276" w:lineRule="auto"/>
                          <w:rPr>
                            <w:rFonts w:ascii="Sylfaen" w:eastAsia="Calibri" w:hAnsi="Sylfaen"/>
                            <w:color w:val="000000" w:themeColor="text1"/>
                            <w:kern w:val="24"/>
                          </w:rPr>
                        </w:pPr>
                        <w:proofErr w:type="spellStart"/>
                        <w:r>
                          <w:rPr>
                            <w:rFonts w:ascii="Sylfaen" w:eastAsia="Calibri" w:hAnsi="Sylfaen"/>
                            <w:color w:val="000000" w:themeColor="text1"/>
                            <w:kern w:val="24"/>
                          </w:rPr>
                          <w:t>Համապատասխանության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մասն</w:t>
                        </w:r>
                        <w:proofErr w:type="spellEnd"/>
                        <w:r>
                          <w:rPr>
                            <w:rFonts w:ascii="Sylfaen" w:eastAsia="Calibri" w:hAnsi="Sylfaen"/>
                            <w:color w:val="000000" w:themeColor="text1"/>
                            <w:kern w:val="24"/>
                          </w:rPr>
                          <w:t>.</w:t>
                        </w:r>
                      </w:p>
                    </w:txbxContent>
                  </v:textbox>
                </v:shape>
                <v:shape id="Text Box 2" o:spid="_x0000_s1052" type="#_x0000_t202" style="position:absolute;left:22859;top:3935;width:38608;height:5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4CB8DEE2" w14:textId="77777777" w:rsidR="00E34FBA" w:rsidRPr="00C50B7D" w:rsidRDefault="00E34FBA" w:rsidP="00E34FBA">
                        <w:pPr>
                          <w:spacing w:after="0" w:line="240" w:lineRule="auto"/>
                          <w:jc w:val="center"/>
                          <w:rPr>
                            <w:rFonts w:ascii="Sylfaen" w:eastAsia="Calibri" w:hAnsi="Sylfaen"/>
                            <w:color w:val="000000" w:themeColor="text1"/>
                            <w:kern w:val="24"/>
                            <w:sz w:val="20"/>
                            <w:szCs w:val="20"/>
                          </w:rPr>
                        </w:pPr>
                        <w:proofErr w:type="spellStart"/>
                        <w:r w:rsidRPr="00C50B7D">
                          <w:rPr>
                            <w:rFonts w:ascii="Sylfaen" w:eastAsia="Calibri" w:hAnsi="Sylfaen"/>
                            <w:color w:val="000000" w:themeColor="text1"/>
                            <w:kern w:val="24"/>
                            <w:sz w:val="20"/>
                            <w:szCs w:val="20"/>
                          </w:rPr>
                          <w:t>Խորհուրդ</w:t>
                        </w:r>
                        <w:proofErr w:type="spellEnd"/>
                      </w:p>
                      <w:p w14:paraId="6B4B5745" w14:textId="77777777" w:rsidR="00E34FBA" w:rsidRPr="00C50B7D" w:rsidRDefault="00E34FBA" w:rsidP="00E34FBA">
                        <w:pPr>
                          <w:spacing w:after="0" w:line="240" w:lineRule="auto"/>
                          <w:jc w:val="center"/>
                          <w:rPr>
                            <w:rFonts w:ascii="Sylfaen" w:eastAsia="Calibri" w:hAnsi="Sylfaen"/>
                            <w:color w:val="000000" w:themeColor="text1"/>
                            <w:kern w:val="24"/>
                            <w:sz w:val="20"/>
                            <w:szCs w:val="20"/>
                            <w:lang w:val="ru-RU"/>
                          </w:rPr>
                        </w:pPr>
                        <w:r w:rsidRPr="00C50B7D">
                          <w:rPr>
                            <w:rFonts w:ascii="Sylfaen" w:eastAsia="Calibri" w:hAnsi="Sylfaen"/>
                            <w:color w:val="000000" w:themeColor="text1"/>
                            <w:kern w:val="24"/>
                            <w:sz w:val="20"/>
                            <w:szCs w:val="20"/>
                            <w:lang w:val="hy-AM"/>
                          </w:rPr>
                          <w:t>Ա</w:t>
                        </w:r>
                        <w:r>
                          <w:rPr>
                            <w:rFonts w:ascii="Sylfaen" w:eastAsia="Calibri" w:hAnsi="Sylfaen"/>
                            <w:color w:val="000000" w:themeColor="text1"/>
                            <w:kern w:val="24"/>
                            <w:sz w:val="20"/>
                            <w:szCs w:val="20"/>
                            <w:lang w:val="hy-AM"/>
                          </w:rPr>
                          <w:t>Ն</w:t>
                        </w:r>
                        <w:r w:rsidRPr="00C50B7D">
                          <w:rPr>
                            <w:rFonts w:ascii="Sylfaen" w:eastAsia="Calibri" w:hAnsi="Sylfaen"/>
                            <w:color w:val="000000" w:themeColor="text1"/>
                            <w:kern w:val="24"/>
                            <w:sz w:val="20"/>
                            <w:szCs w:val="20"/>
                            <w:lang w:val="hy-AM"/>
                          </w:rPr>
                          <w:t>, Ֆ</w:t>
                        </w:r>
                        <w:r>
                          <w:rPr>
                            <w:rFonts w:ascii="Sylfaen" w:eastAsia="Calibri" w:hAnsi="Sylfaen"/>
                            <w:color w:val="000000" w:themeColor="text1"/>
                            <w:kern w:val="24"/>
                            <w:sz w:val="20"/>
                            <w:szCs w:val="20"/>
                            <w:lang w:val="hy-AM"/>
                          </w:rPr>
                          <w:t>Ն</w:t>
                        </w:r>
                        <w:r w:rsidRPr="00C50B7D">
                          <w:rPr>
                            <w:rFonts w:ascii="Sylfaen" w:eastAsia="Calibri" w:hAnsi="Sylfaen"/>
                            <w:color w:val="000000" w:themeColor="text1"/>
                            <w:kern w:val="24"/>
                            <w:sz w:val="20"/>
                            <w:szCs w:val="20"/>
                            <w:lang w:val="hy-AM"/>
                          </w:rPr>
                          <w:t>, ԱՍՀՆ, ԿԲ, մասնագիտական</w:t>
                        </w:r>
                        <w:r w:rsidRPr="00C50B7D">
                          <w:rPr>
                            <w:rFonts w:ascii="Sylfaen" w:eastAsia="Calibri" w:hAnsi="Sylfaen"/>
                            <w:color w:val="000000" w:themeColor="text1"/>
                            <w:kern w:val="24"/>
                            <w:sz w:val="24"/>
                            <w:szCs w:val="24"/>
                            <w:lang w:val="hy-AM"/>
                          </w:rPr>
                          <w:t xml:space="preserve"> </w:t>
                        </w:r>
                        <w:r w:rsidRPr="00C50B7D">
                          <w:rPr>
                            <w:rFonts w:ascii="Sylfaen" w:eastAsia="Calibri" w:hAnsi="Sylfaen"/>
                            <w:color w:val="000000" w:themeColor="text1"/>
                            <w:kern w:val="24"/>
                            <w:sz w:val="20"/>
                            <w:szCs w:val="20"/>
                            <w:lang w:val="hy-AM"/>
                          </w:rPr>
                          <w:t>և պացիենտների միավորումներ</w:t>
                        </w:r>
                      </w:p>
                      <w:p w14:paraId="445FE3BC" w14:textId="77777777" w:rsidR="00E34FBA" w:rsidRPr="00C50B7D" w:rsidRDefault="00E34FBA" w:rsidP="00E34FBA">
                        <w:pPr>
                          <w:spacing w:after="200" w:line="276" w:lineRule="auto"/>
                          <w:jc w:val="center"/>
                          <w:rPr>
                            <w:rFonts w:ascii="Sylfaen" w:eastAsia="Calibri" w:hAnsi="Sylfaen"/>
                            <w:color w:val="000000" w:themeColor="text1"/>
                            <w:kern w:val="24"/>
                            <w:sz w:val="20"/>
                            <w:szCs w:val="20"/>
                          </w:rPr>
                        </w:pPr>
                      </w:p>
                    </w:txbxContent>
                  </v:textbox>
                </v:shape>
                <v:line id="Straight Connector 28" o:spid="_x0000_s1053" style="position:absolute;flip:x;visibility:visible;mso-wrap-style:square" from="17382,6904" to="22859,11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EDfwQAAANsAAAAPAAAAZHJzL2Rvd25yZXYueG1sRE/LisIw&#10;FN0L8w/hDrjTdFz46BhFRgQRXIx1M7tLc/vQ5iY2sda/N4sBl4fzXq5704iOWl9bVvA1TkAQ51bX&#10;XCo4Z7vRHIQPyBoby6TgSR7Wq4/BElNtH/xL3SmUIoawT1FBFYJLpfR5RQb92DriyBW2NRgibEup&#10;W3zEcNPISZJMpcGaY0OFjn4qyq+nu1Fw3G589tctiovri/3s6W60nR2UGn72m28QgfrwFv+791rB&#10;JI6NX+IPkKsXAAAA//8DAFBLAQItABQABgAIAAAAIQDb4fbL7gAAAIUBAAATAAAAAAAAAAAAAAAA&#10;AAAAAABbQ29udGVudF9UeXBlc10ueG1sUEsBAi0AFAAGAAgAAAAhAFr0LFu/AAAAFQEAAAsAAAAA&#10;AAAAAAAAAAAAHwEAAF9yZWxzLy5yZWxzUEsBAi0AFAAGAAgAAAAhADIsQN/BAAAA2wAAAA8AAAAA&#10;AAAAAAAAAAAABwIAAGRycy9kb3ducmV2LnhtbFBLBQYAAAAAAwADALcAAAD1AgAAAAA=&#10;" strokecolor="#ed7d31 [3205]">
                  <v:stroke endarrow="open"/>
                  <o:lock v:ext="edit" shapetype="f"/>
                </v:line>
                <v:line id="Straight Connector 29" o:spid="_x0000_s1054" style="position:absolute;visibility:visible;mso-wrap-style:square" from="40862,9858" to="40862,11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H+vxAAAANsAAAAPAAAAZHJzL2Rvd25yZXYueG1sRI/BasMw&#10;EETvgfyD2EBviZQcSutGMaaQUAqhJA7kulhb27W1MpISu39fFQo9DjPzhtnmk+3FnXxoHWtYrxQI&#10;4sqZlmsNl3K/fAIRIrLB3jFp+KYA+W4+22Jm3Mgnup9jLRKEQ4YamhiHTMpQNWQxrNxAnLxP5y3G&#10;JH0tjccxwW0vN0o9Sostp4UGB3ptqOrON6vh9KGO3eFq1rfje/l1HX1URWG0flhMxQuISFP8D/+1&#10;34yGzTP8fkk/QO5+AAAA//8DAFBLAQItABQABgAIAAAAIQDb4fbL7gAAAIUBAAATAAAAAAAAAAAA&#10;AAAAAAAAAABbQ29udGVudF9UeXBlc10ueG1sUEsBAi0AFAAGAAgAAAAhAFr0LFu/AAAAFQEAAAsA&#10;AAAAAAAAAAAAAAAAHwEAAF9yZWxzLy5yZWxzUEsBAi0AFAAGAAgAAAAhAHhIf6/EAAAA2wAAAA8A&#10;AAAAAAAAAAAAAAAABwIAAGRycy9kb3ducmV2LnhtbFBLBQYAAAAAAwADALcAAAD4AgAAAAA=&#10;" strokecolor="#ed7d31 [3205]">
                  <v:stroke endarrow="open"/>
                </v:line>
                <v:shape id="Text Box 289" o:spid="_x0000_s1055" type="#_x0000_t202" style="position:absolute;left:54006;top:23907;width:32512;height:3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C2wgAAANsAAAAPAAAAZHJzL2Rvd25yZXYueG1sRE/LagIx&#10;FN0L/kO4QjfSyVjLqKNRSqHF7nyUdnuZ3Hng5GaapOP075uF4PJw3pvdYFrRk/ONZQWzJAVBXFjd&#10;cKXg8/z2uAThA7LG1jIp+CMPu+14tMFc2ysfqT+FSsQQ9jkqqEPocil9UZNBn9iOOHKldQZDhK6S&#10;2uE1hptWPqVpJg02HBtq7Oi1puJy+jUKls/7/tt/zA9fRVa2qzBd9O8/TqmHyfCyBhFoCHfxzb3X&#10;CuZxffwSf4Dc/gMAAP//AwBQSwECLQAUAAYACAAAACEA2+H2y+4AAACFAQAAEwAAAAAAAAAAAAAA&#10;AAAAAAAAW0NvbnRlbnRfVHlwZXNdLnhtbFBLAQItABQABgAIAAAAIQBa9CxbvwAAABUBAAALAAAA&#10;AAAAAAAAAAAAAB8BAABfcmVscy8ucmVsc1BLAQItABQABgAIAAAAIQAtwtC2wgAAANsAAAAPAAAA&#10;AAAAAAAAAAAAAAcCAABkcnMvZG93bnJldi54bWxQSwUGAAAAAAMAAwC3AAAA9gIAAAAA&#10;">
                  <v:textbox>
                    <w:txbxContent>
                      <w:p w14:paraId="64285721" w14:textId="77777777" w:rsidR="00E34FBA" w:rsidRDefault="00E34FBA" w:rsidP="00E34FBA">
                        <w:pPr>
                          <w:spacing w:after="200" w:line="276" w:lineRule="auto"/>
                          <w:jc w:val="center"/>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Մարդկային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ռեսուրսների</w:t>
                        </w:r>
                        <w:proofErr w:type="spellEnd"/>
                        <w:r>
                          <w:rPr>
                            <w:rFonts w:ascii="Sylfaen" w:eastAsia="Calibri" w:hAnsi="Sylfaen"/>
                            <w:color w:val="000000" w:themeColor="text1"/>
                            <w:kern w:val="24"/>
                            <w:lang w:val="hy-AM"/>
                          </w:rPr>
                          <w:t xml:space="preserve"> կառավարման</w:t>
                        </w:r>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բաժին</w:t>
                        </w:r>
                        <w:proofErr w:type="spellEnd"/>
                      </w:p>
                    </w:txbxContent>
                  </v:textbox>
                </v:shape>
                <v:shape id="Text Box 290" o:spid="_x0000_s1056" type="#_x0000_t202" style="position:absolute;left:3905;top:23764;width:22288;height:3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6DABF6A5" w14:textId="77777777" w:rsidR="00E34FBA" w:rsidRDefault="00E34FBA" w:rsidP="00E34FBA">
                        <w:pPr>
                          <w:spacing w:after="200" w:line="276" w:lineRule="auto"/>
                          <w:jc w:val="center"/>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Հաշվապահություն</w:t>
                        </w:r>
                        <w:proofErr w:type="spellEnd"/>
                      </w:p>
                    </w:txbxContent>
                  </v:textbox>
                </v:shape>
                <v:line id="Straight Connector 32" o:spid="_x0000_s1057" style="position:absolute;visibility:visible;mso-wrap-style:square" from="26193,24812" to="54006,24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e5xAAAANsAAAAPAAAAZHJzL2Rvd25yZXYueG1sRI9Ba8JA&#10;FITvQv/D8gq9mU0NxJK6ihQsngpVe8jtkX1mU7Nv0+yapP++WxA8DjPzDbPaTLYVA/W+cazgOUlB&#10;EFdON1wrOB138xcQPiBrbB2Tgl/ysFk/zFZYaDfyJw2HUIsIYV+gAhNCV0jpK0MWfeI64uidXW8x&#10;RNnXUvc4Rrht5SJNc2mx4bhgsKM3Q9XlcLUKfrDakS2/3od0NEOWn7uP5Xep1NPjtH0FEWgK9/Ct&#10;vdcKsgX8f4k/QK7/AAAA//8DAFBLAQItABQABgAIAAAAIQDb4fbL7gAAAIUBAAATAAAAAAAAAAAA&#10;AAAAAAAAAABbQ29udGVudF9UeXBlc10ueG1sUEsBAi0AFAAGAAgAAAAhAFr0LFu/AAAAFQEAAAsA&#10;AAAAAAAAAAAAAAAAHwEAAF9yZWxzLy5yZWxzUEsBAi0AFAAGAAgAAAAhAId257nEAAAA2wAAAA8A&#10;AAAAAAAAAAAAAAAABwIAAGRycy9kb3ducmV2LnhtbFBLBQYAAAAAAwADALcAAAD4AgAAAAA=&#10;" strokecolor="#4472c4 [3204]" strokeweight=".5pt">
                  <v:stroke joinstyle="miter"/>
                </v:line>
                <v:line id="Straight Connector 33" o:spid="_x0000_s1058" style="position:absolute;visibility:visible;mso-wrap-style:square" from="41148,22812" to="41148,28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IiwwAAANsAAAAPAAAAZHJzL2Rvd25yZXYueG1sRI9Ba8JA&#10;FITvgv9heYI33diAlegqIlh6Emrbg7dH9pmNZt/G7DaJ/94tCB6HmfmGWW16W4mWGl86VjCbJiCI&#10;c6dLLhT8fO8nCxA+IGusHJOCO3nYrIeDFWbadfxF7TEUIkLYZ6jAhFBnUvrckEU/dTVx9M6usRii&#10;bAqpG+wi3FbyLUnm0mLJccFgTTtD+fX4ZxXcMN+TPf1+tEln2nR+rg/vl5NS41G/XYII1IdX+Nn+&#10;1ArSFP6/xB8g1w8AAAD//wMAUEsBAi0AFAAGAAgAAAAhANvh9svuAAAAhQEAABMAAAAAAAAAAAAA&#10;AAAAAAAAAFtDb250ZW50X1R5cGVzXS54bWxQSwECLQAUAAYACAAAACEAWvQsW78AAAAVAQAACwAA&#10;AAAAAAAAAAAAAAAfAQAAX3JlbHMvLnJlbHNQSwECLQAUAAYACAAAACEA6DpCIsMAAADbAAAADwAA&#10;AAAAAAAAAAAAAAAHAgAAZHJzL2Rvd25yZXYueG1sUEsFBgAAAAADAAMAtwAAAPcCAAAAAA==&#10;" strokecolor="#4472c4 [3204]" strokeweight=".5pt">
                  <v:stroke joinstyle="miter"/>
                </v:line>
                <v:line id="Straight Connector 34" o:spid="_x0000_s1059" style="position:absolute;visibility:visible;mso-wrap-style:square" from="27670,16097" to="27670,2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9pWwwAAANsAAAAPAAAAZHJzL2Rvd25yZXYueG1sRI9Pi8Iw&#10;FMTvC/sdwlvYm6b+wZVqFBFc9iSo68Hbo3k21ealNtm2fnsjCHscZuY3zHzZ2VI0VPvCsYJBPwFB&#10;nDldcK7g97DpTUH4gKyxdEwK7uRhuXh/m2OqXcs7avYhFxHCPkUFJoQqldJnhiz6vquIo3d2tcUQ&#10;ZZ1LXWMb4baUwySZSIsFxwWDFa0NZdf9n1Vww2xD9nT8bpLWNKPJudp+XU5KfX50qxmIQF34D7/a&#10;P1rBaAzPL/EHyMUDAAD//wMAUEsBAi0AFAAGAAgAAAAhANvh9svuAAAAhQEAABMAAAAAAAAAAAAA&#10;AAAAAAAAAFtDb250ZW50X1R5cGVzXS54bWxQSwECLQAUAAYACAAAACEAWvQsW78AAAAVAQAACwAA&#10;AAAAAAAAAAAAAAAfAQAAX3JlbHMvLnJlbHNQSwECLQAUAAYACAAAACEAZ9PaVsMAAADbAAAADwAA&#10;AAAAAAAAAAAAAAAHAgAAZHJzL2Rvd25yZXYueG1sUEsFBgAAAAADAAMAtwAAAPcCAAAAAA==&#10;" strokecolor="#4472c4 [3204]" strokeweight=".5pt">
                  <v:stroke joinstyle="miter"/>
                </v:line>
                <v:shape id="Text Box 2" o:spid="_x0000_s1060" type="#_x0000_t202" style="position:absolute;left:63531;top:8286;width:22987;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2A9525BE" w14:textId="77777777" w:rsidR="00E34FBA" w:rsidRDefault="00E34FBA" w:rsidP="00E34FBA">
                        <w:pPr>
                          <w:spacing w:after="200" w:line="276" w:lineRule="auto"/>
                          <w:rPr>
                            <w:rFonts w:ascii="Sylfaen" w:eastAsia="Calibri" w:hAnsi="Sylfaen"/>
                            <w:color w:val="000000" w:themeColor="text1"/>
                            <w:kern w:val="24"/>
                            <w:sz w:val="24"/>
                            <w:szCs w:val="24"/>
                          </w:rPr>
                        </w:pPr>
                        <w:proofErr w:type="spellStart"/>
                        <w:r>
                          <w:rPr>
                            <w:rFonts w:ascii="Sylfaen" w:eastAsia="Calibri" w:hAnsi="Sylfaen"/>
                            <w:color w:val="000000" w:themeColor="text1"/>
                            <w:kern w:val="24"/>
                          </w:rPr>
                          <w:t>Ներքին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վերահսկողության</w:t>
                        </w:r>
                        <w:proofErr w:type="spellEnd"/>
                        <w:r>
                          <w:rPr>
                            <w:rFonts w:ascii="Sylfaen" w:eastAsia="Calibri" w:hAnsi="Sylfaen"/>
                            <w:color w:val="000000" w:themeColor="text1"/>
                            <w:kern w:val="24"/>
                          </w:rPr>
                          <w:t xml:space="preserve"> </w:t>
                        </w:r>
                        <w:proofErr w:type="spellStart"/>
                        <w:r>
                          <w:rPr>
                            <w:rFonts w:ascii="Sylfaen" w:eastAsia="Calibri" w:hAnsi="Sylfaen"/>
                            <w:color w:val="000000" w:themeColor="text1"/>
                            <w:kern w:val="24"/>
                          </w:rPr>
                          <w:t>բաժին</w:t>
                        </w:r>
                        <w:proofErr w:type="spellEnd"/>
                      </w:p>
                    </w:txbxContent>
                  </v:textbox>
                </v:shape>
                <v:line id="Straight Connector 36" o:spid="_x0000_s1061" style="position:absolute;visibility:visible;mso-wrap-style:square" from="61465,6904" to="63531,9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n0AwwAAANsAAAAPAAAAZHJzL2Rvd25yZXYueG1sRI9Ra8Iw&#10;FIXfBf9DuMLeNHEDkc4oRdgYAxGt4OuluWurzU1Jou3+vRkMfDycc77DWW0G24o7+dA41jCfKRDE&#10;pTMNVxpOxcd0CSJEZIOtY9LwSwE26/FohZlxPR/ofoyVSBAOGWqoY+wyKUNZk8Uwcx1x8n6ctxiT&#10;9JU0HvsEt618VWohLTacFmrsaFtTeT3erIbDXu2un2czv+2+i8u591HludH6ZTLk7yAiDfEZ/m9/&#10;GQ1vC/j7kn6AXD8AAAD//wMAUEsBAi0AFAAGAAgAAAAhANvh9svuAAAAhQEAABMAAAAAAAAAAAAA&#10;AAAAAAAAAFtDb250ZW50X1R5cGVzXS54bWxQSwECLQAUAAYACAAAACEAWvQsW78AAAAVAQAACwAA&#10;AAAAAAAAAAAAAAAfAQAAX3JlbHMvLnJlbHNQSwECLQAUAAYACAAAACEAjA59AMMAAADbAAAADwAA&#10;AAAAAAAAAAAAAAAHAgAAZHJzL2Rvd25yZXYueG1sUEsFBgAAAAADAAMAtwAAAPcCAAAAAA==&#10;" strokecolor="#ed7d31 [3205]">
                  <v:stroke endarrow="open"/>
                  <o:lock v:ext="edit" shapetype="f"/>
                </v:line>
                <v:line id="Straight Connector 37" o:spid="_x0000_s1062" style="position:absolute;visibility:visible;mso-wrap-style:square" from="20525,3476" to="22859,6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TWxgAAANsAAAAPAAAAZHJzL2Rvd25yZXYueG1sRI9Ba8JA&#10;FITvhf6H5RW81U0srW3qKm1R8FTUtujxkX1NYrJvw+4ao7++Kwg9DjPzDTOZ9aYRHTlfWVaQDhMQ&#10;xLnVFRcKvr8W988gfEDW2FgmBSfyMJve3kww0/bIa+o2oRARwj5DBWUIbSalz0sy6Ie2JY7er3UG&#10;Q5SukNrhMcJNI0dJ8iQNVhwXSmzpo6S83hyMgu3+Zc+frquxnu/S82qcPr6PfpQa3PVvryAC9eE/&#10;fG0vtYKHMVy+xB8gp38AAAD//wMAUEsBAi0AFAAGAAgAAAAhANvh9svuAAAAhQEAABMAAAAAAAAA&#10;AAAAAAAAAAAAAFtDb250ZW50X1R5cGVzXS54bWxQSwECLQAUAAYACAAAACEAWvQsW78AAAAVAQAA&#10;CwAAAAAAAAAAAAAAAAAfAQAAX3JlbHMvLnJlbHNQSwECLQAUAAYACAAAACEA1Y6U1sYAAADbAAAA&#10;DwAAAAAAAAAAAAAAAAAHAgAAZHJzL2Rvd25yZXYueG1sUEsFBgAAAAADAAMAtwAAAPoCAAAAAA==&#10;" strokecolor="#ed7d31 [3205]">
                  <v:stroke startarrow="open" endarrow="open"/>
                  <o:lock v:ext="edit" shapetype="f"/>
                </v:line>
                <v:line id="Straight Connector 38" o:spid="_x0000_s1063" style="position:absolute;flip:x;visibility:visible;mso-wrap-style:square" from="61674,3286" to="67484,7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r7TwwAAANsAAAAPAAAAZHJzL2Rvd25yZXYueG1sRE9Na8JA&#10;EL0L/odlBG+6sQWR1E1IU0qVnowW2ts0O01Cs7NpdtXYX+8eBI+P971OB9OKE/WusaxgMY9AEJdW&#10;N1wpOOxfZysQziNrbC2Tggs5SJPxaI2xtmfe0anwlQgh7GJUUHvfxVK6siaDbm474sD92N6gD7Cv&#10;pO7xHMJNKx+iaCkNNhwaauwor6n8LY5GQfH90uW7/6/PNn8uFh/vf9n2TWZKTSdD9gTC0+Dv4pt7&#10;oxU8hrHhS/gBMrkCAAD//wMAUEsBAi0AFAAGAAgAAAAhANvh9svuAAAAhQEAABMAAAAAAAAAAAAA&#10;AAAAAAAAAFtDb250ZW50X1R5cGVzXS54bWxQSwECLQAUAAYACAAAACEAWvQsW78AAAAVAQAACwAA&#10;AAAAAAAAAAAAAAAfAQAAX3JlbHMvLnJlbHNQSwECLQAUAAYACAAAACEAeka+08MAAADbAAAADwAA&#10;AAAAAAAAAAAAAAAHAgAAZHJzL2Rvd25yZXYueG1sUEsFBgAAAAADAAMAtwAAAPcCAAAAAA==&#10;" strokecolor="#ed7d31 [3205]">
                  <v:stroke startarrow="open" endarrow="open"/>
                </v:line>
              </v:group>
            </w:pict>
          </mc:Fallback>
        </mc:AlternateContent>
      </w:r>
      <w:r>
        <w:rPr>
          <w:rFonts w:ascii="GHEA Grapalat" w:eastAsia="Calibri" w:hAnsi="GHEA Grapalat"/>
          <w:noProof/>
          <w:sz w:val="24"/>
          <w:szCs w:val="24"/>
          <w:lang w:val="hy-AM"/>
        </w:rPr>
        <w:br w:type="page"/>
      </w:r>
    </w:p>
    <w:p w14:paraId="7A92DF21" w14:textId="77777777" w:rsidR="00E34FBA" w:rsidRPr="007D1E2A" w:rsidRDefault="00E34FBA" w:rsidP="00E34FBA">
      <w:pPr>
        <w:pStyle w:val="Heading1"/>
        <w:spacing w:line="240" w:lineRule="auto"/>
        <w:rPr>
          <w:rFonts w:ascii="GHEA Grapalat" w:hAnsi="GHEA Grapalat"/>
          <w:sz w:val="24"/>
          <w:szCs w:val="24"/>
          <w:lang w:val="hy-AM"/>
        </w:rPr>
      </w:pPr>
      <w:bookmarkStart w:id="5" w:name="_Toc121922873"/>
      <w:r w:rsidRPr="007D1E2A">
        <w:rPr>
          <w:rFonts w:ascii="GHEA Grapalat" w:hAnsi="GHEA Grapalat"/>
          <w:sz w:val="24"/>
          <w:szCs w:val="24"/>
          <w:lang w:val="hy-AM"/>
        </w:rPr>
        <w:lastRenderedPageBreak/>
        <w:t xml:space="preserve">Հավելված </w:t>
      </w:r>
      <w:r>
        <w:rPr>
          <w:rFonts w:ascii="GHEA Grapalat" w:hAnsi="GHEA Grapalat"/>
          <w:sz w:val="24"/>
          <w:szCs w:val="24"/>
        </w:rPr>
        <w:t>4</w:t>
      </w:r>
      <w:r w:rsidRPr="007D1E2A">
        <w:rPr>
          <w:rFonts w:ascii="GHEA Grapalat" w:hAnsi="GHEA Grapalat"/>
          <w:sz w:val="24"/>
          <w:szCs w:val="24"/>
          <w:lang w:val="hy-AM"/>
        </w:rPr>
        <w:t xml:space="preserve">։ </w:t>
      </w:r>
      <w:bookmarkStart w:id="6" w:name="_Toc89617835"/>
      <w:r w:rsidRPr="007D1E2A">
        <w:rPr>
          <w:rFonts w:ascii="GHEA Grapalat" w:hAnsi="GHEA Grapalat"/>
          <w:sz w:val="24"/>
          <w:szCs w:val="24"/>
          <w:lang w:val="hy-AM"/>
        </w:rPr>
        <w:t>ԱՀԱ ներդրման նպատակների և միջոցառումների գնահատման համախմբված ցուցանիշների ցանկ</w:t>
      </w:r>
      <w:bookmarkEnd w:id="5"/>
      <w:bookmarkEnd w:id="6"/>
    </w:p>
    <w:tbl>
      <w:tblPr>
        <w:tblW w:w="52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0"/>
        <w:gridCol w:w="7634"/>
        <w:gridCol w:w="2360"/>
      </w:tblGrid>
      <w:tr w:rsidR="00E34FBA" w:rsidRPr="00D5300C" w14:paraId="2D8CE941" w14:textId="77777777" w:rsidTr="00781A94">
        <w:trPr>
          <w:trHeight w:val="315"/>
        </w:trPr>
        <w:tc>
          <w:tcPr>
            <w:tcW w:w="1752" w:type="pct"/>
            <w:shd w:val="clear" w:color="auto" w:fill="auto"/>
          </w:tcPr>
          <w:p w14:paraId="6F86E741" w14:textId="77777777" w:rsidR="00E34FBA" w:rsidRPr="00D5300C" w:rsidRDefault="00E34FBA" w:rsidP="00781A94">
            <w:pPr>
              <w:spacing w:line="276" w:lineRule="auto"/>
              <w:jc w:val="center"/>
              <w:rPr>
                <w:rFonts w:ascii="GHEA Grapalat" w:hAnsi="GHEA Grapalat" w:cs="Arial"/>
                <w:b/>
                <w:bCs/>
                <w:color w:val="000000"/>
                <w:sz w:val="18"/>
                <w:szCs w:val="18"/>
                <w:lang w:val="af-ZA"/>
              </w:rPr>
            </w:pPr>
            <w:r w:rsidRPr="00D5300C">
              <w:rPr>
                <w:rFonts w:ascii="GHEA Grapalat" w:hAnsi="GHEA Grapalat" w:cs="Arial"/>
                <w:b/>
                <w:bCs/>
                <w:color w:val="000000"/>
                <w:sz w:val="18"/>
                <w:szCs w:val="18"/>
              </w:rPr>
              <w:t>ՑՈՒՑԱՆԻՇ</w:t>
            </w:r>
          </w:p>
        </w:tc>
        <w:tc>
          <w:tcPr>
            <w:tcW w:w="2481" w:type="pct"/>
            <w:shd w:val="clear" w:color="auto" w:fill="auto"/>
            <w:noWrap/>
          </w:tcPr>
          <w:p w14:paraId="25629988" w14:textId="77777777" w:rsidR="00E34FBA" w:rsidRPr="00D5300C" w:rsidRDefault="00E34FBA" w:rsidP="00781A94">
            <w:pPr>
              <w:spacing w:after="0" w:line="276" w:lineRule="auto"/>
              <w:jc w:val="center"/>
              <w:rPr>
                <w:rFonts w:ascii="GHEA Grapalat" w:hAnsi="GHEA Grapalat" w:cs="Arial"/>
                <w:b/>
                <w:sz w:val="18"/>
                <w:szCs w:val="18"/>
                <w:lang w:val="af-ZA"/>
              </w:rPr>
            </w:pPr>
            <w:r w:rsidRPr="00D5300C">
              <w:rPr>
                <w:rFonts w:ascii="GHEA Grapalat" w:hAnsi="GHEA Grapalat" w:cs="Arial"/>
                <w:b/>
                <w:sz w:val="18"/>
                <w:szCs w:val="18"/>
              </w:rPr>
              <w:t>ԱՆՀՐԱԺԵՇՏ</w:t>
            </w:r>
            <w:r w:rsidRPr="00D5300C">
              <w:rPr>
                <w:rFonts w:ascii="GHEA Grapalat" w:hAnsi="GHEA Grapalat" w:cs="Arial"/>
                <w:b/>
                <w:sz w:val="18"/>
                <w:szCs w:val="18"/>
                <w:lang w:val="af-ZA"/>
              </w:rPr>
              <w:t xml:space="preserve"> </w:t>
            </w:r>
            <w:r w:rsidRPr="00D5300C">
              <w:rPr>
                <w:rFonts w:ascii="GHEA Grapalat" w:hAnsi="GHEA Grapalat" w:cs="Arial"/>
                <w:b/>
                <w:sz w:val="18"/>
                <w:szCs w:val="18"/>
              </w:rPr>
              <w:t>ԴԻՆԱՄԻԿԱՆ</w:t>
            </w:r>
          </w:p>
          <w:p w14:paraId="52A8C60E" w14:textId="77777777" w:rsidR="00E34FBA" w:rsidRPr="00D5300C" w:rsidRDefault="00E34FBA" w:rsidP="00781A94">
            <w:pPr>
              <w:spacing w:after="0" w:line="276" w:lineRule="auto"/>
              <w:jc w:val="center"/>
              <w:rPr>
                <w:rFonts w:ascii="GHEA Grapalat" w:hAnsi="GHEA Grapalat" w:cs="Arial"/>
                <w:sz w:val="18"/>
                <w:szCs w:val="18"/>
                <w:lang w:val="hy-AM"/>
              </w:rPr>
            </w:pPr>
            <w:r w:rsidRPr="00D5300C">
              <w:rPr>
                <w:rFonts w:ascii="GHEA Grapalat" w:hAnsi="GHEA Grapalat" w:cs="Arial"/>
                <w:sz w:val="18"/>
                <w:szCs w:val="18"/>
                <w:lang w:val="af-ZA"/>
              </w:rPr>
              <w:t>(</w:t>
            </w:r>
            <w:r w:rsidRPr="00D5300C">
              <w:rPr>
                <w:rFonts w:ascii="GHEA Grapalat" w:hAnsi="GHEA Grapalat" w:cs="Arial"/>
                <w:sz w:val="18"/>
                <w:szCs w:val="18"/>
                <w:lang w:val="hy-AM"/>
              </w:rPr>
              <w:t>Միջին ժամկետ 202</w:t>
            </w:r>
            <w:r>
              <w:rPr>
                <w:rFonts w:ascii="GHEA Grapalat" w:hAnsi="GHEA Grapalat" w:cs="Arial"/>
                <w:sz w:val="18"/>
                <w:szCs w:val="18"/>
              </w:rPr>
              <w:t>4</w:t>
            </w:r>
            <w:r w:rsidRPr="00D5300C">
              <w:rPr>
                <w:rFonts w:ascii="GHEA Grapalat" w:hAnsi="GHEA Grapalat" w:cs="Arial"/>
                <w:sz w:val="18"/>
                <w:szCs w:val="18"/>
                <w:lang w:val="hy-AM"/>
              </w:rPr>
              <w:t>-202</w:t>
            </w:r>
            <w:r>
              <w:rPr>
                <w:rFonts w:ascii="GHEA Grapalat" w:hAnsi="GHEA Grapalat" w:cs="Arial"/>
                <w:sz w:val="18"/>
                <w:szCs w:val="18"/>
              </w:rPr>
              <w:t>6</w:t>
            </w:r>
            <w:r w:rsidRPr="00D5300C">
              <w:rPr>
                <w:rFonts w:ascii="GHEA Grapalat" w:hAnsi="GHEA Grapalat" w:cs="Arial"/>
                <w:sz w:val="18"/>
                <w:szCs w:val="18"/>
                <w:lang w:val="hy-AM"/>
              </w:rPr>
              <w:t>թթ</w:t>
            </w:r>
          </w:p>
          <w:p w14:paraId="2FC2E426" w14:textId="77777777" w:rsidR="00E34FBA" w:rsidRPr="00D5300C" w:rsidRDefault="00E34FBA" w:rsidP="00781A94">
            <w:pPr>
              <w:spacing w:after="0" w:line="276" w:lineRule="auto"/>
              <w:jc w:val="center"/>
              <w:rPr>
                <w:rFonts w:ascii="GHEA Grapalat" w:hAnsi="GHEA Grapalat" w:cs="Arial"/>
                <w:b/>
                <w:sz w:val="18"/>
                <w:szCs w:val="18"/>
                <w:lang w:val="af-ZA"/>
              </w:rPr>
            </w:pPr>
            <w:r w:rsidRPr="00D5300C">
              <w:rPr>
                <w:rFonts w:ascii="GHEA Grapalat" w:hAnsi="GHEA Grapalat" w:cs="Arial"/>
                <w:sz w:val="18"/>
                <w:szCs w:val="18"/>
                <w:lang w:val="hy-AM"/>
              </w:rPr>
              <w:t>Երկարաժամկետ 202</w:t>
            </w:r>
            <w:r>
              <w:rPr>
                <w:rFonts w:ascii="GHEA Grapalat" w:hAnsi="GHEA Grapalat" w:cs="Arial"/>
                <w:sz w:val="18"/>
                <w:szCs w:val="18"/>
              </w:rPr>
              <w:t>4</w:t>
            </w:r>
            <w:r w:rsidRPr="00D5300C">
              <w:rPr>
                <w:rFonts w:ascii="GHEA Grapalat" w:hAnsi="GHEA Grapalat" w:cs="Arial"/>
                <w:sz w:val="18"/>
                <w:szCs w:val="18"/>
                <w:lang w:val="hy-AM"/>
              </w:rPr>
              <w:t xml:space="preserve"> – 2030թթ</w:t>
            </w:r>
            <w:r w:rsidRPr="00D5300C">
              <w:rPr>
                <w:rFonts w:ascii="GHEA Grapalat" w:hAnsi="GHEA Grapalat" w:cs="Arial"/>
                <w:sz w:val="18"/>
                <w:szCs w:val="18"/>
                <w:lang w:val="af-ZA"/>
              </w:rPr>
              <w:t>)</w:t>
            </w:r>
          </w:p>
        </w:tc>
        <w:tc>
          <w:tcPr>
            <w:tcW w:w="766" w:type="pct"/>
          </w:tcPr>
          <w:p w14:paraId="62B75035" w14:textId="77777777" w:rsidR="00E34FBA" w:rsidRPr="00D5300C" w:rsidRDefault="00E34FBA" w:rsidP="00781A94">
            <w:pPr>
              <w:spacing w:line="276" w:lineRule="auto"/>
              <w:jc w:val="center"/>
              <w:rPr>
                <w:rFonts w:ascii="GHEA Grapalat" w:hAnsi="GHEA Grapalat" w:cs="Arial"/>
                <w:b/>
                <w:sz w:val="18"/>
                <w:szCs w:val="18"/>
                <w:lang w:val="af-ZA"/>
              </w:rPr>
            </w:pPr>
            <w:r w:rsidRPr="00D5300C">
              <w:rPr>
                <w:rFonts w:ascii="GHEA Grapalat" w:hAnsi="GHEA Grapalat" w:cs="Arial"/>
                <w:b/>
                <w:sz w:val="18"/>
                <w:szCs w:val="18"/>
                <w:lang w:val="hy-AM"/>
              </w:rPr>
              <w:t>ԵԼԱԿԵՏԱՅԻՆ ՏՎՅԱԼՆԵՐԸ</w:t>
            </w:r>
            <w:r w:rsidRPr="00D5300C">
              <w:rPr>
                <w:rFonts w:ascii="GHEA Grapalat" w:hAnsi="GHEA Grapalat" w:cs="Arial"/>
                <w:b/>
                <w:sz w:val="18"/>
                <w:szCs w:val="18"/>
                <w:lang w:val="af-ZA"/>
              </w:rPr>
              <w:t xml:space="preserve"> 2019</w:t>
            </w:r>
            <w:r w:rsidRPr="00D5300C">
              <w:rPr>
                <w:rFonts w:ascii="GHEA Grapalat" w:hAnsi="GHEA Grapalat" w:cs="Arial"/>
                <w:b/>
                <w:sz w:val="18"/>
                <w:szCs w:val="18"/>
              </w:rPr>
              <w:t>թ</w:t>
            </w:r>
          </w:p>
        </w:tc>
      </w:tr>
      <w:tr w:rsidR="00E34FBA" w:rsidRPr="00D5300C" w14:paraId="1038D61C" w14:textId="77777777" w:rsidTr="00781A94">
        <w:trPr>
          <w:trHeight w:val="269"/>
        </w:trPr>
        <w:tc>
          <w:tcPr>
            <w:tcW w:w="1752" w:type="pct"/>
            <w:shd w:val="clear" w:color="auto" w:fill="auto"/>
          </w:tcPr>
          <w:p w14:paraId="11DD40F3" w14:textId="77777777" w:rsidR="00E34FBA" w:rsidRPr="00D5300C" w:rsidRDefault="00E34FBA" w:rsidP="00781A94">
            <w:pPr>
              <w:spacing w:line="276" w:lineRule="auto"/>
              <w:jc w:val="center"/>
              <w:rPr>
                <w:rFonts w:ascii="GHEA Grapalat" w:hAnsi="GHEA Grapalat" w:cs="Arial"/>
                <w:b/>
                <w:bCs/>
                <w:color w:val="000000"/>
                <w:sz w:val="18"/>
                <w:szCs w:val="18"/>
                <w:lang w:val="af-ZA"/>
              </w:rPr>
            </w:pPr>
            <w:r w:rsidRPr="00D5300C">
              <w:rPr>
                <w:rFonts w:ascii="GHEA Grapalat" w:hAnsi="GHEA Grapalat" w:cs="Arial"/>
                <w:b/>
                <w:bCs/>
                <w:color w:val="000000"/>
                <w:sz w:val="18"/>
                <w:szCs w:val="18"/>
                <w:lang w:val="af-ZA"/>
              </w:rPr>
              <w:t>1</w:t>
            </w:r>
          </w:p>
        </w:tc>
        <w:tc>
          <w:tcPr>
            <w:tcW w:w="2481" w:type="pct"/>
            <w:shd w:val="clear" w:color="auto" w:fill="auto"/>
            <w:noWrap/>
          </w:tcPr>
          <w:p w14:paraId="7011780D" w14:textId="77777777" w:rsidR="00E34FBA" w:rsidRPr="00D5300C" w:rsidRDefault="00E34FBA" w:rsidP="00781A94">
            <w:pPr>
              <w:spacing w:line="276" w:lineRule="auto"/>
              <w:jc w:val="center"/>
              <w:rPr>
                <w:rFonts w:ascii="GHEA Grapalat" w:hAnsi="GHEA Grapalat" w:cs="Arial"/>
                <w:b/>
                <w:sz w:val="18"/>
                <w:szCs w:val="18"/>
                <w:lang w:val="af-ZA"/>
              </w:rPr>
            </w:pPr>
            <w:r w:rsidRPr="00D5300C">
              <w:rPr>
                <w:rFonts w:ascii="GHEA Grapalat" w:hAnsi="GHEA Grapalat" w:cs="Arial"/>
                <w:b/>
                <w:sz w:val="18"/>
                <w:szCs w:val="18"/>
                <w:lang w:val="af-ZA"/>
              </w:rPr>
              <w:t>2</w:t>
            </w:r>
          </w:p>
        </w:tc>
        <w:tc>
          <w:tcPr>
            <w:tcW w:w="766" w:type="pct"/>
          </w:tcPr>
          <w:p w14:paraId="69377964" w14:textId="77777777" w:rsidR="00E34FBA" w:rsidRPr="00D5300C" w:rsidRDefault="00E34FBA" w:rsidP="00781A94">
            <w:pPr>
              <w:spacing w:line="276" w:lineRule="auto"/>
              <w:jc w:val="center"/>
              <w:rPr>
                <w:rFonts w:ascii="GHEA Grapalat" w:hAnsi="GHEA Grapalat" w:cs="Arial"/>
                <w:b/>
                <w:sz w:val="18"/>
                <w:szCs w:val="18"/>
                <w:lang w:val="af-ZA"/>
              </w:rPr>
            </w:pPr>
            <w:r w:rsidRPr="00D5300C">
              <w:rPr>
                <w:rFonts w:ascii="GHEA Grapalat" w:hAnsi="GHEA Grapalat" w:cs="Arial"/>
                <w:b/>
                <w:sz w:val="18"/>
                <w:szCs w:val="18"/>
                <w:lang w:val="af-ZA"/>
              </w:rPr>
              <w:t>3</w:t>
            </w:r>
          </w:p>
        </w:tc>
      </w:tr>
      <w:tr w:rsidR="00E34FBA" w:rsidRPr="00D5300C" w14:paraId="50A834AC" w14:textId="77777777" w:rsidTr="00781A94">
        <w:trPr>
          <w:trHeight w:val="305"/>
        </w:trPr>
        <w:tc>
          <w:tcPr>
            <w:tcW w:w="5000" w:type="pct"/>
            <w:gridSpan w:val="3"/>
            <w:shd w:val="clear" w:color="auto" w:fill="auto"/>
            <w:hideMark/>
          </w:tcPr>
          <w:p w14:paraId="6F7AAF69" w14:textId="77777777" w:rsidR="00E34FBA" w:rsidRPr="00D5300C" w:rsidRDefault="00E34FBA" w:rsidP="00781A94">
            <w:pPr>
              <w:spacing w:line="276" w:lineRule="auto"/>
              <w:jc w:val="center"/>
              <w:rPr>
                <w:rFonts w:ascii="GHEA Grapalat" w:hAnsi="GHEA Grapalat" w:cs="Arial"/>
                <w:b/>
                <w:bCs/>
                <w:i/>
                <w:color w:val="000000"/>
                <w:sz w:val="18"/>
                <w:szCs w:val="18"/>
              </w:rPr>
            </w:pPr>
            <w:r w:rsidRPr="00D5300C">
              <w:rPr>
                <w:rFonts w:ascii="GHEA Grapalat" w:hAnsi="GHEA Grapalat" w:cs="Arial"/>
                <w:b/>
                <w:bCs/>
                <w:i/>
                <w:color w:val="000000"/>
                <w:sz w:val="18"/>
                <w:szCs w:val="18"/>
              </w:rPr>
              <w:t>Ֆինանսական</w:t>
            </w:r>
            <w:r w:rsidRPr="00D5300C">
              <w:rPr>
                <w:rFonts w:ascii="GHEA Grapalat" w:hAnsi="GHEA Grapalat" w:cs="Arial"/>
                <w:b/>
                <w:bCs/>
                <w:i/>
                <w:color w:val="000000"/>
                <w:sz w:val="18"/>
                <w:szCs w:val="18"/>
                <w:lang w:val="af-ZA"/>
              </w:rPr>
              <w:t xml:space="preserve"> </w:t>
            </w:r>
            <w:r w:rsidRPr="00D5300C">
              <w:rPr>
                <w:rFonts w:ascii="GHEA Grapalat" w:hAnsi="GHEA Grapalat" w:cs="Arial"/>
                <w:b/>
                <w:bCs/>
                <w:i/>
                <w:color w:val="000000"/>
                <w:sz w:val="18"/>
                <w:szCs w:val="18"/>
              </w:rPr>
              <w:t>ցուցանիշներ</w:t>
            </w:r>
          </w:p>
        </w:tc>
      </w:tr>
      <w:tr w:rsidR="00E34FBA" w:rsidRPr="00D5300C" w14:paraId="035CAA15" w14:textId="77777777" w:rsidTr="00781A94">
        <w:trPr>
          <w:trHeight w:val="360"/>
        </w:trPr>
        <w:tc>
          <w:tcPr>
            <w:tcW w:w="1752" w:type="pct"/>
            <w:shd w:val="clear" w:color="auto" w:fill="auto"/>
            <w:hideMark/>
          </w:tcPr>
          <w:p w14:paraId="5FF9891E"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ՀՆԱ-ում առողջապահության պետական ծախսերի մասնաբաժինը</w:t>
            </w:r>
          </w:p>
        </w:tc>
        <w:tc>
          <w:tcPr>
            <w:tcW w:w="2481" w:type="pct"/>
            <w:shd w:val="clear" w:color="auto" w:fill="auto"/>
            <w:noWrap/>
            <w:hideMark/>
          </w:tcPr>
          <w:p w14:paraId="030E2D8D"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Շարունակական աճ,</w:t>
            </w:r>
          </w:p>
          <w:p w14:paraId="51F6320B" w14:textId="2DC3C6B2"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w:t>
            </w:r>
            <w:r w:rsidR="00B95CFA">
              <w:rPr>
                <w:rFonts w:ascii="GHEA Grapalat" w:hAnsi="GHEA Grapalat" w:cs="Arial"/>
                <w:color w:val="000000"/>
                <w:sz w:val="18"/>
                <w:szCs w:val="18"/>
              </w:rPr>
              <w:t>=</w:t>
            </w:r>
            <w:r w:rsidR="00B95CFA" w:rsidRPr="00D5300C">
              <w:rPr>
                <w:rFonts w:ascii="GHEA Grapalat" w:hAnsi="GHEA Grapalat" w:cs="Arial"/>
                <w:color w:val="000000"/>
                <w:sz w:val="18"/>
                <w:szCs w:val="18"/>
              </w:rPr>
              <w:t xml:space="preserve"> </w:t>
            </w:r>
            <w:r>
              <w:rPr>
                <w:rFonts w:ascii="GHEA Grapalat" w:hAnsi="GHEA Grapalat" w:cs="Arial"/>
                <w:color w:val="000000"/>
                <w:sz w:val="18"/>
                <w:szCs w:val="18"/>
              </w:rPr>
              <w:t>3</w:t>
            </w:r>
            <w:r w:rsidRPr="00D5300C">
              <w:rPr>
                <w:rFonts w:ascii="GHEA Grapalat" w:hAnsi="GHEA Grapalat" w:cs="Arial"/>
                <w:color w:val="000000"/>
                <w:sz w:val="18"/>
                <w:szCs w:val="18"/>
              </w:rPr>
              <w:t xml:space="preserve">%, երկարաժամկետում </w:t>
            </w:r>
            <w:r w:rsidR="00B95CFA">
              <w:rPr>
                <w:rFonts w:ascii="GHEA Grapalat" w:hAnsi="GHEA Grapalat" w:cs="Arial"/>
                <w:color w:val="000000"/>
                <w:sz w:val="18"/>
                <w:szCs w:val="18"/>
              </w:rPr>
              <w:t>=</w:t>
            </w:r>
            <w:r w:rsidRPr="00D5300C">
              <w:rPr>
                <w:rFonts w:ascii="GHEA Grapalat" w:hAnsi="GHEA Grapalat" w:cs="Arial"/>
                <w:color w:val="000000"/>
                <w:sz w:val="18"/>
                <w:szCs w:val="18"/>
              </w:rPr>
              <w:t xml:space="preserve"> </w:t>
            </w:r>
            <w:r>
              <w:rPr>
                <w:rFonts w:ascii="GHEA Grapalat" w:hAnsi="GHEA Grapalat" w:cs="Arial"/>
                <w:color w:val="000000"/>
                <w:sz w:val="18"/>
                <w:szCs w:val="18"/>
              </w:rPr>
              <w:t>4</w:t>
            </w:r>
            <w:r w:rsidRPr="00D5300C">
              <w:rPr>
                <w:rFonts w:ascii="GHEA Grapalat" w:hAnsi="GHEA Grapalat" w:cs="Arial"/>
                <w:color w:val="000000"/>
                <w:sz w:val="18"/>
                <w:szCs w:val="18"/>
              </w:rPr>
              <w:t>%</w:t>
            </w:r>
            <w:r w:rsidR="005335A9">
              <w:rPr>
                <w:rStyle w:val="FootnoteReference"/>
                <w:rFonts w:ascii="GHEA Grapalat" w:hAnsi="GHEA Grapalat" w:cs="Arial"/>
                <w:color w:val="000000"/>
                <w:sz w:val="18"/>
                <w:szCs w:val="18"/>
              </w:rPr>
              <w:footnoteReference w:id="1"/>
            </w:r>
          </w:p>
        </w:tc>
        <w:tc>
          <w:tcPr>
            <w:tcW w:w="766" w:type="pct"/>
          </w:tcPr>
          <w:p w14:paraId="6CEAB633" w14:textId="77777777" w:rsidR="00E34FBA" w:rsidRPr="00D5300C" w:rsidRDefault="00E34FBA" w:rsidP="00781A94">
            <w:pPr>
              <w:spacing w:after="0"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1.45%</w:t>
            </w:r>
          </w:p>
        </w:tc>
      </w:tr>
      <w:tr w:rsidR="00E34FBA" w:rsidRPr="00D5300C" w14:paraId="712D42A4" w14:textId="77777777" w:rsidTr="00781A94">
        <w:trPr>
          <w:trHeight w:val="315"/>
        </w:trPr>
        <w:tc>
          <w:tcPr>
            <w:tcW w:w="1752" w:type="pct"/>
            <w:shd w:val="clear" w:color="auto" w:fill="auto"/>
            <w:hideMark/>
          </w:tcPr>
          <w:p w14:paraId="14F59C4E"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Պետական բյուջեում առողջապահության ծախսերի մասնաբաժինը</w:t>
            </w:r>
          </w:p>
        </w:tc>
        <w:tc>
          <w:tcPr>
            <w:tcW w:w="2481" w:type="pct"/>
            <w:shd w:val="clear" w:color="auto" w:fill="auto"/>
            <w:noWrap/>
            <w:hideMark/>
          </w:tcPr>
          <w:p w14:paraId="2D7A2A6A"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Շարունակական աճ,</w:t>
            </w:r>
          </w:p>
          <w:p w14:paraId="42B9E253" w14:textId="14703429"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w:t>
            </w:r>
            <w:r w:rsidR="00B95CFA">
              <w:rPr>
                <w:rFonts w:ascii="GHEA Grapalat" w:hAnsi="GHEA Grapalat" w:cs="Arial"/>
                <w:color w:val="000000"/>
                <w:sz w:val="18"/>
                <w:szCs w:val="18"/>
              </w:rPr>
              <w:t>=</w:t>
            </w:r>
            <w:r w:rsidR="00B95CFA" w:rsidRPr="00D5300C">
              <w:rPr>
                <w:rFonts w:ascii="GHEA Grapalat" w:hAnsi="GHEA Grapalat" w:cs="Arial"/>
                <w:color w:val="000000"/>
                <w:sz w:val="18"/>
                <w:szCs w:val="18"/>
              </w:rPr>
              <w:t xml:space="preserve"> </w:t>
            </w:r>
            <w:r>
              <w:rPr>
                <w:rFonts w:ascii="GHEA Grapalat" w:hAnsi="GHEA Grapalat" w:cs="Arial"/>
                <w:color w:val="000000"/>
                <w:sz w:val="18"/>
                <w:szCs w:val="18"/>
              </w:rPr>
              <w:t>12</w:t>
            </w:r>
            <w:r w:rsidRPr="00D5300C">
              <w:rPr>
                <w:rFonts w:ascii="GHEA Grapalat" w:hAnsi="GHEA Grapalat" w:cs="Arial"/>
                <w:color w:val="000000"/>
                <w:sz w:val="18"/>
                <w:szCs w:val="18"/>
              </w:rPr>
              <w:t xml:space="preserve">%, երկարաժամկետում </w:t>
            </w:r>
            <w:r w:rsidR="00B95CFA">
              <w:rPr>
                <w:rFonts w:ascii="GHEA Grapalat" w:hAnsi="GHEA Grapalat" w:cs="Arial"/>
                <w:color w:val="000000"/>
                <w:sz w:val="18"/>
                <w:szCs w:val="18"/>
              </w:rPr>
              <w:t>=</w:t>
            </w:r>
            <w:r w:rsidR="00B95CFA" w:rsidRPr="00D5300C">
              <w:rPr>
                <w:rFonts w:ascii="GHEA Grapalat" w:hAnsi="GHEA Grapalat" w:cs="Arial"/>
                <w:color w:val="000000"/>
                <w:sz w:val="18"/>
                <w:szCs w:val="18"/>
              </w:rPr>
              <w:t xml:space="preserve"> </w:t>
            </w:r>
            <w:r w:rsidRPr="00D5300C">
              <w:rPr>
                <w:rFonts w:ascii="GHEA Grapalat" w:hAnsi="GHEA Grapalat" w:cs="Arial"/>
                <w:color w:val="000000"/>
                <w:sz w:val="18"/>
                <w:szCs w:val="18"/>
              </w:rPr>
              <w:t>1</w:t>
            </w:r>
            <w:r>
              <w:rPr>
                <w:rFonts w:ascii="GHEA Grapalat" w:hAnsi="GHEA Grapalat" w:cs="Arial"/>
                <w:color w:val="000000"/>
                <w:sz w:val="18"/>
                <w:szCs w:val="18"/>
              </w:rPr>
              <w:t>5</w:t>
            </w:r>
            <w:r w:rsidRPr="00D5300C">
              <w:rPr>
                <w:rFonts w:ascii="GHEA Grapalat" w:hAnsi="GHEA Grapalat" w:cs="Arial"/>
                <w:color w:val="000000"/>
                <w:sz w:val="18"/>
                <w:szCs w:val="18"/>
              </w:rPr>
              <w:t>%</w:t>
            </w:r>
          </w:p>
        </w:tc>
        <w:tc>
          <w:tcPr>
            <w:tcW w:w="766" w:type="pct"/>
          </w:tcPr>
          <w:p w14:paraId="702C5E5E" w14:textId="77777777" w:rsidR="00E34FBA" w:rsidRPr="00D5300C" w:rsidRDefault="00E34FBA" w:rsidP="00781A94">
            <w:pPr>
              <w:spacing w:after="0" w:line="276" w:lineRule="auto"/>
              <w:jc w:val="center"/>
              <w:rPr>
                <w:rFonts w:ascii="GHEA Grapalat" w:hAnsi="GHEA Grapalat" w:cs="Arial"/>
                <w:color w:val="000000"/>
                <w:sz w:val="18"/>
                <w:szCs w:val="18"/>
              </w:rPr>
            </w:pPr>
            <w:r w:rsidRPr="00D5300C">
              <w:rPr>
                <w:rFonts w:ascii="GHEA Grapalat" w:hAnsi="GHEA Grapalat" w:cs="Arial"/>
                <w:color w:val="000000"/>
                <w:sz w:val="18"/>
                <w:szCs w:val="18"/>
                <w:lang w:val="hy-AM"/>
              </w:rPr>
              <w:t>5,</w:t>
            </w:r>
            <w:r w:rsidRPr="00D5300C">
              <w:rPr>
                <w:rFonts w:ascii="GHEA Grapalat" w:hAnsi="GHEA Grapalat" w:cs="Arial"/>
                <w:color w:val="000000"/>
                <w:sz w:val="18"/>
                <w:szCs w:val="18"/>
              </w:rPr>
              <w:t>69%</w:t>
            </w:r>
          </w:p>
        </w:tc>
      </w:tr>
      <w:tr w:rsidR="00E34FBA" w:rsidRPr="00D5300C" w14:paraId="36E1A733" w14:textId="77777777" w:rsidTr="00781A94">
        <w:trPr>
          <w:trHeight w:val="845"/>
        </w:trPr>
        <w:tc>
          <w:tcPr>
            <w:tcW w:w="1752" w:type="pct"/>
            <w:shd w:val="clear" w:color="auto" w:fill="auto"/>
            <w:hideMark/>
          </w:tcPr>
          <w:p w14:paraId="70628F93" w14:textId="77777777" w:rsidR="00E34FBA" w:rsidRPr="00D5300C" w:rsidRDefault="00E34FBA" w:rsidP="00781A94">
            <w:pPr>
              <w:spacing w:after="0" w:line="276" w:lineRule="auto"/>
              <w:rPr>
                <w:rFonts w:ascii="GHEA Grapalat" w:hAnsi="GHEA Grapalat" w:cs="Arial"/>
                <w:color w:val="000000"/>
                <w:sz w:val="18"/>
                <w:szCs w:val="18"/>
                <w:lang w:val="hy-AM"/>
              </w:rPr>
            </w:pPr>
            <w:r w:rsidRPr="00D5300C">
              <w:rPr>
                <w:rFonts w:ascii="GHEA Grapalat" w:hAnsi="GHEA Grapalat" w:cs="Arial"/>
                <w:color w:val="000000"/>
                <w:sz w:val="18"/>
                <w:szCs w:val="18"/>
                <w:lang w:val="hy-AM"/>
              </w:rPr>
              <w:t>Ֆինանսական պատճառներով բժշկի չդիմող տնային տնտեսությունների անդամներ</w:t>
            </w:r>
          </w:p>
        </w:tc>
        <w:tc>
          <w:tcPr>
            <w:tcW w:w="2481" w:type="pct"/>
            <w:shd w:val="clear" w:color="auto" w:fill="auto"/>
            <w:noWrap/>
            <w:hideMark/>
          </w:tcPr>
          <w:p w14:paraId="102B004D"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lang w:val="hy-AM"/>
              </w:rPr>
              <w:t>Նվազում</w:t>
            </w:r>
            <w:r w:rsidRPr="00D5300C">
              <w:rPr>
                <w:rFonts w:ascii="GHEA Grapalat" w:hAnsi="GHEA Grapalat" w:cs="Arial"/>
                <w:color w:val="000000"/>
                <w:sz w:val="18"/>
                <w:szCs w:val="18"/>
              </w:rPr>
              <w:t>,</w:t>
            </w:r>
          </w:p>
          <w:p w14:paraId="5CB7543A"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 </w:t>
            </w:r>
            <w:r>
              <w:rPr>
                <w:rFonts w:ascii="GHEA Grapalat" w:hAnsi="GHEA Grapalat" w:cs="Arial"/>
                <w:color w:val="000000"/>
                <w:sz w:val="18"/>
                <w:szCs w:val="18"/>
              </w:rPr>
              <w:t>10</w:t>
            </w:r>
            <w:r w:rsidRPr="00D5300C">
              <w:rPr>
                <w:rFonts w:ascii="GHEA Grapalat" w:hAnsi="GHEA Grapalat" w:cs="Arial"/>
                <w:color w:val="000000"/>
                <w:sz w:val="18"/>
                <w:szCs w:val="18"/>
              </w:rPr>
              <w:t>%,</w:t>
            </w:r>
          </w:p>
          <w:p w14:paraId="00270F23"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երկարաժամկետում ≤ </w:t>
            </w:r>
            <w:r>
              <w:rPr>
                <w:rFonts w:ascii="GHEA Grapalat" w:hAnsi="GHEA Grapalat" w:cs="Arial"/>
                <w:color w:val="000000"/>
                <w:sz w:val="18"/>
                <w:szCs w:val="18"/>
              </w:rPr>
              <w:t>4</w:t>
            </w:r>
            <w:r w:rsidRPr="00D5300C">
              <w:rPr>
                <w:rFonts w:ascii="GHEA Grapalat" w:hAnsi="GHEA Grapalat" w:cs="Arial"/>
                <w:color w:val="000000"/>
                <w:sz w:val="18"/>
                <w:szCs w:val="18"/>
              </w:rPr>
              <w:t>%</w:t>
            </w:r>
          </w:p>
        </w:tc>
        <w:tc>
          <w:tcPr>
            <w:tcW w:w="766" w:type="pct"/>
          </w:tcPr>
          <w:p w14:paraId="757C71ED" w14:textId="77777777" w:rsidR="00E34FBA" w:rsidRPr="00D5300C" w:rsidRDefault="00E34FBA" w:rsidP="00781A94">
            <w:pPr>
              <w:spacing w:after="0" w:line="276" w:lineRule="auto"/>
              <w:jc w:val="center"/>
              <w:rPr>
                <w:rFonts w:ascii="GHEA Grapalat" w:hAnsi="GHEA Grapalat" w:cs="Arial"/>
                <w:color w:val="000000"/>
                <w:sz w:val="18"/>
                <w:szCs w:val="18"/>
                <w:lang w:val="hy-AM"/>
              </w:rPr>
            </w:pPr>
            <w:r w:rsidRPr="00D5300C">
              <w:rPr>
                <w:rFonts w:ascii="GHEA Grapalat" w:hAnsi="GHEA Grapalat" w:cs="Arial"/>
                <w:color w:val="000000"/>
                <w:sz w:val="18"/>
                <w:szCs w:val="18"/>
              </w:rPr>
              <w:t xml:space="preserve">12,6% - </w:t>
            </w:r>
            <w:r w:rsidRPr="00D5300C">
              <w:rPr>
                <w:rFonts w:ascii="GHEA Grapalat" w:hAnsi="GHEA Grapalat" w:cs="Arial"/>
                <w:color w:val="000000"/>
                <w:sz w:val="18"/>
                <w:szCs w:val="18"/>
                <w:lang w:val="hy-AM"/>
              </w:rPr>
              <w:t>ոչ աղքատներ</w:t>
            </w:r>
          </w:p>
          <w:p w14:paraId="422B847D" w14:textId="77777777" w:rsidR="00E34FBA" w:rsidRPr="00D5300C" w:rsidRDefault="00E34FBA" w:rsidP="00781A94">
            <w:pPr>
              <w:spacing w:after="0" w:line="276" w:lineRule="auto"/>
              <w:jc w:val="center"/>
              <w:rPr>
                <w:rFonts w:ascii="GHEA Grapalat" w:hAnsi="GHEA Grapalat" w:cs="Arial"/>
                <w:color w:val="000000"/>
                <w:sz w:val="18"/>
                <w:szCs w:val="18"/>
                <w:lang w:val="hy-AM"/>
              </w:rPr>
            </w:pPr>
            <w:r w:rsidRPr="00D5300C">
              <w:rPr>
                <w:rFonts w:ascii="GHEA Grapalat" w:hAnsi="GHEA Grapalat" w:cs="Arial"/>
                <w:color w:val="000000"/>
                <w:sz w:val="18"/>
                <w:szCs w:val="18"/>
              </w:rPr>
              <w:t xml:space="preserve">24,5% - </w:t>
            </w:r>
            <w:r w:rsidRPr="00D5300C">
              <w:rPr>
                <w:rFonts w:ascii="GHEA Grapalat" w:hAnsi="GHEA Grapalat" w:cs="Arial"/>
                <w:color w:val="000000"/>
                <w:sz w:val="18"/>
                <w:szCs w:val="18"/>
                <w:lang w:val="hy-AM"/>
              </w:rPr>
              <w:t>աղքատներ</w:t>
            </w:r>
          </w:p>
          <w:p w14:paraId="1A868D26" w14:textId="77777777" w:rsidR="00E34FBA" w:rsidRPr="00D5300C" w:rsidRDefault="00E34FBA" w:rsidP="00781A94">
            <w:pPr>
              <w:spacing w:after="0" w:line="276" w:lineRule="auto"/>
              <w:jc w:val="center"/>
              <w:rPr>
                <w:rFonts w:ascii="GHEA Grapalat" w:hAnsi="GHEA Grapalat" w:cs="Arial"/>
                <w:color w:val="000000"/>
                <w:sz w:val="18"/>
                <w:szCs w:val="18"/>
                <w:lang w:val="hy-AM"/>
              </w:rPr>
            </w:pPr>
            <w:r w:rsidRPr="00D5300C">
              <w:rPr>
                <w:rFonts w:ascii="GHEA Grapalat" w:hAnsi="GHEA Grapalat" w:cs="Arial"/>
                <w:color w:val="000000"/>
                <w:sz w:val="18"/>
                <w:szCs w:val="18"/>
              </w:rPr>
              <w:t>49%</w:t>
            </w:r>
            <w:r w:rsidRPr="00D5300C">
              <w:rPr>
                <w:rFonts w:ascii="GHEA Grapalat" w:hAnsi="GHEA Grapalat" w:cs="Arial"/>
                <w:color w:val="000000"/>
                <w:sz w:val="18"/>
                <w:szCs w:val="18"/>
                <w:lang w:val="hy-AM"/>
              </w:rPr>
              <w:t xml:space="preserve"> - ծայրահեղ աղքատներ</w:t>
            </w:r>
          </w:p>
        </w:tc>
      </w:tr>
      <w:tr w:rsidR="00E34FBA" w:rsidRPr="00D5300C" w14:paraId="60F17787" w14:textId="77777777" w:rsidTr="00781A94">
        <w:trPr>
          <w:trHeight w:val="315"/>
        </w:trPr>
        <w:tc>
          <w:tcPr>
            <w:tcW w:w="1752" w:type="pct"/>
            <w:shd w:val="clear" w:color="auto" w:fill="auto"/>
            <w:hideMark/>
          </w:tcPr>
          <w:p w14:paraId="09D81271"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Մասնավոր ծախսերի տեսակարար կշիռը </w:t>
            </w:r>
            <w:r w:rsidRPr="00D5300C">
              <w:rPr>
                <w:rFonts w:ascii="GHEA Grapalat" w:hAnsi="GHEA Grapalat" w:cs="Arial"/>
                <w:color w:val="000000"/>
                <w:sz w:val="18"/>
                <w:szCs w:val="18"/>
                <w:lang w:val="hy-AM"/>
              </w:rPr>
              <w:t>ԸԱԾ</w:t>
            </w:r>
            <w:r w:rsidRPr="00D5300C">
              <w:rPr>
                <w:rFonts w:ascii="GHEA Grapalat" w:hAnsi="GHEA Grapalat" w:cs="Arial"/>
                <w:color w:val="000000"/>
                <w:sz w:val="18"/>
                <w:szCs w:val="18"/>
              </w:rPr>
              <w:t>-ում</w:t>
            </w:r>
          </w:p>
        </w:tc>
        <w:tc>
          <w:tcPr>
            <w:tcW w:w="2481" w:type="pct"/>
            <w:shd w:val="clear" w:color="auto" w:fill="auto"/>
            <w:noWrap/>
            <w:hideMark/>
          </w:tcPr>
          <w:p w14:paraId="41483465"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0A0EDB24"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 </w:t>
            </w:r>
            <w:r>
              <w:rPr>
                <w:rFonts w:ascii="GHEA Grapalat" w:hAnsi="GHEA Grapalat" w:cs="Arial"/>
                <w:color w:val="000000"/>
                <w:sz w:val="18"/>
                <w:szCs w:val="18"/>
              </w:rPr>
              <w:t>6</w:t>
            </w:r>
            <w:r w:rsidRPr="00D5300C">
              <w:rPr>
                <w:rFonts w:ascii="GHEA Grapalat" w:hAnsi="GHEA Grapalat" w:cs="Arial"/>
                <w:color w:val="000000"/>
                <w:sz w:val="18"/>
                <w:szCs w:val="18"/>
              </w:rPr>
              <w:t xml:space="preserve">5%, երկարաժամկետում ≤ </w:t>
            </w:r>
            <w:r>
              <w:rPr>
                <w:rFonts w:ascii="GHEA Grapalat" w:hAnsi="GHEA Grapalat" w:cs="Arial"/>
                <w:color w:val="000000"/>
                <w:sz w:val="18"/>
                <w:szCs w:val="18"/>
              </w:rPr>
              <w:t>25</w:t>
            </w:r>
            <w:r w:rsidRPr="00D5300C">
              <w:rPr>
                <w:rFonts w:ascii="GHEA Grapalat" w:hAnsi="GHEA Grapalat" w:cs="Arial"/>
                <w:color w:val="000000"/>
                <w:sz w:val="18"/>
                <w:szCs w:val="18"/>
              </w:rPr>
              <w:t>%</w:t>
            </w:r>
          </w:p>
        </w:tc>
        <w:tc>
          <w:tcPr>
            <w:tcW w:w="766" w:type="pct"/>
          </w:tcPr>
          <w:p w14:paraId="76F99C63"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lang w:val="hy-AM"/>
              </w:rPr>
              <w:t>8</w:t>
            </w:r>
            <w:r w:rsidRPr="00D5300C">
              <w:rPr>
                <w:rFonts w:ascii="GHEA Grapalat" w:hAnsi="GHEA Grapalat" w:cs="Arial"/>
                <w:color w:val="000000"/>
                <w:sz w:val="18"/>
                <w:szCs w:val="18"/>
              </w:rPr>
              <w:t>6.4%</w:t>
            </w:r>
          </w:p>
        </w:tc>
      </w:tr>
      <w:tr w:rsidR="00E34FBA" w:rsidRPr="00D5300C" w14:paraId="44665B6B" w14:textId="77777777" w:rsidTr="00781A94">
        <w:trPr>
          <w:trHeight w:val="845"/>
        </w:trPr>
        <w:tc>
          <w:tcPr>
            <w:tcW w:w="1752" w:type="pct"/>
            <w:shd w:val="clear" w:color="auto" w:fill="auto"/>
            <w:hideMark/>
          </w:tcPr>
          <w:p w14:paraId="2A834FBC"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Գրպանից դուրս ուղղակի </w:t>
            </w:r>
            <w:r w:rsidRPr="00D5300C">
              <w:rPr>
                <w:rFonts w:ascii="GHEA Grapalat" w:hAnsi="GHEA Grapalat" w:cs="Arial"/>
                <w:color w:val="000000"/>
                <w:sz w:val="18"/>
                <w:szCs w:val="18"/>
                <w:lang w:val="hy-AM"/>
              </w:rPr>
              <w:t xml:space="preserve">կատարվող </w:t>
            </w:r>
            <w:r w:rsidRPr="00D5300C">
              <w:rPr>
                <w:rFonts w:ascii="GHEA Grapalat" w:hAnsi="GHEA Grapalat" w:cs="Arial"/>
                <w:color w:val="000000"/>
                <w:sz w:val="18"/>
                <w:szCs w:val="18"/>
              </w:rPr>
              <w:t>առողջության ծախսերի տեսակարար կշիռը մասնավոր ծախսերում</w:t>
            </w:r>
          </w:p>
        </w:tc>
        <w:tc>
          <w:tcPr>
            <w:tcW w:w="2481" w:type="pct"/>
            <w:shd w:val="clear" w:color="auto" w:fill="auto"/>
            <w:noWrap/>
            <w:hideMark/>
          </w:tcPr>
          <w:p w14:paraId="0A96A309"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4FF94B8A"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 </w:t>
            </w:r>
            <w:r>
              <w:rPr>
                <w:rFonts w:ascii="GHEA Grapalat" w:hAnsi="GHEA Grapalat" w:cs="Arial"/>
                <w:color w:val="000000"/>
                <w:sz w:val="18"/>
                <w:szCs w:val="18"/>
              </w:rPr>
              <w:t>8</w:t>
            </w:r>
            <w:r w:rsidRPr="00D5300C">
              <w:rPr>
                <w:rFonts w:ascii="GHEA Grapalat" w:hAnsi="GHEA Grapalat" w:cs="Arial"/>
                <w:color w:val="000000"/>
                <w:sz w:val="18"/>
                <w:szCs w:val="18"/>
              </w:rPr>
              <w:t>0%,</w:t>
            </w:r>
          </w:p>
          <w:p w14:paraId="29D3BA9C"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 25%</w:t>
            </w:r>
          </w:p>
        </w:tc>
        <w:tc>
          <w:tcPr>
            <w:tcW w:w="766" w:type="pct"/>
          </w:tcPr>
          <w:p w14:paraId="3AAAC578"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lang w:val="hy-AM"/>
              </w:rPr>
              <w:t>98,7</w:t>
            </w:r>
            <w:r w:rsidRPr="00D5300C">
              <w:rPr>
                <w:rFonts w:ascii="GHEA Grapalat" w:hAnsi="GHEA Grapalat" w:cs="Arial"/>
                <w:color w:val="000000"/>
                <w:sz w:val="18"/>
                <w:szCs w:val="18"/>
              </w:rPr>
              <w:t>%</w:t>
            </w:r>
          </w:p>
        </w:tc>
      </w:tr>
      <w:tr w:rsidR="00E34FBA" w:rsidRPr="00D5300C" w14:paraId="0BCDE262" w14:textId="77777777" w:rsidTr="00781A94">
        <w:trPr>
          <w:trHeight w:val="315"/>
        </w:trPr>
        <w:tc>
          <w:tcPr>
            <w:tcW w:w="1752" w:type="pct"/>
            <w:tcBorders>
              <w:top w:val="single" w:sz="4" w:space="0" w:color="auto"/>
              <w:left w:val="single" w:sz="4" w:space="0" w:color="auto"/>
              <w:bottom w:val="single" w:sz="4" w:space="0" w:color="auto"/>
              <w:right w:val="single" w:sz="4" w:space="0" w:color="auto"/>
            </w:tcBorders>
            <w:shd w:val="clear" w:color="auto" w:fill="auto"/>
            <w:hideMark/>
          </w:tcPr>
          <w:p w14:paraId="25CDF502"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Մասնավոր ծախսերում առողջության ապահովագրությանն ուղղվող ծախսերի տեսակարար կշիռը</w:t>
            </w:r>
          </w:p>
        </w:tc>
        <w:tc>
          <w:tcPr>
            <w:tcW w:w="2481" w:type="pct"/>
            <w:tcBorders>
              <w:top w:val="single" w:sz="4" w:space="0" w:color="auto"/>
              <w:left w:val="single" w:sz="4" w:space="0" w:color="auto"/>
              <w:bottom w:val="single" w:sz="4" w:space="0" w:color="auto"/>
              <w:right w:val="single" w:sz="4" w:space="0" w:color="auto"/>
            </w:tcBorders>
            <w:shd w:val="clear" w:color="auto" w:fill="auto"/>
            <w:noWrap/>
            <w:hideMark/>
          </w:tcPr>
          <w:p w14:paraId="693D1F19"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Աճ,</w:t>
            </w:r>
          </w:p>
          <w:p w14:paraId="68DEE5F6"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 </w:t>
            </w:r>
            <w:r>
              <w:rPr>
                <w:rFonts w:ascii="GHEA Grapalat" w:hAnsi="GHEA Grapalat" w:cs="Arial"/>
                <w:color w:val="000000"/>
                <w:sz w:val="18"/>
                <w:szCs w:val="18"/>
              </w:rPr>
              <w:t>10</w:t>
            </w:r>
            <w:r w:rsidRPr="00D5300C">
              <w:rPr>
                <w:rFonts w:ascii="GHEA Grapalat" w:hAnsi="GHEA Grapalat" w:cs="Arial"/>
                <w:color w:val="000000"/>
                <w:sz w:val="18"/>
                <w:szCs w:val="18"/>
              </w:rPr>
              <w:t>%,</w:t>
            </w:r>
          </w:p>
          <w:p w14:paraId="4A28ED14"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երկարաժամկետում ≥ </w:t>
            </w:r>
            <w:r>
              <w:rPr>
                <w:rFonts w:ascii="GHEA Grapalat" w:hAnsi="GHEA Grapalat" w:cs="Arial"/>
                <w:color w:val="000000"/>
                <w:sz w:val="18"/>
                <w:szCs w:val="18"/>
              </w:rPr>
              <w:t>2</w:t>
            </w:r>
            <w:r w:rsidRPr="00D5300C">
              <w:rPr>
                <w:rFonts w:ascii="GHEA Grapalat" w:hAnsi="GHEA Grapalat" w:cs="Arial"/>
                <w:color w:val="000000"/>
                <w:sz w:val="18"/>
                <w:szCs w:val="18"/>
                <w:lang w:val="hy-AM"/>
              </w:rPr>
              <w:t>0</w:t>
            </w:r>
            <w:r w:rsidRPr="00D5300C">
              <w:rPr>
                <w:rFonts w:ascii="GHEA Grapalat" w:hAnsi="GHEA Grapalat" w:cs="Arial"/>
                <w:color w:val="000000"/>
                <w:sz w:val="18"/>
                <w:szCs w:val="18"/>
              </w:rPr>
              <w:t>%</w:t>
            </w:r>
          </w:p>
        </w:tc>
        <w:tc>
          <w:tcPr>
            <w:tcW w:w="766" w:type="pct"/>
            <w:tcBorders>
              <w:top w:val="single" w:sz="4" w:space="0" w:color="auto"/>
              <w:left w:val="single" w:sz="4" w:space="0" w:color="auto"/>
              <w:bottom w:val="single" w:sz="4" w:space="0" w:color="auto"/>
              <w:right w:val="single" w:sz="4" w:space="0" w:color="auto"/>
            </w:tcBorders>
          </w:tcPr>
          <w:p w14:paraId="1F1BE286" w14:textId="77777777" w:rsidR="00E34FBA" w:rsidRPr="00D5300C" w:rsidRDefault="00E34FBA" w:rsidP="00781A94">
            <w:pPr>
              <w:spacing w:after="0"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1</w:t>
            </w:r>
            <w:r w:rsidRPr="00D5300C">
              <w:rPr>
                <w:rFonts w:ascii="GHEA Grapalat" w:hAnsi="GHEA Grapalat" w:cs="Arial"/>
                <w:color w:val="000000"/>
                <w:sz w:val="18"/>
                <w:szCs w:val="18"/>
                <w:lang w:val="hy-AM"/>
              </w:rPr>
              <w:t>,</w:t>
            </w:r>
            <w:r w:rsidRPr="00D5300C">
              <w:rPr>
                <w:rFonts w:ascii="GHEA Grapalat" w:hAnsi="GHEA Grapalat" w:cs="Arial"/>
                <w:color w:val="000000"/>
                <w:sz w:val="18"/>
                <w:szCs w:val="18"/>
              </w:rPr>
              <w:t>3%</w:t>
            </w:r>
          </w:p>
        </w:tc>
      </w:tr>
      <w:tr w:rsidR="00E34FBA" w:rsidRPr="00D5300C" w14:paraId="37CD1975" w14:textId="77777777" w:rsidTr="00781A94">
        <w:trPr>
          <w:trHeight w:val="630"/>
        </w:trPr>
        <w:tc>
          <w:tcPr>
            <w:tcW w:w="1752" w:type="pct"/>
            <w:shd w:val="clear" w:color="auto" w:fill="auto"/>
            <w:hideMark/>
          </w:tcPr>
          <w:p w14:paraId="747289D0"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lang w:val="hy-AM"/>
              </w:rPr>
              <w:t>Դեղորայքի ձեռք բերմանն</w:t>
            </w:r>
            <w:r w:rsidRPr="00D5300C">
              <w:rPr>
                <w:rFonts w:ascii="GHEA Grapalat" w:hAnsi="GHEA Grapalat" w:cs="Arial"/>
                <w:color w:val="000000"/>
                <w:sz w:val="18"/>
                <w:szCs w:val="18"/>
              </w:rPr>
              <w:t xml:space="preserve"> ուղղված մասնավոր ծախսերի տեսակարար կշիռը ընդհանուր մասնավոր ծախսերում</w:t>
            </w:r>
          </w:p>
        </w:tc>
        <w:tc>
          <w:tcPr>
            <w:tcW w:w="2481" w:type="pct"/>
            <w:shd w:val="clear" w:color="auto" w:fill="auto"/>
            <w:noWrap/>
            <w:hideMark/>
          </w:tcPr>
          <w:p w14:paraId="691DE3F3"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3ABED6FE"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միջինժամկետում ≤ 30%,</w:t>
            </w:r>
          </w:p>
          <w:p w14:paraId="464A8F76"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 20%</w:t>
            </w:r>
          </w:p>
        </w:tc>
        <w:tc>
          <w:tcPr>
            <w:tcW w:w="766" w:type="pct"/>
          </w:tcPr>
          <w:p w14:paraId="356E7CC2" w14:textId="77777777" w:rsidR="00E34FBA" w:rsidRPr="00D5300C" w:rsidRDefault="00E34FBA" w:rsidP="00781A94">
            <w:pPr>
              <w:spacing w:after="0" w:line="276" w:lineRule="auto"/>
              <w:jc w:val="center"/>
              <w:rPr>
                <w:rFonts w:ascii="GHEA Grapalat" w:hAnsi="GHEA Grapalat" w:cs="Arial"/>
                <w:color w:val="000000"/>
                <w:sz w:val="18"/>
                <w:szCs w:val="18"/>
                <w:lang w:val="hy-AM"/>
              </w:rPr>
            </w:pPr>
            <w:r w:rsidRPr="00D5300C">
              <w:rPr>
                <w:rFonts w:ascii="GHEA Grapalat" w:hAnsi="GHEA Grapalat" w:cs="Arial"/>
                <w:color w:val="000000"/>
                <w:sz w:val="18"/>
                <w:szCs w:val="18"/>
                <w:lang w:val="hy-AM"/>
              </w:rPr>
              <w:t>38,</w:t>
            </w:r>
            <w:r w:rsidRPr="00D5300C">
              <w:rPr>
                <w:rFonts w:ascii="GHEA Grapalat" w:hAnsi="GHEA Grapalat" w:cs="Arial"/>
                <w:color w:val="000000"/>
                <w:sz w:val="18"/>
                <w:szCs w:val="18"/>
              </w:rPr>
              <w:t>8%</w:t>
            </w:r>
          </w:p>
          <w:p w14:paraId="6AB4DE9D" w14:textId="77777777" w:rsidR="00E34FBA" w:rsidRPr="00D5300C" w:rsidRDefault="00E34FBA" w:rsidP="00781A94">
            <w:pPr>
              <w:spacing w:after="0" w:line="276" w:lineRule="auto"/>
              <w:jc w:val="center"/>
              <w:rPr>
                <w:rFonts w:ascii="GHEA Grapalat" w:hAnsi="GHEA Grapalat" w:cs="Arial"/>
                <w:color w:val="000000"/>
                <w:sz w:val="18"/>
                <w:szCs w:val="18"/>
              </w:rPr>
            </w:pPr>
          </w:p>
        </w:tc>
      </w:tr>
      <w:tr w:rsidR="00E34FBA" w:rsidRPr="00D5300C" w14:paraId="02EBBA4D" w14:textId="77777777" w:rsidTr="00781A94">
        <w:trPr>
          <w:trHeight w:val="1038"/>
        </w:trPr>
        <w:tc>
          <w:tcPr>
            <w:tcW w:w="1752" w:type="pct"/>
            <w:shd w:val="clear" w:color="auto" w:fill="auto"/>
            <w:hideMark/>
          </w:tcPr>
          <w:p w14:paraId="525670F9"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lang w:val="hy-AM"/>
              </w:rPr>
              <w:t>Կանխարգելման</w:t>
            </w:r>
            <w:r w:rsidRPr="00D5300C">
              <w:rPr>
                <w:rFonts w:ascii="GHEA Grapalat" w:hAnsi="GHEA Grapalat" w:cs="Arial"/>
                <w:color w:val="000000"/>
                <w:sz w:val="18"/>
                <w:szCs w:val="18"/>
              </w:rPr>
              <w:t xml:space="preserve"> </w:t>
            </w:r>
            <w:r w:rsidRPr="00D5300C">
              <w:rPr>
                <w:rFonts w:ascii="GHEA Grapalat" w:hAnsi="GHEA Grapalat" w:cs="Arial"/>
                <w:color w:val="000000"/>
                <w:sz w:val="18"/>
                <w:szCs w:val="18"/>
                <w:lang w:val="hy-AM"/>
              </w:rPr>
              <w:t xml:space="preserve">և պարտադիր բուժզննմանն </w:t>
            </w:r>
            <w:r w:rsidRPr="00D5300C">
              <w:rPr>
                <w:rFonts w:ascii="GHEA Grapalat" w:hAnsi="GHEA Grapalat" w:cs="Arial"/>
                <w:color w:val="000000"/>
                <w:sz w:val="18"/>
                <w:szCs w:val="18"/>
              </w:rPr>
              <w:t>ուղղվող ծախսերի տեսակարար կշիռը ընդհանուր առողջապահական ծախսերում</w:t>
            </w:r>
          </w:p>
        </w:tc>
        <w:tc>
          <w:tcPr>
            <w:tcW w:w="2481" w:type="pct"/>
            <w:shd w:val="clear" w:color="auto" w:fill="auto"/>
            <w:noWrap/>
            <w:hideMark/>
          </w:tcPr>
          <w:p w14:paraId="5938E7A2"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Շարունակական աճ,</w:t>
            </w:r>
          </w:p>
          <w:p w14:paraId="771B1042"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միջինժամկետում ≥ 1,5%,</w:t>
            </w:r>
          </w:p>
          <w:p w14:paraId="644BAF15"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 4.5%</w:t>
            </w:r>
          </w:p>
        </w:tc>
        <w:tc>
          <w:tcPr>
            <w:tcW w:w="766" w:type="pct"/>
          </w:tcPr>
          <w:p w14:paraId="4688A340" w14:textId="77777777" w:rsidR="00E34FBA" w:rsidRPr="00D5300C" w:rsidRDefault="00E34FBA" w:rsidP="00781A94">
            <w:pPr>
              <w:spacing w:after="0"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0,77%</w:t>
            </w:r>
          </w:p>
        </w:tc>
      </w:tr>
      <w:tr w:rsidR="00E34FBA" w:rsidRPr="00D5300C" w14:paraId="24F4055E" w14:textId="77777777" w:rsidTr="00781A94">
        <w:trPr>
          <w:trHeight w:val="305"/>
        </w:trPr>
        <w:tc>
          <w:tcPr>
            <w:tcW w:w="5000" w:type="pct"/>
            <w:gridSpan w:val="3"/>
            <w:shd w:val="clear" w:color="auto" w:fill="auto"/>
            <w:hideMark/>
          </w:tcPr>
          <w:p w14:paraId="2856CC9A" w14:textId="77777777" w:rsidR="00E34FBA" w:rsidRPr="00D5300C" w:rsidRDefault="00E34FBA" w:rsidP="00781A94">
            <w:pPr>
              <w:spacing w:line="276" w:lineRule="auto"/>
              <w:jc w:val="center"/>
              <w:rPr>
                <w:rFonts w:ascii="GHEA Grapalat" w:hAnsi="GHEA Grapalat" w:cs="Arial"/>
                <w:b/>
                <w:i/>
                <w:color w:val="000000"/>
                <w:sz w:val="18"/>
                <w:szCs w:val="18"/>
              </w:rPr>
            </w:pPr>
            <w:r w:rsidRPr="00D5300C">
              <w:rPr>
                <w:rFonts w:ascii="GHEA Grapalat" w:hAnsi="GHEA Grapalat" w:cs="Arial"/>
                <w:b/>
                <w:bCs/>
                <w:i/>
                <w:color w:val="000000"/>
                <w:sz w:val="18"/>
                <w:szCs w:val="18"/>
              </w:rPr>
              <w:t>Ոչ ֆինանսական ցուցանիշներ</w:t>
            </w:r>
          </w:p>
        </w:tc>
      </w:tr>
      <w:tr w:rsidR="00E34FBA" w:rsidRPr="00D5300C" w14:paraId="3D677AE4" w14:textId="77777777" w:rsidTr="00781A94">
        <w:trPr>
          <w:trHeight w:val="315"/>
        </w:trPr>
        <w:tc>
          <w:tcPr>
            <w:tcW w:w="1752" w:type="pct"/>
            <w:shd w:val="clear" w:color="auto" w:fill="auto"/>
          </w:tcPr>
          <w:p w14:paraId="407EB453"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lastRenderedPageBreak/>
              <w:t>Մահացության ցուցանիշը 1 000 բնակչի հաշվով</w:t>
            </w:r>
          </w:p>
        </w:tc>
        <w:tc>
          <w:tcPr>
            <w:tcW w:w="2481" w:type="pct"/>
            <w:shd w:val="clear" w:color="auto" w:fill="auto"/>
            <w:noWrap/>
          </w:tcPr>
          <w:p w14:paraId="57D8B170"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Շարունակական նվազում,</w:t>
            </w:r>
          </w:p>
          <w:p w14:paraId="2F1BF4FF"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մոտ 1.2 անգամ</w:t>
            </w:r>
          </w:p>
        </w:tc>
        <w:tc>
          <w:tcPr>
            <w:tcW w:w="766" w:type="pct"/>
          </w:tcPr>
          <w:p w14:paraId="5E92B646"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9,1</w:t>
            </w:r>
          </w:p>
        </w:tc>
      </w:tr>
      <w:tr w:rsidR="00E34FBA" w:rsidRPr="00D5300C" w14:paraId="201DCBDE" w14:textId="77777777" w:rsidTr="00781A94">
        <w:trPr>
          <w:trHeight w:val="630"/>
        </w:trPr>
        <w:tc>
          <w:tcPr>
            <w:tcW w:w="1752" w:type="pct"/>
            <w:shd w:val="clear" w:color="auto" w:fill="auto"/>
            <w:hideMark/>
          </w:tcPr>
          <w:p w14:paraId="45E2400A"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Ոչ վարակիչ հիվանդություններից մահացության ցուցանիշը 1</w:t>
            </w:r>
            <w:r w:rsidRPr="00D5300C">
              <w:rPr>
                <w:rFonts w:ascii="Calibri" w:hAnsi="Calibri" w:cs="Calibri"/>
                <w:color w:val="000000"/>
                <w:sz w:val="18"/>
                <w:szCs w:val="18"/>
              </w:rPr>
              <w:t> </w:t>
            </w:r>
            <w:r w:rsidRPr="00D5300C">
              <w:rPr>
                <w:rFonts w:ascii="GHEA Grapalat" w:hAnsi="GHEA Grapalat" w:cs="Arial"/>
                <w:color w:val="000000"/>
                <w:sz w:val="18"/>
                <w:szCs w:val="18"/>
              </w:rPr>
              <w:t>000 բնակչի հաշվով</w:t>
            </w:r>
          </w:p>
        </w:tc>
        <w:tc>
          <w:tcPr>
            <w:tcW w:w="2481" w:type="pct"/>
            <w:shd w:val="clear" w:color="auto" w:fill="auto"/>
            <w:noWrap/>
            <w:hideMark/>
          </w:tcPr>
          <w:p w14:paraId="13BF96DA"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380AED28"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մոտ 1.2 անգամ</w:t>
            </w:r>
          </w:p>
        </w:tc>
        <w:tc>
          <w:tcPr>
            <w:tcW w:w="766" w:type="pct"/>
          </w:tcPr>
          <w:p w14:paraId="1638E7B5" w14:textId="77777777" w:rsidR="00E34FBA" w:rsidRPr="00D5300C" w:rsidRDefault="00E34FBA" w:rsidP="00781A94">
            <w:pPr>
              <w:spacing w:after="0"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8.7</w:t>
            </w:r>
          </w:p>
        </w:tc>
      </w:tr>
      <w:tr w:rsidR="00E34FBA" w:rsidRPr="00D5300C" w14:paraId="306BB657" w14:textId="77777777" w:rsidTr="00781A94">
        <w:trPr>
          <w:trHeight w:val="58"/>
        </w:trPr>
        <w:tc>
          <w:tcPr>
            <w:tcW w:w="1752" w:type="pct"/>
            <w:tcBorders>
              <w:top w:val="single" w:sz="4" w:space="0" w:color="auto"/>
              <w:left w:val="single" w:sz="4" w:space="0" w:color="auto"/>
              <w:bottom w:val="single" w:sz="4" w:space="0" w:color="auto"/>
              <w:right w:val="single" w:sz="4" w:space="0" w:color="auto"/>
            </w:tcBorders>
            <w:shd w:val="clear" w:color="auto" w:fill="auto"/>
            <w:hideMark/>
          </w:tcPr>
          <w:p w14:paraId="3222D792"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Մեծահասակների (հավանական մահվան տարիքը 15-ից 60 տարեկան) մահացության գործակիցը, 1 000 բնակչի հաշվով</w:t>
            </w:r>
          </w:p>
        </w:tc>
        <w:tc>
          <w:tcPr>
            <w:tcW w:w="2481" w:type="pct"/>
            <w:tcBorders>
              <w:top w:val="single" w:sz="4" w:space="0" w:color="auto"/>
              <w:left w:val="single" w:sz="4" w:space="0" w:color="auto"/>
              <w:bottom w:val="single" w:sz="4" w:space="0" w:color="auto"/>
              <w:right w:val="single" w:sz="4" w:space="0" w:color="auto"/>
            </w:tcBorders>
            <w:shd w:val="clear" w:color="auto" w:fill="auto"/>
            <w:noWrap/>
            <w:hideMark/>
          </w:tcPr>
          <w:p w14:paraId="7DB4C04C"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1A420FA9"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մոտ 90</w:t>
            </w:r>
          </w:p>
        </w:tc>
        <w:tc>
          <w:tcPr>
            <w:tcW w:w="766" w:type="pct"/>
            <w:tcBorders>
              <w:top w:val="single" w:sz="4" w:space="0" w:color="auto"/>
              <w:left w:val="single" w:sz="4" w:space="0" w:color="auto"/>
              <w:bottom w:val="single" w:sz="4" w:space="0" w:color="auto"/>
              <w:right w:val="single" w:sz="4" w:space="0" w:color="auto"/>
            </w:tcBorders>
          </w:tcPr>
          <w:p w14:paraId="735F772C"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118</w:t>
            </w:r>
          </w:p>
        </w:tc>
      </w:tr>
      <w:tr w:rsidR="00E34FBA" w:rsidRPr="00D5300C" w14:paraId="465CC833" w14:textId="77777777" w:rsidTr="00781A94">
        <w:trPr>
          <w:trHeight w:val="630"/>
        </w:trPr>
        <w:tc>
          <w:tcPr>
            <w:tcW w:w="1752" w:type="pct"/>
            <w:shd w:val="clear" w:color="auto" w:fill="auto"/>
            <w:hideMark/>
          </w:tcPr>
          <w:p w14:paraId="2F3EFC0D"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Ոչ վարակիչ հիվանդություններից (հավանական մահվան տարիքը 15-ից 60 տարեկան) մահացության տեսակարար կշիռը ընդամենը ոչ վարակիչ հիվանդություններից մահացության մեջ</w:t>
            </w:r>
          </w:p>
        </w:tc>
        <w:tc>
          <w:tcPr>
            <w:tcW w:w="2481" w:type="pct"/>
            <w:shd w:val="clear" w:color="auto" w:fill="auto"/>
            <w:noWrap/>
            <w:hideMark/>
          </w:tcPr>
          <w:p w14:paraId="1E584D66"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3C9E1141"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մոտ 48</w:t>
            </w:r>
          </w:p>
        </w:tc>
        <w:tc>
          <w:tcPr>
            <w:tcW w:w="766" w:type="pct"/>
          </w:tcPr>
          <w:p w14:paraId="1708C43B"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59</w:t>
            </w:r>
          </w:p>
        </w:tc>
      </w:tr>
      <w:tr w:rsidR="00E34FBA" w:rsidRPr="00D5300C" w14:paraId="089B80E0" w14:textId="77777777" w:rsidTr="00781A94">
        <w:trPr>
          <w:trHeight w:val="315"/>
        </w:trPr>
        <w:tc>
          <w:tcPr>
            <w:tcW w:w="1752" w:type="pct"/>
            <w:shd w:val="clear" w:color="auto" w:fill="auto"/>
            <w:hideMark/>
          </w:tcPr>
          <w:p w14:paraId="70793247"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Բնակչության թվաքանակի մեջ գրանցված հաշմանդամություն ունեցող անձանց թիվը</w:t>
            </w:r>
          </w:p>
        </w:tc>
        <w:tc>
          <w:tcPr>
            <w:tcW w:w="2481" w:type="pct"/>
            <w:shd w:val="clear" w:color="auto" w:fill="auto"/>
            <w:noWrap/>
            <w:hideMark/>
          </w:tcPr>
          <w:p w14:paraId="748AC141"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Շարունակական նվազում,</w:t>
            </w:r>
          </w:p>
          <w:p w14:paraId="0A24D75F"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3.2%</w:t>
            </w:r>
          </w:p>
        </w:tc>
        <w:tc>
          <w:tcPr>
            <w:tcW w:w="766" w:type="pct"/>
          </w:tcPr>
          <w:p w14:paraId="42671B9F"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6.8</w:t>
            </w:r>
          </w:p>
        </w:tc>
      </w:tr>
      <w:tr w:rsidR="00E34FBA" w:rsidRPr="00D5300C" w14:paraId="33E01C17" w14:textId="77777777" w:rsidTr="00781A94">
        <w:trPr>
          <w:trHeight w:val="980"/>
        </w:trPr>
        <w:tc>
          <w:tcPr>
            <w:tcW w:w="1752" w:type="pct"/>
            <w:shd w:val="clear" w:color="auto" w:fill="auto"/>
            <w:hideMark/>
          </w:tcPr>
          <w:p w14:paraId="50ABCA3F"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Ոչ վարակիչ հիվանդություններից հաշմանդամություն ունեցող անձանց տեսակարար կշիռը ընդհանուր հաշմանդամություն ունեցող անձանց թվաքանակում</w:t>
            </w:r>
          </w:p>
        </w:tc>
        <w:tc>
          <w:tcPr>
            <w:tcW w:w="2481" w:type="pct"/>
            <w:shd w:val="clear" w:color="auto" w:fill="auto"/>
            <w:noWrap/>
            <w:hideMark/>
          </w:tcPr>
          <w:p w14:paraId="697AA78E"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Նվազում,</w:t>
            </w:r>
          </w:p>
          <w:p w14:paraId="217AD62B"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միջինժամկետում մինչև 55% </w:t>
            </w:r>
          </w:p>
          <w:p w14:paraId="0076F276"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մինչև 45%</w:t>
            </w:r>
          </w:p>
        </w:tc>
        <w:tc>
          <w:tcPr>
            <w:tcW w:w="766" w:type="pct"/>
          </w:tcPr>
          <w:p w14:paraId="6E404D3D" w14:textId="77777777" w:rsidR="00E34FBA" w:rsidRPr="00D5300C" w:rsidRDefault="00E34FBA" w:rsidP="00781A94">
            <w:pPr>
              <w:spacing w:line="276" w:lineRule="auto"/>
              <w:jc w:val="center"/>
              <w:rPr>
                <w:rFonts w:ascii="GHEA Grapalat" w:hAnsi="GHEA Grapalat" w:cs="Arial"/>
                <w:color w:val="000000"/>
                <w:sz w:val="18"/>
                <w:szCs w:val="18"/>
              </w:rPr>
            </w:pPr>
            <w:r w:rsidRPr="00D5300C">
              <w:rPr>
                <w:rFonts w:ascii="GHEA Grapalat" w:hAnsi="GHEA Grapalat" w:cs="Arial"/>
                <w:color w:val="000000"/>
                <w:sz w:val="18"/>
                <w:szCs w:val="18"/>
              </w:rPr>
              <w:t>65</w:t>
            </w:r>
          </w:p>
        </w:tc>
      </w:tr>
      <w:tr w:rsidR="00E34FBA" w:rsidRPr="00D5300C" w14:paraId="014C5D30" w14:textId="77777777" w:rsidTr="00781A94">
        <w:trPr>
          <w:trHeight w:val="630"/>
        </w:trPr>
        <w:tc>
          <w:tcPr>
            <w:tcW w:w="1752" w:type="pct"/>
            <w:shd w:val="clear" w:color="auto" w:fill="auto"/>
          </w:tcPr>
          <w:p w14:paraId="37A27832" w14:textId="77777777" w:rsidR="00E34FBA" w:rsidRPr="00D5300C" w:rsidRDefault="00E34FBA" w:rsidP="00781A94">
            <w:pPr>
              <w:spacing w:line="276" w:lineRule="auto"/>
              <w:rPr>
                <w:rFonts w:ascii="GHEA Grapalat" w:hAnsi="GHEA Grapalat" w:cs="Arial"/>
                <w:color w:val="000000"/>
                <w:sz w:val="18"/>
                <w:szCs w:val="18"/>
              </w:rPr>
            </w:pPr>
            <w:r w:rsidRPr="00D5300C">
              <w:rPr>
                <w:rFonts w:ascii="GHEA Grapalat" w:hAnsi="GHEA Grapalat" w:cs="Arial"/>
                <w:color w:val="000000"/>
                <w:sz w:val="18"/>
                <w:szCs w:val="18"/>
              </w:rPr>
              <w:t xml:space="preserve">Պետության կողմից երաշխավորված անվճար հիվանդանոցային </w:t>
            </w:r>
            <w:r w:rsidRPr="00D5300C">
              <w:rPr>
                <w:rFonts w:ascii="GHEA Grapalat" w:hAnsi="GHEA Grapalat" w:cs="Arial"/>
                <w:color w:val="000000"/>
                <w:sz w:val="18"/>
                <w:szCs w:val="18"/>
                <w:lang w:val="hy-AM"/>
              </w:rPr>
              <w:t>ծրագրերի</w:t>
            </w:r>
            <w:r w:rsidRPr="00D5300C">
              <w:rPr>
                <w:rFonts w:ascii="GHEA Grapalat" w:hAnsi="GHEA Grapalat" w:cs="Arial"/>
                <w:color w:val="000000"/>
                <w:sz w:val="18"/>
                <w:szCs w:val="18"/>
              </w:rPr>
              <w:t xml:space="preserve"> </w:t>
            </w:r>
            <w:r w:rsidRPr="00D5300C">
              <w:rPr>
                <w:rFonts w:ascii="GHEA Grapalat" w:hAnsi="GHEA Grapalat" w:cs="Arial"/>
                <w:color w:val="000000"/>
                <w:sz w:val="18"/>
                <w:szCs w:val="18"/>
                <w:lang w:val="hy-AM"/>
              </w:rPr>
              <w:t>շահառուների</w:t>
            </w:r>
            <w:r w:rsidRPr="00D5300C">
              <w:rPr>
                <w:rFonts w:ascii="GHEA Grapalat" w:hAnsi="GHEA Grapalat" w:cs="Arial"/>
                <w:color w:val="000000"/>
                <w:sz w:val="18"/>
                <w:szCs w:val="18"/>
              </w:rPr>
              <w:t xml:space="preserve"> թվաքանակ</w:t>
            </w:r>
          </w:p>
        </w:tc>
        <w:tc>
          <w:tcPr>
            <w:tcW w:w="2481" w:type="pct"/>
            <w:shd w:val="clear" w:color="auto" w:fill="auto"/>
            <w:noWrap/>
          </w:tcPr>
          <w:p w14:paraId="6EE9E7D5"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Շարունակական աճ,</w:t>
            </w:r>
          </w:p>
          <w:p w14:paraId="1E6FD622"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միջինժամկետում ≥ 2</w:t>
            </w:r>
            <w:r>
              <w:rPr>
                <w:rFonts w:ascii="GHEA Grapalat" w:hAnsi="GHEA Grapalat" w:cs="Arial"/>
                <w:color w:val="000000"/>
                <w:sz w:val="18"/>
                <w:szCs w:val="18"/>
              </w:rPr>
              <w:t>0</w:t>
            </w:r>
            <w:r w:rsidRPr="00D5300C">
              <w:rPr>
                <w:rFonts w:ascii="GHEA Grapalat" w:hAnsi="GHEA Grapalat" w:cs="Arial"/>
                <w:color w:val="000000"/>
                <w:sz w:val="18"/>
                <w:szCs w:val="18"/>
              </w:rPr>
              <w:t>00</w:t>
            </w:r>
            <w:r>
              <w:rPr>
                <w:rFonts w:ascii="GHEA Grapalat" w:hAnsi="GHEA Grapalat" w:cs="Arial"/>
                <w:color w:val="000000"/>
                <w:sz w:val="18"/>
                <w:szCs w:val="18"/>
              </w:rPr>
              <w:t>,0</w:t>
            </w:r>
            <w:r w:rsidRPr="00D5300C">
              <w:rPr>
                <w:rFonts w:ascii="GHEA Grapalat" w:hAnsi="GHEA Grapalat" w:cs="Arial"/>
                <w:color w:val="000000"/>
                <w:sz w:val="18"/>
                <w:szCs w:val="18"/>
              </w:rPr>
              <w:t xml:space="preserve"> հազար,</w:t>
            </w:r>
          </w:p>
          <w:p w14:paraId="4376A4A7" w14:textId="77777777" w:rsidR="00E34FBA" w:rsidRPr="00D5300C" w:rsidRDefault="00E34FBA" w:rsidP="00781A94">
            <w:pPr>
              <w:spacing w:after="0" w:line="276" w:lineRule="auto"/>
              <w:rPr>
                <w:rFonts w:ascii="GHEA Grapalat" w:hAnsi="GHEA Grapalat" w:cs="Arial"/>
                <w:color w:val="000000"/>
                <w:sz w:val="18"/>
                <w:szCs w:val="18"/>
              </w:rPr>
            </w:pPr>
            <w:r w:rsidRPr="00D5300C">
              <w:rPr>
                <w:rFonts w:ascii="GHEA Grapalat" w:hAnsi="GHEA Grapalat" w:cs="Arial"/>
                <w:color w:val="000000"/>
                <w:sz w:val="18"/>
                <w:szCs w:val="18"/>
              </w:rPr>
              <w:t>երկարաժամկետում ≥ 2</w:t>
            </w:r>
            <w:r>
              <w:rPr>
                <w:rFonts w:ascii="GHEA Grapalat" w:hAnsi="GHEA Grapalat" w:cs="Arial"/>
                <w:color w:val="000000"/>
                <w:sz w:val="18"/>
                <w:szCs w:val="18"/>
              </w:rPr>
              <w:t>8</w:t>
            </w:r>
            <w:r w:rsidRPr="00D5300C">
              <w:rPr>
                <w:rFonts w:ascii="GHEA Grapalat" w:hAnsi="GHEA Grapalat" w:cs="Arial"/>
                <w:color w:val="000000"/>
                <w:sz w:val="18"/>
                <w:szCs w:val="18"/>
              </w:rPr>
              <w:t>00,0 հազար</w:t>
            </w:r>
          </w:p>
        </w:tc>
        <w:tc>
          <w:tcPr>
            <w:tcW w:w="766" w:type="pct"/>
          </w:tcPr>
          <w:p w14:paraId="39976D64" w14:textId="77777777" w:rsidR="00E34FBA" w:rsidRPr="00350C50" w:rsidRDefault="00E34FBA" w:rsidP="00781A94">
            <w:pPr>
              <w:pStyle w:val="ListParagraph"/>
              <w:spacing w:line="276" w:lineRule="auto"/>
              <w:rPr>
                <w:rFonts w:ascii="GHEA Grapalat" w:hAnsi="GHEA Grapalat" w:cs="Arial"/>
                <w:color w:val="000000"/>
                <w:sz w:val="18"/>
                <w:szCs w:val="18"/>
              </w:rPr>
            </w:pPr>
            <w:r>
              <w:rPr>
                <w:rFonts w:ascii="GHEA Grapalat" w:hAnsi="GHEA Grapalat" w:cs="Arial"/>
                <w:color w:val="000000"/>
                <w:sz w:val="18"/>
                <w:szCs w:val="18"/>
              </w:rPr>
              <w:t>1</w:t>
            </w:r>
            <w:r w:rsidRPr="00350C50">
              <w:rPr>
                <w:rFonts w:ascii="GHEA Grapalat" w:hAnsi="GHEA Grapalat" w:cs="Arial"/>
                <w:color w:val="000000"/>
                <w:sz w:val="18"/>
                <w:szCs w:val="18"/>
              </w:rPr>
              <w:t>395,0 հազար</w:t>
            </w:r>
          </w:p>
        </w:tc>
      </w:tr>
    </w:tbl>
    <w:p w14:paraId="699FB554" w14:textId="77777777" w:rsidR="00E34FBA" w:rsidRDefault="00E34FBA" w:rsidP="00E34FBA">
      <w:pPr>
        <w:spacing w:line="360" w:lineRule="auto"/>
        <w:jc w:val="both"/>
        <w:rPr>
          <w:rFonts w:ascii="GHEA Grapalat" w:hAnsi="GHEA Grapalat"/>
          <w:color w:val="000000" w:themeColor="text1"/>
          <w:sz w:val="24"/>
          <w:szCs w:val="24"/>
        </w:rPr>
      </w:pPr>
    </w:p>
    <w:p w14:paraId="2EFC4EE1" w14:textId="77777777" w:rsidR="00E34FBA" w:rsidRDefault="00E34FBA" w:rsidP="00E34FBA">
      <w:pPr>
        <w:rPr>
          <w:rFonts w:ascii="GHEA Grapalat" w:hAnsi="GHEA Grapalat"/>
          <w:color w:val="000000" w:themeColor="text1"/>
          <w:sz w:val="24"/>
          <w:szCs w:val="24"/>
        </w:rPr>
      </w:pPr>
      <w:r>
        <w:rPr>
          <w:rFonts w:ascii="GHEA Grapalat" w:hAnsi="GHEA Grapalat"/>
          <w:color w:val="000000" w:themeColor="text1"/>
          <w:sz w:val="24"/>
          <w:szCs w:val="24"/>
        </w:rPr>
        <w:br w:type="page"/>
      </w:r>
    </w:p>
    <w:p w14:paraId="206ADA3E" w14:textId="77777777" w:rsidR="00E34FBA" w:rsidRDefault="00E34FBA" w:rsidP="00E34FBA">
      <w:pPr>
        <w:pStyle w:val="Heading1"/>
        <w:spacing w:before="0" w:line="276" w:lineRule="auto"/>
        <w:rPr>
          <w:rFonts w:ascii="GHEA Grapalat" w:hAnsi="GHEA Grapalat" w:cs="Arial"/>
          <w:sz w:val="24"/>
          <w:szCs w:val="24"/>
          <w:lang w:val="hy-AM"/>
        </w:rPr>
      </w:pPr>
      <w:bookmarkStart w:id="7" w:name="_Toc121922874"/>
      <w:r>
        <w:rPr>
          <w:rFonts w:ascii="GHEA Grapalat" w:hAnsi="GHEA Grapalat" w:cs="Arial"/>
          <w:sz w:val="24"/>
          <w:szCs w:val="24"/>
          <w:lang w:val="hy-AM"/>
        </w:rPr>
        <w:lastRenderedPageBreak/>
        <w:t xml:space="preserve">Հավելված </w:t>
      </w:r>
      <w:r>
        <w:rPr>
          <w:rFonts w:ascii="GHEA Grapalat" w:hAnsi="GHEA Grapalat" w:cs="Arial"/>
          <w:sz w:val="24"/>
          <w:szCs w:val="24"/>
        </w:rPr>
        <w:t>5</w:t>
      </w:r>
      <w:r>
        <w:rPr>
          <w:rFonts w:ascii="Cambria Math" w:hAnsi="Cambria Math" w:cs="Arial"/>
          <w:sz w:val="24"/>
          <w:szCs w:val="24"/>
          <w:lang w:val="hy-AM"/>
        </w:rPr>
        <w:t xml:space="preserve">․ </w:t>
      </w:r>
      <w:r w:rsidRPr="00D5300C">
        <w:rPr>
          <w:rFonts w:ascii="GHEA Grapalat" w:hAnsi="GHEA Grapalat" w:cs="Arial"/>
          <w:sz w:val="24"/>
          <w:szCs w:val="24"/>
          <w:lang w:val="hy-AM"/>
        </w:rPr>
        <w:t>Ա</w:t>
      </w:r>
      <w:r>
        <w:rPr>
          <w:rFonts w:ascii="GHEA Grapalat" w:hAnsi="GHEA Grapalat" w:cs="Arial"/>
          <w:sz w:val="24"/>
          <w:szCs w:val="24"/>
          <w:lang w:val="hy-AM"/>
        </w:rPr>
        <w:t>ՀԱ</w:t>
      </w:r>
      <w:r w:rsidRPr="00D5300C">
        <w:rPr>
          <w:rFonts w:ascii="GHEA Grapalat" w:hAnsi="GHEA Grapalat" w:cs="Arial"/>
          <w:sz w:val="24"/>
          <w:szCs w:val="24"/>
          <w:lang w:val="hy-AM"/>
        </w:rPr>
        <w:t xml:space="preserve"> ներդրման ազդեցության գնահատումը</w:t>
      </w:r>
      <w:bookmarkEnd w:id="7"/>
    </w:p>
    <w:p w14:paraId="3E434175" w14:textId="77777777" w:rsidR="00E34FBA" w:rsidRPr="00E67016" w:rsidRDefault="00E34FBA" w:rsidP="00E34FBA">
      <w:pPr>
        <w:pStyle w:val="ListParagraph"/>
        <w:ind w:left="90"/>
        <w:jc w:val="center"/>
        <w:rPr>
          <w:rFonts w:ascii="GHEA Grapalat" w:hAnsi="GHEA Grapalat"/>
          <w:i/>
          <w:iCs/>
          <w:color w:val="4472C4" w:themeColor="accent1"/>
          <w:sz w:val="24"/>
          <w:szCs w:val="24"/>
          <w:lang w:val="hy-AM"/>
        </w:rPr>
      </w:pPr>
      <w:r w:rsidRPr="00E67016">
        <w:rPr>
          <w:rFonts w:ascii="GHEA Grapalat" w:hAnsi="GHEA Grapalat"/>
          <w:i/>
          <w:iCs/>
          <w:color w:val="4472C4" w:themeColor="accent1"/>
          <w:sz w:val="24"/>
          <w:szCs w:val="24"/>
          <w:lang w:val="hy-AM"/>
        </w:rPr>
        <w:t>Պետական կառավարման և տեղական ինքնակառավարման մարմինների, բժշկական կազմակերպությունների, ձեռնարկությունների և բնակչության եկամուտների և ծախսերի վրա ազդեցությունը</w:t>
      </w:r>
    </w:p>
    <w:p w14:paraId="3533038A" w14:textId="77777777" w:rsidR="00E34FBA" w:rsidRPr="00E83B56" w:rsidRDefault="00E34FBA" w:rsidP="00E34FBA">
      <w:pPr>
        <w:pStyle w:val="ListParagraph"/>
        <w:ind w:left="90"/>
        <w:jc w:val="center"/>
        <w:rPr>
          <w:rFonts w:ascii="GHEA Grapalat" w:hAnsi="GHEA Grapalat"/>
          <w:i/>
          <w:iCs/>
          <w:sz w:val="24"/>
          <w:szCs w:val="24"/>
          <w:lang w:val="hy-AM"/>
        </w:rPr>
      </w:pPr>
    </w:p>
    <w:p w14:paraId="011B9D67" w14:textId="77777777" w:rsidR="00E34FBA" w:rsidRPr="00350C50" w:rsidRDefault="00E34FBA" w:rsidP="00E34FBA">
      <w:pPr>
        <w:pStyle w:val="ListParagraph"/>
        <w:numPr>
          <w:ilvl w:val="0"/>
          <w:numId w:val="2"/>
        </w:numPr>
        <w:spacing w:line="276" w:lineRule="auto"/>
        <w:jc w:val="both"/>
        <w:rPr>
          <w:rFonts w:ascii="GHEA Grapalat" w:hAnsi="GHEA Grapalat" w:cs="Arial"/>
          <w:i/>
          <w:sz w:val="24"/>
          <w:szCs w:val="24"/>
          <w:lang w:val="hy-AM"/>
        </w:rPr>
      </w:pPr>
      <w:r w:rsidRPr="00D5300C">
        <w:rPr>
          <w:rFonts w:ascii="GHEA Grapalat" w:hAnsi="GHEA Grapalat" w:cs="Arial"/>
          <w:sz w:val="24"/>
          <w:szCs w:val="24"/>
          <w:lang w:val="hy-AM"/>
        </w:rPr>
        <w:t xml:space="preserve">Պետական և տեղական բյուջեների վրա ազդեցությունը գնահատվում է եկամտային և ծախսային մասի վրա ազդեցությունը հաշվի առնելով։ ԱՀԱ ներդրումը կբերի փոփոխություններ ինչպես ծախսային, այնպես էլ եկամտային մասում։ Առավել երկարաժամկետ ներդրման տեսանկյունից, այս ազդեցությունը պետք է գնահատել նաև ընդհանուր տնտեսության վրա ազդեցության առումով, քանզի ԱՀԱ ներդրումը երկարաժամկետ կտրվածքում բերելու է </w:t>
      </w:r>
      <w:r>
        <w:rPr>
          <w:rFonts w:ascii="GHEA Grapalat" w:hAnsi="GHEA Grapalat" w:cs="Arial"/>
          <w:sz w:val="24"/>
          <w:szCs w:val="24"/>
          <w:lang w:val="hy-AM"/>
        </w:rPr>
        <w:t>առողջության մասնավոր</w:t>
      </w:r>
      <w:r w:rsidRPr="00D5300C">
        <w:rPr>
          <w:rFonts w:ascii="GHEA Grapalat" w:hAnsi="GHEA Grapalat" w:cs="Arial"/>
          <w:sz w:val="24"/>
          <w:szCs w:val="24"/>
          <w:lang w:val="hy-AM"/>
        </w:rPr>
        <w:t xml:space="preserve"> </w:t>
      </w:r>
      <w:r>
        <w:rPr>
          <w:rFonts w:ascii="GHEA Grapalat" w:hAnsi="GHEA Grapalat" w:cs="Arial"/>
          <w:sz w:val="24"/>
          <w:szCs w:val="24"/>
          <w:lang w:val="hy-AM"/>
        </w:rPr>
        <w:t>ծախսերի կառուցվածքի և ծավալի փոփոխություններ</w:t>
      </w:r>
      <w:r w:rsidRPr="00D5300C">
        <w:rPr>
          <w:rFonts w:ascii="GHEA Grapalat" w:hAnsi="GHEA Grapalat" w:cs="Arial"/>
          <w:sz w:val="24"/>
          <w:szCs w:val="24"/>
          <w:lang w:val="hy-AM"/>
        </w:rPr>
        <w:t xml:space="preserve">։ </w:t>
      </w:r>
      <w:r>
        <w:rPr>
          <w:rFonts w:ascii="GHEA Grapalat" w:hAnsi="GHEA Grapalat" w:cs="Arial"/>
          <w:sz w:val="24"/>
          <w:szCs w:val="24"/>
          <w:lang w:val="hy-AM"/>
        </w:rPr>
        <w:t xml:space="preserve">Փոփոխությունների արդյունքում ակնկալվում է մասնավոր ծախսերի ծավալի կրճատում շուրջ </w:t>
      </w:r>
      <w:r>
        <w:rPr>
          <w:rFonts w:ascii="GHEA Grapalat" w:hAnsi="GHEA Grapalat" w:cs="Arial"/>
          <w:sz w:val="24"/>
          <w:szCs w:val="24"/>
        </w:rPr>
        <w:t>30</w:t>
      </w:r>
      <w:r>
        <w:rPr>
          <w:rFonts w:ascii="GHEA Grapalat" w:hAnsi="GHEA Grapalat" w:cs="Arial"/>
          <w:sz w:val="24"/>
          <w:szCs w:val="24"/>
          <w:lang w:val="ru-RU"/>
        </w:rPr>
        <w:t>%</w:t>
      </w:r>
      <w:r>
        <w:rPr>
          <w:rFonts w:ascii="GHEA Grapalat" w:hAnsi="GHEA Grapalat" w:cs="Arial"/>
          <w:sz w:val="24"/>
          <w:szCs w:val="24"/>
          <w:lang w:val="hy-AM"/>
        </w:rPr>
        <w:t>-ի չափով</w:t>
      </w:r>
      <w:r>
        <w:rPr>
          <w:rFonts w:ascii="GHEA Grapalat" w:hAnsi="GHEA Grapalat" w:cs="Arial"/>
          <w:sz w:val="24"/>
          <w:szCs w:val="24"/>
        </w:rPr>
        <w:t>,</w:t>
      </w:r>
      <w:r>
        <w:rPr>
          <w:rFonts w:ascii="GHEA Grapalat" w:hAnsi="GHEA Grapalat" w:cs="Arial"/>
          <w:sz w:val="24"/>
          <w:szCs w:val="24"/>
          <w:lang w:val="hy-AM"/>
        </w:rPr>
        <w:t xml:space="preserve"> իսկ այդ ծախսերի կառուցվածքում ուղղակի գրպանից դուրս կատարվող ծախսերը կնվազեն մինչև </w:t>
      </w:r>
      <w:r>
        <w:rPr>
          <w:rFonts w:ascii="GHEA Grapalat" w:hAnsi="GHEA Grapalat" w:cs="Arial"/>
          <w:sz w:val="24"/>
          <w:szCs w:val="24"/>
        </w:rPr>
        <w:t>25%</w:t>
      </w:r>
      <w:r>
        <w:rPr>
          <w:rFonts w:ascii="GHEA Grapalat" w:hAnsi="GHEA Grapalat" w:cs="Arial"/>
          <w:sz w:val="24"/>
          <w:szCs w:val="24"/>
          <w:lang w:val="hy-AM"/>
        </w:rPr>
        <w:t xml:space="preserve">։  </w:t>
      </w:r>
      <w:r w:rsidRPr="00D5300C">
        <w:rPr>
          <w:rFonts w:ascii="GHEA Grapalat" w:hAnsi="GHEA Grapalat" w:cs="Arial"/>
          <w:sz w:val="24"/>
          <w:szCs w:val="24"/>
          <w:lang w:val="hy-AM"/>
        </w:rPr>
        <w:t xml:space="preserve">Կանխատեսվում է, որ ազատված դրամական միջոցները ուղղակիորեն կներդրվեն տնտեսության մեջ և կավելանան սպառողական ծախսերին, որոնցից էլ հարկերի և տուրքերի տեսքով </w:t>
      </w:r>
      <w:r>
        <w:rPr>
          <w:rFonts w:ascii="GHEA Grapalat" w:hAnsi="GHEA Grapalat" w:cs="Arial"/>
          <w:sz w:val="24"/>
          <w:szCs w:val="24"/>
          <w:lang w:val="hy-AM"/>
        </w:rPr>
        <w:t xml:space="preserve">դրանց մի մասը </w:t>
      </w:r>
      <w:r w:rsidRPr="00D5300C">
        <w:rPr>
          <w:rFonts w:ascii="GHEA Grapalat" w:hAnsi="GHEA Grapalat" w:cs="Arial"/>
          <w:sz w:val="24"/>
          <w:szCs w:val="24"/>
          <w:lang w:val="hy-AM"/>
        </w:rPr>
        <w:t>կվերադառնա պետական կամ տեղական բյուջե։</w:t>
      </w:r>
    </w:p>
    <w:p w14:paraId="1B722AD9" w14:textId="77777777" w:rsidR="00E34FBA" w:rsidRPr="00B34CD4" w:rsidRDefault="00E34FBA" w:rsidP="00E34FBA">
      <w:pPr>
        <w:pStyle w:val="ListParagraph"/>
        <w:numPr>
          <w:ilvl w:val="0"/>
          <w:numId w:val="2"/>
        </w:numPr>
        <w:spacing w:line="276" w:lineRule="auto"/>
        <w:jc w:val="both"/>
        <w:rPr>
          <w:rFonts w:ascii="GHEA Grapalat" w:hAnsi="GHEA Grapalat" w:cs="Arial"/>
          <w:i/>
          <w:sz w:val="24"/>
          <w:szCs w:val="24"/>
          <w:lang w:val="hy-AM"/>
        </w:rPr>
      </w:pPr>
      <w:r w:rsidRPr="00350C50">
        <w:rPr>
          <w:rFonts w:ascii="GHEA Grapalat" w:hAnsi="GHEA Grapalat" w:cs="Arial"/>
          <w:sz w:val="24"/>
          <w:szCs w:val="24"/>
          <w:lang w:val="hy-AM"/>
        </w:rPr>
        <w:t>Պետական և տեղական բյուջեների վրա ազդեցությունը կարտահայտվի պետական բյուջեից բնակչության համապատասխան խմբերի համար ՀԾՓ-ի համաֆինանսավորմանն ուղղվող գումարների տեսքով, պետական հատվածի աշխատակիցների կողմից Համակարգին միանալու վճարների չափով, ինչպես նաև</w:t>
      </w:r>
      <w:r>
        <w:rPr>
          <w:rFonts w:ascii="GHEA Grapalat" w:hAnsi="GHEA Grapalat" w:cs="Arial"/>
          <w:sz w:val="24"/>
          <w:szCs w:val="24"/>
        </w:rPr>
        <w:t xml:space="preserve"> </w:t>
      </w:r>
      <w:r>
        <w:rPr>
          <w:rFonts w:ascii="GHEA Grapalat" w:hAnsi="GHEA Grapalat" w:cs="Arial"/>
          <w:sz w:val="24"/>
          <w:szCs w:val="24"/>
          <w:lang w:val="hy-AM"/>
        </w:rPr>
        <w:t>ԱՀԱ կառավարման ծախսերի տեսքով։</w:t>
      </w:r>
    </w:p>
    <w:p w14:paraId="05E283AE" w14:textId="77777777" w:rsidR="00E34FBA" w:rsidRPr="007F76E1" w:rsidRDefault="00E34FBA" w:rsidP="00E34FBA">
      <w:pPr>
        <w:pStyle w:val="ListParagraph"/>
        <w:numPr>
          <w:ilvl w:val="0"/>
          <w:numId w:val="2"/>
        </w:numPr>
        <w:spacing w:line="276" w:lineRule="auto"/>
        <w:jc w:val="both"/>
        <w:rPr>
          <w:rFonts w:ascii="GHEA Grapalat" w:hAnsi="GHEA Grapalat" w:cs="Arial"/>
          <w:i/>
          <w:sz w:val="24"/>
          <w:szCs w:val="24"/>
          <w:lang w:val="hy-AM"/>
        </w:rPr>
      </w:pPr>
      <w:r>
        <w:rPr>
          <w:rFonts w:ascii="GHEA Grapalat" w:hAnsi="GHEA Grapalat" w:cs="Arial"/>
          <w:sz w:val="24"/>
          <w:szCs w:val="24"/>
          <w:lang w:val="hy-AM"/>
        </w:rPr>
        <w:t xml:space="preserve">Համակարգին միանալու վճարների չափը կորոշվի նրանց եկամուտների չափից ելնելով։ ԱՀԱ ներդրման մասին օրենքով կորոշվեն եկամուտների միջակայքերը և ըստ այդ միջակայքերի ԱՀԱ համակարգին միանալու վճարի չափը։ </w:t>
      </w:r>
      <w:r w:rsidRPr="007F76E1">
        <w:rPr>
          <w:rFonts w:ascii="GHEA Grapalat" w:hAnsi="GHEA Grapalat" w:cs="Arial"/>
          <w:sz w:val="24"/>
          <w:szCs w:val="24"/>
          <w:lang w:val="hy-AM"/>
        </w:rPr>
        <w:t>Ակնկալվում է, որ ֆիզիկական անձանց եկամուտների պարտադիր հայտարարագրման դեպքում անձի սոցիալական կրեդիտների տրամադրման շրջանակներում կնախատեսվեն Համակարգին միացողների վճարների համապատասխան չափաքանակների հետ վերադարձ կամ ծախսագրում։</w:t>
      </w:r>
    </w:p>
    <w:p w14:paraId="5DE255B5" w14:textId="77777777" w:rsidR="00E34FBA" w:rsidRPr="003F67BB" w:rsidRDefault="00E34FBA" w:rsidP="00E34FBA">
      <w:pPr>
        <w:pStyle w:val="ListParagraph"/>
        <w:numPr>
          <w:ilvl w:val="0"/>
          <w:numId w:val="2"/>
        </w:numPr>
        <w:spacing w:line="276" w:lineRule="auto"/>
        <w:jc w:val="both"/>
        <w:rPr>
          <w:rFonts w:ascii="GHEA Grapalat" w:hAnsi="GHEA Grapalat" w:cs="Arial"/>
          <w:i/>
          <w:sz w:val="24"/>
          <w:szCs w:val="24"/>
          <w:lang w:val="hy-AM"/>
        </w:rPr>
      </w:pPr>
      <w:r>
        <w:rPr>
          <w:rFonts w:ascii="GHEA Grapalat" w:hAnsi="GHEA Grapalat" w:cs="Arial"/>
          <w:sz w:val="24"/>
          <w:szCs w:val="24"/>
          <w:lang w:val="hy-AM"/>
        </w:rPr>
        <w:t>Կառավարությունը և համայնքները, որպես պետական և համայնքային ենթակայության հիմնարկներում և կազմակերպություններում աշխատողների գործատուներ, կարող են վճարել ԱՀԱ-ին միանալու վճարները կամ դրանց մի մասը, ինչը նույնպես կհանդիսանա պետական և համայնքային բյուջեի ծախս։ Նախատեսվող ծախսերի մեծությունները կհաշվարկվեն ԱՀԱ ներդրման նախապատրաստական փուլում՝ ԱՀԱ համակարգում ընդգրկվող բնակչության խմբերը և նրանց տվյալների ռեեստրը կազմելուց հետո։</w:t>
      </w:r>
    </w:p>
    <w:p w14:paraId="4EFED862" w14:textId="77777777" w:rsidR="00E34FBA" w:rsidRPr="00AC5DD3" w:rsidRDefault="00E34FBA" w:rsidP="00E34FBA">
      <w:pPr>
        <w:pStyle w:val="ListParagraph"/>
        <w:numPr>
          <w:ilvl w:val="0"/>
          <w:numId w:val="2"/>
        </w:numPr>
        <w:spacing w:line="276" w:lineRule="auto"/>
        <w:jc w:val="both"/>
        <w:rPr>
          <w:rFonts w:ascii="GHEA Grapalat" w:hAnsi="GHEA Grapalat" w:cs="Arial"/>
          <w:i/>
          <w:sz w:val="24"/>
          <w:szCs w:val="24"/>
          <w:lang w:val="hy-AM"/>
        </w:rPr>
      </w:pPr>
      <w:r>
        <w:rPr>
          <w:rFonts w:ascii="GHEA Grapalat" w:hAnsi="GHEA Grapalat" w:cs="Arial"/>
          <w:sz w:val="24"/>
          <w:szCs w:val="24"/>
          <w:lang w:val="hy-AM"/>
        </w:rPr>
        <w:t>Մասնավոր կազմակերպությունների գործատուները կարող են մասնակի կամ ամբողջությամբ վճարել իրենց աշխատակիցների ԱՀԱ համակարգին մասնակցության վճարները՝ աշխատատեղերին լրացուցիչ գրավչություն հաղորդելու ակնկալիքով։ Կատարված վճարներն ըստ ՀՀ Հարկային օրենսգրքի, կհամարվեն ծախս։</w:t>
      </w:r>
    </w:p>
    <w:p w14:paraId="21BFFEAC" w14:textId="77777777" w:rsidR="00E34FBA" w:rsidRPr="00656F54" w:rsidRDefault="00E34FBA" w:rsidP="00E34FBA">
      <w:pPr>
        <w:pStyle w:val="ListParagraph"/>
        <w:numPr>
          <w:ilvl w:val="0"/>
          <w:numId w:val="2"/>
        </w:numPr>
        <w:spacing w:line="276" w:lineRule="auto"/>
        <w:jc w:val="both"/>
        <w:rPr>
          <w:rFonts w:ascii="GHEA Grapalat" w:hAnsi="GHEA Grapalat" w:cs="Arial"/>
          <w:i/>
          <w:sz w:val="24"/>
          <w:szCs w:val="24"/>
          <w:lang w:val="hy-AM"/>
        </w:rPr>
      </w:pPr>
      <w:r w:rsidRPr="00AC5DD3">
        <w:rPr>
          <w:rFonts w:ascii="GHEA Grapalat" w:hAnsi="GHEA Grapalat" w:cs="Arial"/>
          <w:sz w:val="24"/>
          <w:szCs w:val="24"/>
          <w:lang w:val="hy-AM"/>
        </w:rPr>
        <w:lastRenderedPageBreak/>
        <w:t>ԱՀԱ ներդրման հետևանքով կավելանան բյուջետային մուտքերը ոչ միայն առողջապահական ծախսերից ազատված միջոցները սպառողական այլ ծախսերին ուղղելու հետևանքով</w:t>
      </w:r>
      <w:r>
        <w:rPr>
          <w:rFonts w:ascii="GHEA Grapalat" w:hAnsi="GHEA Grapalat" w:cs="Arial"/>
          <w:sz w:val="24"/>
          <w:szCs w:val="24"/>
          <w:lang w:val="hy-AM"/>
        </w:rPr>
        <w:t xml:space="preserve"> առաջացած լրացուցիչ հարկային մուտքերի տեսքով</w:t>
      </w:r>
      <w:r w:rsidRPr="00AC5DD3">
        <w:rPr>
          <w:rFonts w:ascii="GHEA Grapalat" w:hAnsi="GHEA Grapalat" w:cs="Arial"/>
          <w:sz w:val="24"/>
          <w:szCs w:val="24"/>
          <w:lang w:val="hy-AM"/>
        </w:rPr>
        <w:t>, այլ նաև բժշկական կազմակերպությունների շրջանառության ավելացման, ոչ պաշտոնական շրջանառության կրճատման</w:t>
      </w:r>
      <w:r>
        <w:rPr>
          <w:rFonts w:ascii="GHEA Grapalat" w:hAnsi="GHEA Grapalat" w:cs="Arial"/>
          <w:sz w:val="24"/>
          <w:szCs w:val="24"/>
          <w:lang w:val="hy-AM"/>
        </w:rPr>
        <w:t>, առողջապահական համակարգի ներքին կառավարման արդյունավետության մակարդակի բարձրացման, ծառայությունների մատուցման տարբեր մակարդակների միջև գործող հավասարակշռված ֆինանսավորման մեխանիզմների</w:t>
      </w:r>
      <w:r w:rsidRPr="00AC5DD3">
        <w:rPr>
          <w:rFonts w:ascii="GHEA Grapalat" w:hAnsi="GHEA Grapalat" w:cs="Arial"/>
          <w:sz w:val="24"/>
          <w:szCs w:val="24"/>
          <w:lang w:val="hy-AM"/>
        </w:rPr>
        <w:t xml:space="preserve"> </w:t>
      </w:r>
      <w:r>
        <w:rPr>
          <w:rFonts w:ascii="GHEA Grapalat" w:hAnsi="GHEA Grapalat" w:cs="Arial"/>
          <w:sz w:val="24"/>
          <w:szCs w:val="24"/>
          <w:lang w:val="hy-AM"/>
        </w:rPr>
        <w:t>միջոցով</w:t>
      </w:r>
      <w:r w:rsidRPr="00AC5DD3">
        <w:rPr>
          <w:rFonts w:ascii="GHEA Grapalat" w:hAnsi="GHEA Grapalat" w:cs="Arial"/>
          <w:sz w:val="24"/>
          <w:szCs w:val="24"/>
          <w:lang w:val="hy-AM"/>
        </w:rPr>
        <w:t>։</w:t>
      </w:r>
    </w:p>
    <w:p w14:paraId="5D99C282" w14:textId="77777777" w:rsidR="00E34FBA" w:rsidRPr="00AC5DD3" w:rsidRDefault="00E34FBA" w:rsidP="00E34FBA">
      <w:pPr>
        <w:pStyle w:val="ListParagraph"/>
        <w:numPr>
          <w:ilvl w:val="0"/>
          <w:numId w:val="2"/>
        </w:numPr>
        <w:spacing w:line="276" w:lineRule="auto"/>
        <w:jc w:val="both"/>
        <w:rPr>
          <w:rFonts w:ascii="GHEA Grapalat" w:hAnsi="GHEA Grapalat" w:cs="Arial"/>
          <w:i/>
          <w:sz w:val="24"/>
          <w:szCs w:val="24"/>
          <w:lang w:val="hy-AM"/>
        </w:rPr>
      </w:pPr>
      <w:r w:rsidRPr="00AC5DD3">
        <w:rPr>
          <w:rFonts w:ascii="GHEA Grapalat" w:hAnsi="GHEA Grapalat" w:cs="Arial"/>
          <w:sz w:val="24"/>
          <w:szCs w:val="24"/>
          <w:lang w:val="hy-AM"/>
        </w:rPr>
        <w:t>Տեղական բյուջեները կունենան լրացուցիչ միջոցներ ԱՀԱ ներդրումից հետո՝ իրենց ենթակայության տակ գտնվող կազմակերպությունների կառավարման արդյունավետության բարձրացման հետևանքով ձևավորված շահաբաժինների տեսքով։ Համաձայն բժշկական կազմակերպությունների կողմից ներկայացված ֆինանսական ցուցանիշների, 2019 թվականին հիվանդանոցային և արտահիվանդանոցային ծառայություններից ստացված եկամտ</w:t>
      </w:r>
      <w:r>
        <w:rPr>
          <w:rFonts w:ascii="GHEA Grapalat" w:hAnsi="GHEA Grapalat" w:cs="Arial"/>
          <w:sz w:val="24"/>
          <w:szCs w:val="24"/>
          <w:lang w:val="hy-AM"/>
        </w:rPr>
        <w:t>ից</w:t>
      </w:r>
      <w:r w:rsidRPr="00AC5DD3">
        <w:rPr>
          <w:rFonts w:ascii="GHEA Grapalat" w:hAnsi="GHEA Grapalat" w:cs="Arial"/>
          <w:sz w:val="24"/>
          <w:szCs w:val="24"/>
          <w:lang w:val="hy-AM"/>
        </w:rPr>
        <w:t xml:space="preserve"> </w:t>
      </w:r>
      <w:r>
        <w:rPr>
          <w:rFonts w:ascii="GHEA Grapalat" w:hAnsi="GHEA Grapalat" w:cs="Arial"/>
          <w:sz w:val="24"/>
          <w:szCs w:val="24"/>
          <w:lang w:val="hy-AM"/>
        </w:rPr>
        <w:t>պ</w:t>
      </w:r>
      <w:r w:rsidRPr="00AC5DD3">
        <w:rPr>
          <w:rFonts w:ascii="GHEA Grapalat" w:hAnsi="GHEA Grapalat" w:cs="Arial"/>
          <w:sz w:val="24"/>
          <w:szCs w:val="24"/>
          <w:lang w:val="hy-AM"/>
        </w:rPr>
        <w:t xml:space="preserve">ետական տուրքերի և հարկերի մասով վճարումները կազմել են շուրջ 16%: </w:t>
      </w:r>
      <w:r>
        <w:rPr>
          <w:rFonts w:ascii="GHEA Grapalat" w:hAnsi="GHEA Grapalat" w:cs="Arial"/>
          <w:sz w:val="24"/>
          <w:szCs w:val="24"/>
          <w:lang w:val="hy-AM"/>
        </w:rPr>
        <w:t xml:space="preserve">Ակնկալվում է, որ ԱՀԱ ներդրումից հետո այդ ցուցանիշը առնվազն կպահպանվի, ինչը ենթադրում է </w:t>
      </w:r>
      <w:r w:rsidRPr="00AC5DD3">
        <w:rPr>
          <w:rFonts w:ascii="GHEA Grapalat" w:hAnsi="GHEA Grapalat" w:cs="Arial"/>
          <w:sz w:val="24"/>
          <w:szCs w:val="24"/>
          <w:lang w:val="hy-AM"/>
        </w:rPr>
        <w:t xml:space="preserve">բժշկական ծառայությունների մատուցման արդյունքում պետական բյուջե հարկերի և տուրքերի տեսքով </w:t>
      </w:r>
      <w:r>
        <w:rPr>
          <w:rFonts w:ascii="GHEA Grapalat" w:hAnsi="GHEA Grapalat" w:cs="Arial"/>
          <w:sz w:val="24"/>
          <w:szCs w:val="24"/>
          <w:lang w:val="hy-AM"/>
        </w:rPr>
        <w:t xml:space="preserve">գումարների </w:t>
      </w:r>
      <w:r w:rsidRPr="00AC5DD3">
        <w:rPr>
          <w:rFonts w:ascii="GHEA Grapalat" w:hAnsi="GHEA Grapalat" w:cs="Arial"/>
          <w:sz w:val="24"/>
          <w:szCs w:val="24"/>
          <w:lang w:val="hy-AM"/>
        </w:rPr>
        <w:t>վերադա</w:t>
      </w:r>
      <w:r>
        <w:rPr>
          <w:rFonts w:ascii="GHEA Grapalat" w:hAnsi="GHEA Grapalat" w:cs="Arial"/>
          <w:sz w:val="24"/>
          <w:szCs w:val="24"/>
          <w:lang w:val="hy-AM"/>
        </w:rPr>
        <w:t>դարձ՝</w:t>
      </w:r>
      <w:r w:rsidRPr="00AC5DD3">
        <w:rPr>
          <w:rFonts w:ascii="GHEA Grapalat" w:hAnsi="GHEA Grapalat" w:cs="Arial"/>
          <w:sz w:val="24"/>
          <w:szCs w:val="24"/>
          <w:lang w:val="hy-AM"/>
        </w:rPr>
        <w:t xml:space="preserve"> </w:t>
      </w:r>
      <w:r>
        <w:rPr>
          <w:rFonts w:ascii="GHEA Grapalat" w:hAnsi="GHEA Grapalat" w:cs="Arial"/>
          <w:sz w:val="24"/>
          <w:szCs w:val="24"/>
          <w:lang w:val="hy-AM"/>
        </w:rPr>
        <w:t>յուրաքանչյուր փուլում ԱՀԱ շրջանակներում հատուցումներին ուղղված գումարներին համապատասխան</w:t>
      </w:r>
      <w:r w:rsidRPr="00AC5DD3">
        <w:rPr>
          <w:rFonts w:ascii="GHEA Grapalat" w:hAnsi="GHEA Grapalat" w:cs="Arial"/>
          <w:sz w:val="24"/>
          <w:szCs w:val="24"/>
          <w:lang w:val="hy-AM"/>
        </w:rPr>
        <w:t>:</w:t>
      </w:r>
    </w:p>
    <w:p w14:paraId="6EC7CDA4" w14:textId="77777777" w:rsidR="00E34FBA" w:rsidRPr="00AC5DD3" w:rsidRDefault="00E34FBA" w:rsidP="00E34FBA">
      <w:pPr>
        <w:pStyle w:val="ListParagraph"/>
        <w:numPr>
          <w:ilvl w:val="0"/>
          <w:numId w:val="2"/>
        </w:numPr>
        <w:spacing w:line="276" w:lineRule="auto"/>
        <w:jc w:val="both"/>
        <w:rPr>
          <w:rFonts w:ascii="GHEA Grapalat" w:hAnsi="GHEA Grapalat" w:cs="Arial"/>
          <w:i/>
          <w:sz w:val="24"/>
          <w:szCs w:val="24"/>
          <w:lang w:val="hy-AM"/>
        </w:rPr>
      </w:pPr>
      <w:r w:rsidRPr="00AC5DD3">
        <w:rPr>
          <w:rFonts w:ascii="GHEA Grapalat" w:hAnsi="GHEA Grapalat" w:cs="Arial"/>
          <w:sz w:val="24"/>
          <w:szCs w:val="24"/>
          <w:lang w:val="hy-AM"/>
        </w:rPr>
        <w:t xml:space="preserve">Դրական կլինի նաև գրեթե բոլոր բժշկական կազմակերպությունների բյուջեների վրա ազդեցությունը, քանզի գների համահարթեցման և ծառայությունների միևնույն փաթեթի նախատեսման դեպքում գրեթե 2,5 անգամ կավելանա բժշկական հաստատությունների շրջանառությունը։ Միևնույն ժամանակ, ԱՀԱ ներդրումը ենթադրում է սահմանել կոշտ տեխնիկական պահանջներ՝ բժշկական կազմակերպությունների կողմից մատուցվող ծառայությունների նորմատիվային ծախսերի ապահովման, բուժանձնակազմի համար հաշվարկված նորմատիվային աշխատավարձերի </w:t>
      </w:r>
      <w:r>
        <w:rPr>
          <w:rFonts w:ascii="GHEA Grapalat" w:hAnsi="GHEA Grapalat" w:cs="Arial"/>
          <w:sz w:val="24"/>
          <w:szCs w:val="24"/>
          <w:lang w:val="hy-AM"/>
        </w:rPr>
        <w:t>սահմանման</w:t>
      </w:r>
      <w:r w:rsidRPr="00AC5DD3">
        <w:rPr>
          <w:rFonts w:ascii="GHEA Grapalat" w:hAnsi="GHEA Grapalat" w:cs="Arial"/>
          <w:sz w:val="24"/>
          <w:szCs w:val="24"/>
          <w:lang w:val="hy-AM"/>
        </w:rPr>
        <w:t>, լաբորատոր-գործիքային հետազոտությունների իրականացման մեթոդաբանության և ստուգաչափումների (կալիբրովկա) պարտադիր անցկացման միջոցով։ Դա բժշկական կազմակերպություններից կպահանջի մոբիլիզացնել ռեսուրսներ և անհրաժեշտության դեպքում կատարել որոշակի ներդրումներ, ինչը կնպաստի առողջապահության բնագավառում ներդրումների աճին, ինչպես նաև ծախսարդյունավետության և որակի ցուցանիշների բարելավմանը։</w:t>
      </w:r>
    </w:p>
    <w:p w14:paraId="0228F34F" w14:textId="77777777" w:rsidR="00E34FBA" w:rsidRPr="00AC5DD3" w:rsidRDefault="00E34FBA" w:rsidP="00E34FBA">
      <w:pPr>
        <w:pStyle w:val="ListParagraph"/>
        <w:numPr>
          <w:ilvl w:val="0"/>
          <w:numId w:val="2"/>
        </w:numPr>
        <w:spacing w:line="276" w:lineRule="auto"/>
        <w:jc w:val="both"/>
        <w:rPr>
          <w:rFonts w:ascii="GHEA Grapalat" w:hAnsi="GHEA Grapalat" w:cs="Arial"/>
          <w:i/>
          <w:sz w:val="24"/>
          <w:szCs w:val="24"/>
          <w:lang w:val="hy-AM"/>
        </w:rPr>
      </w:pPr>
      <w:r w:rsidRPr="00AC5DD3">
        <w:rPr>
          <w:rFonts w:ascii="GHEA Grapalat" w:eastAsia="Times New Roman" w:hAnsi="GHEA Grapalat" w:cs="Arial"/>
          <w:color w:val="000000"/>
          <w:sz w:val="24"/>
          <w:szCs w:val="24"/>
          <w:lang w:val="hy-AM" w:eastAsia="ru-RU"/>
        </w:rPr>
        <w:t xml:space="preserve">Նվազագույնի կհասցվեն բժշկական անձնակազմին անմիջականորեն վճարվող գումարները կամ բժիշկներին տրվող ոչ պաշտոնական վճարները, քանզի ապահովագրավճարի հիմք հանդիսացող բժշկական օգնության և սպասարկման ծառայությունների գներում նորմատիվային աշխատավարձի հաշվարկումը և բազային աշխատավարձի ավելացումը կատարվել է </w:t>
      </w:r>
      <w:r w:rsidRPr="00AC5DD3">
        <w:rPr>
          <w:rFonts w:ascii="GHEA Grapalat" w:eastAsia="Times New Roman" w:hAnsi="GHEA Grapalat" w:cs="Arial"/>
          <w:color w:val="000000"/>
          <w:sz w:val="24"/>
          <w:szCs w:val="24"/>
          <w:lang w:val="hy-AM" w:eastAsia="ru-RU"/>
        </w:rPr>
        <w:lastRenderedPageBreak/>
        <w:t>հաշվի առնելով բուժանձնակազմին անմիջականորեն վճարվող գումարների մեծությունը (փաստացի միջին աշխատավարձի 65%-ի չափով)</w:t>
      </w:r>
      <w:r w:rsidRPr="00D5300C">
        <w:rPr>
          <w:rStyle w:val="FootnoteReference"/>
          <w:rFonts w:ascii="GHEA Grapalat" w:eastAsia="Times New Roman" w:hAnsi="GHEA Grapalat" w:cs="Arial"/>
          <w:color w:val="000000"/>
          <w:sz w:val="24"/>
          <w:szCs w:val="24"/>
          <w:lang w:val="hy-AM"/>
        </w:rPr>
        <w:footnoteReference w:id="2"/>
      </w:r>
      <w:r w:rsidRPr="00AC5DD3">
        <w:rPr>
          <w:rFonts w:ascii="GHEA Grapalat" w:eastAsia="Times New Roman" w:hAnsi="GHEA Grapalat" w:cs="Arial"/>
          <w:color w:val="000000"/>
          <w:sz w:val="24"/>
          <w:szCs w:val="24"/>
          <w:lang w:val="hy-AM" w:eastAsia="ru-RU"/>
        </w:rPr>
        <w:t>:</w:t>
      </w:r>
    </w:p>
    <w:p w14:paraId="780AD25F" w14:textId="77777777" w:rsidR="00E34FBA" w:rsidRPr="00E67016" w:rsidRDefault="00E34FBA" w:rsidP="00E34FBA">
      <w:pPr>
        <w:jc w:val="center"/>
        <w:rPr>
          <w:rFonts w:ascii="GHEA Grapalat" w:hAnsi="GHEA Grapalat"/>
          <w:color w:val="4472C4" w:themeColor="accent1"/>
          <w:sz w:val="24"/>
          <w:szCs w:val="24"/>
          <w:lang w:val="hy-AM"/>
        </w:rPr>
      </w:pPr>
      <w:bookmarkStart w:id="8" w:name="_Toc89617831"/>
      <w:r w:rsidRPr="00E67016">
        <w:rPr>
          <w:rFonts w:ascii="GHEA Grapalat" w:hAnsi="GHEA Grapalat"/>
          <w:color w:val="4472C4" w:themeColor="accent1"/>
          <w:sz w:val="24"/>
          <w:szCs w:val="24"/>
          <w:lang w:val="hy-AM"/>
        </w:rPr>
        <w:t>Սոցիալական ազդեցությունը</w:t>
      </w:r>
      <w:bookmarkEnd w:id="8"/>
    </w:p>
    <w:p w14:paraId="52357AF4" w14:textId="77777777" w:rsidR="00E34FBA" w:rsidRDefault="00E34FBA" w:rsidP="00E34FBA">
      <w:pPr>
        <w:pStyle w:val="ListParagraph"/>
        <w:numPr>
          <w:ilvl w:val="0"/>
          <w:numId w:val="2"/>
        </w:numPr>
        <w:spacing w:line="276" w:lineRule="auto"/>
        <w:jc w:val="both"/>
        <w:rPr>
          <w:rFonts w:ascii="GHEA Grapalat" w:eastAsia="Times New Roman" w:hAnsi="GHEA Grapalat" w:cs="Arial"/>
          <w:color w:val="000000"/>
          <w:sz w:val="24"/>
          <w:szCs w:val="24"/>
          <w:lang w:val="hy-AM" w:eastAsia="ru-RU"/>
        </w:rPr>
      </w:pPr>
      <w:r w:rsidRPr="00D5300C">
        <w:rPr>
          <w:rFonts w:ascii="GHEA Grapalat" w:eastAsia="Times New Roman" w:hAnsi="GHEA Grapalat" w:cs="Arial"/>
          <w:color w:val="000000"/>
          <w:sz w:val="24"/>
          <w:szCs w:val="24"/>
          <w:lang w:val="hy-AM" w:eastAsia="ru-RU"/>
        </w:rPr>
        <w:t xml:space="preserve">ԱՀԱ ներդրումը ենթադրում է ուղղակի ազդեցություն սոցիալական հարաբերությունների վրա։ Բնակչության բոլոր խմբերի համար ՀԾՓ-ի </w:t>
      </w:r>
      <w:r>
        <w:rPr>
          <w:rFonts w:ascii="GHEA Grapalat" w:eastAsia="Times New Roman" w:hAnsi="GHEA Grapalat" w:cs="Arial"/>
          <w:color w:val="000000"/>
          <w:sz w:val="24"/>
          <w:szCs w:val="24"/>
          <w:lang w:val="hy-AM" w:eastAsia="ru-RU"/>
        </w:rPr>
        <w:t xml:space="preserve">և ՆԾՓ-ի </w:t>
      </w:r>
      <w:r w:rsidRPr="00D5300C">
        <w:rPr>
          <w:rFonts w:ascii="GHEA Grapalat" w:eastAsia="Times New Roman" w:hAnsi="GHEA Grapalat" w:cs="Arial"/>
          <w:color w:val="000000"/>
          <w:sz w:val="24"/>
          <w:szCs w:val="24"/>
          <w:lang w:val="hy-AM" w:eastAsia="ru-RU"/>
        </w:rPr>
        <w:t xml:space="preserve">սահմանումը կբացառի բնակչության մոտ առաջացած շփոթությունը և անորոշությունը՝ պետության կողմից անվճար երաշխավորվող ծառայությունների վերաբերյալ։ Ապահովագրավճարների </w:t>
      </w:r>
      <w:r>
        <w:rPr>
          <w:rFonts w:ascii="GHEA Grapalat" w:eastAsia="Times New Roman" w:hAnsi="GHEA Grapalat" w:cs="Arial"/>
          <w:color w:val="000000"/>
          <w:sz w:val="24"/>
          <w:szCs w:val="24"/>
          <w:lang w:val="hy-AM" w:eastAsia="ru-RU"/>
        </w:rPr>
        <w:t>վճարման</w:t>
      </w:r>
      <w:r w:rsidRPr="00D5300C">
        <w:rPr>
          <w:rFonts w:ascii="GHEA Grapalat" w:eastAsia="Times New Roman" w:hAnsi="GHEA Grapalat" w:cs="Arial"/>
          <w:color w:val="000000"/>
          <w:sz w:val="24"/>
          <w:szCs w:val="24"/>
          <w:lang w:val="hy-AM" w:eastAsia="ru-RU"/>
        </w:rPr>
        <w:t xml:space="preserve"> հիմքում դնելով սոցիալական</w:t>
      </w:r>
      <w:r>
        <w:rPr>
          <w:rFonts w:ascii="GHEA Grapalat" w:eastAsia="Times New Roman" w:hAnsi="GHEA Grapalat" w:cs="Arial"/>
          <w:color w:val="000000"/>
          <w:sz w:val="24"/>
          <w:szCs w:val="24"/>
          <w:lang w:val="hy-AM" w:eastAsia="ru-RU"/>
        </w:rPr>
        <w:t xml:space="preserve"> և առողջական ռիսկերի հաշվարկումը</w:t>
      </w:r>
      <w:r w:rsidRPr="00D5300C">
        <w:rPr>
          <w:rFonts w:ascii="GHEA Grapalat" w:eastAsia="Times New Roman" w:hAnsi="GHEA Grapalat" w:cs="Arial"/>
          <w:color w:val="000000"/>
          <w:sz w:val="24"/>
          <w:szCs w:val="24"/>
          <w:lang w:val="hy-AM" w:eastAsia="ru-RU"/>
        </w:rPr>
        <w:t>, հնարավորություն է ստեղծվում բնակչության բոլոր խմբերին տրամադրել երաշխավորված անվճար ապահովագրական ծածկույթ</w:t>
      </w:r>
      <w:r>
        <w:rPr>
          <w:rFonts w:ascii="GHEA Grapalat" w:eastAsia="Times New Roman" w:hAnsi="GHEA Grapalat" w:cs="Arial"/>
          <w:color w:val="000000"/>
          <w:sz w:val="24"/>
          <w:szCs w:val="24"/>
          <w:lang w:val="hy-AM" w:eastAsia="ru-RU"/>
        </w:rPr>
        <w:t>, որի համաֆինանսավորման չափը կորոշվի հաշվի առնելով շահառուների եկամուտները և վարքագիծը</w:t>
      </w:r>
      <w:r w:rsidRPr="00D5300C">
        <w:rPr>
          <w:rFonts w:ascii="GHEA Grapalat" w:eastAsia="Times New Roman" w:hAnsi="GHEA Grapalat" w:cs="Arial"/>
          <w:color w:val="000000"/>
          <w:sz w:val="24"/>
          <w:szCs w:val="24"/>
          <w:lang w:val="hy-AM" w:eastAsia="ru-RU"/>
        </w:rPr>
        <w:t>։</w:t>
      </w:r>
    </w:p>
    <w:p w14:paraId="2645BD0C" w14:textId="77777777" w:rsidR="00550683" w:rsidRDefault="00E34FBA" w:rsidP="00550683">
      <w:pPr>
        <w:pStyle w:val="ListParagraph"/>
        <w:numPr>
          <w:ilvl w:val="0"/>
          <w:numId w:val="2"/>
        </w:numPr>
        <w:spacing w:line="276" w:lineRule="auto"/>
        <w:jc w:val="both"/>
        <w:rPr>
          <w:rFonts w:ascii="GHEA Grapalat" w:eastAsia="Times New Roman" w:hAnsi="GHEA Grapalat" w:cs="Arial"/>
          <w:color w:val="000000"/>
          <w:sz w:val="24"/>
          <w:szCs w:val="24"/>
          <w:lang w:val="hy-AM" w:eastAsia="ru-RU"/>
        </w:rPr>
      </w:pPr>
      <w:r>
        <w:rPr>
          <w:rFonts w:ascii="GHEA Grapalat" w:eastAsia="Times New Roman" w:hAnsi="GHEA Grapalat" w:cs="Arial"/>
          <w:color w:val="000000"/>
          <w:sz w:val="24"/>
          <w:szCs w:val="24"/>
          <w:lang w:val="hy-AM" w:eastAsia="ru-RU"/>
        </w:rPr>
        <w:t>ԱՀԱ ներդրման նախապատրաստական փուլում կմշակվեն, իսկ փորձարկման փուլում կիրականացվեն ըստ սոցիալական ռիսկերի մասնակցության վճարների սուբսիդավորման մեխանզիմները։ Առողջական ռիսկերի հիման վրա վճարների որոշման մեխանզիմները կկիրառվեն ԱՀԱ ամբողջական կիրարկումից հետո։ Չնայած, փորձարկման փուլում նախատեսվում է կանխարգելիչ և սքրինինգային հետազոտությունների ծավալներն ըստ համապատասխան խմբերի դարձնել պարտադիր՝ ՀԾՓ-ն ակտիվացնելու համար։ Որոշ դեպքերում ծառայություններից օգտվելու ծավալների դինամիկ հսկողությունը նույնպես կարող է դառնալ պետության համաֆինանսավորման չափի վերանայման պայման։</w:t>
      </w:r>
    </w:p>
    <w:p w14:paraId="5E1FD4E4" w14:textId="4F526050" w:rsidR="00E34FBA" w:rsidRPr="00550683" w:rsidRDefault="00E34FBA" w:rsidP="00550683">
      <w:pPr>
        <w:pStyle w:val="ListParagraph"/>
        <w:numPr>
          <w:ilvl w:val="0"/>
          <w:numId w:val="2"/>
        </w:numPr>
        <w:spacing w:line="276" w:lineRule="auto"/>
        <w:jc w:val="both"/>
        <w:rPr>
          <w:rFonts w:ascii="GHEA Grapalat" w:eastAsia="Times New Roman" w:hAnsi="GHEA Grapalat" w:cs="Arial"/>
          <w:color w:val="000000"/>
          <w:sz w:val="24"/>
          <w:szCs w:val="24"/>
          <w:lang w:val="hy-AM" w:eastAsia="ru-RU"/>
        </w:rPr>
      </w:pPr>
      <w:r w:rsidRPr="00550683">
        <w:rPr>
          <w:rFonts w:ascii="GHEA Grapalat" w:eastAsia="Times New Roman" w:hAnsi="GHEA Grapalat" w:cs="Arial"/>
          <w:color w:val="000000"/>
          <w:sz w:val="24"/>
          <w:szCs w:val="24"/>
          <w:lang w:val="hy-AM" w:eastAsia="ru-RU"/>
        </w:rPr>
        <w:t>Հիմնական ծառայությունների փաթեթ ստանալու տեսանկյունից չեն տարբերվի հարուստների և աղքատների կամ սոցիալապես անապահովների համար գոյություն ունեցող պայմանները, բժշկական օգնության և սպասարկման ծառայությունները, դրանց մատուցման որակը։ Առողջական խնդիրներ առաջանալու դեպքում մարդիկ չեն մտածի գումարներ հայթայթելու, վարկեր վերցնելու, պարտքով գումար խնդրելու կամ անձնական գույք վաճառելու մասին։ Ֆինանսական պաշտպանվածության և մատչելիության բարձրացման շնորհիվ կնվազի ծայրահեղ ուշացված դեպքերում բժշկի դիմելու դեպքերի թիվը, իսկ ժամանակին ախտորոշման և բուժման դեպքում կբարելավվի նրանց կյանքի որակը։ ԱՀԱ ներդրումը կարևորվում է նաև հոգեբանական տեսանկյունից, քանզի հաղթահարվում է հիվանդությունների առաջացման դեպքում ֆինանսապես անպաշտպան լինելու վախը, ինչն էլ իր հերթին նպաստում է անձի ինքնավստահության բարձրացմանը, արդյունավետ գործունեությանը, ազատության և պաշտպանվածության գիտակցության բարձրացմանը։</w:t>
      </w:r>
    </w:p>
    <w:p w14:paraId="06370BAB" w14:textId="77777777" w:rsidR="00E34FBA" w:rsidRPr="00D5300C" w:rsidRDefault="00E34FBA" w:rsidP="00E34FBA">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D5300C">
        <w:rPr>
          <w:rFonts w:ascii="GHEA Grapalat" w:eastAsia="Times New Roman" w:hAnsi="GHEA Grapalat" w:cs="Arial"/>
          <w:color w:val="000000"/>
          <w:sz w:val="24"/>
          <w:szCs w:val="24"/>
          <w:lang w:val="hy-AM" w:eastAsia="ru-RU"/>
        </w:rPr>
        <w:lastRenderedPageBreak/>
        <w:t>Հանրության շրջանում ԱՀԱ ծածկույթի մասին կարծիքը և այդ ծածկույթի համար վճարելու պատրաստակամությունը ուսումնասիրելու նպատակով իրականացված հարց</w:t>
      </w:r>
      <w:r>
        <w:rPr>
          <w:rFonts w:ascii="GHEA Grapalat" w:eastAsia="Times New Roman" w:hAnsi="GHEA Grapalat" w:cs="Arial"/>
          <w:color w:val="000000"/>
          <w:sz w:val="24"/>
          <w:szCs w:val="24"/>
          <w:lang w:val="hy-AM" w:eastAsia="ru-RU"/>
        </w:rPr>
        <w:t>ու</w:t>
      </w:r>
      <w:r w:rsidRPr="00D5300C">
        <w:rPr>
          <w:rFonts w:ascii="GHEA Grapalat" w:eastAsia="Times New Roman" w:hAnsi="GHEA Grapalat" w:cs="Arial"/>
          <w:color w:val="000000"/>
          <w:sz w:val="24"/>
          <w:szCs w:val="24"/>
          <w:lang w:val="hy-AM" w:eastAsia="ru-RU"/>
        </w:rPr>
        <w:t>մն</w:t>
      </w:r>
      <w:r>
        <w:rPr>
          <w:rFonts w:ascii="GHEA Grapalat" w:eastAsia="Times New Roman" w:hAnsi="GHEA Grapalat" w:cs="Arial"/>
          <w:color w:val="000000"/>
          <w:sz w:val="24"/>
          <w:szCs w:val="24"/>
          <w:lang w:val="hy-AM" w:eastAsia="ru-RU"/>
        </w:rPr>
        <w:t>երի</w:t>
      </w:r>
      <w:r w:rsidRPr="00D5300C">
        <w:rPr>
          <w:rFonts w:ascii="GHEA Grapalat" w:eastAsia="Times New Roman" w:hAnsi="GHEA Grapalat" w:cs="Arial"/>
          <w:color w:val="000000"/>
          <w:sz w:val="24"/>
          <w:szCs w:val="24"/>
          <w:lang w:val="hy-AM" w:eastAsia="ru-RU"/>
        </w:rPr>
        <w:t xml:space="preserve"> տվյալների համաձայն, հարցմանը մասնակցածների </w:t>
      </w:r>
      <w:r>
        <w:rPr>
          <w:rFonts w:ascii="GHEA Grapalat" w:eastAsia="Times New Roman" w:hAnsi="GHEA Grapalat" w:cs="Arial"/>
          <w:color w:val="000000"/>
          <w:sz w:val="24"/>
          <w:szCs w:val="24"/>
          <w:lang w:val="hy-AM" w:eastAsia="ru-RU"/>
        </w:rPr>
        <w:t xml:space="preserve">գերակշիռ մասը՝ </w:t>
      </w:r>
      <w:r>
        <w:rPr>
          <w:rFonts w:ascii="GHEA Grapalat" w:eastAsia="Times New Roman" w:hAnsi="GHEA Grapalat" w:cs="Arial"/>
          <w:color w:val="000000"/>
          <w:sz w:val="24"/>
          <w:szCs w:val="24"/>
          <w:lang w:eastAsia="ru-RU"/>
        </w:rPr>
        <w:t>60-80%</w:t>
      </w:r>
      <w:r w:rsidRPr="00D5300C">
        <w:rPr>
          <w:rFonts w:ascii="GHEA Grapalat" w:eastAsia="Times New Roman" w:hAnsi="GHEA Grapalat" w:cs="Arial"/>
          <w:color w:val="000000"/>
          <w:sz w:val="24"/>
          <w:szCs w:val="24"/>
          <w:lang w:val="hy-AM" w:eastAsia="ru-RU"/>
        </w:rPr>
        <w:t xml:space="preserve"> նախընտրություն է տվել ԱՀԱ-ին: Այն հարցին, թե արդյոք պատրաստ են վճարել իրենց եկամտից որոշակի մասնաբաժին ԱՀԱ համակարգին, մասնակիցների մոտ 73%-ը պատասխանել է՝ «այո»։</w:t>
      </w:r>
    </w:p>
    <w:p w14:paraId="08C754A0" w14:textId="77777777" w:rsidR="00E34FBA" w:rsidRPr="00E67016" w:rsidRDefault="00E34FBA" w:rsidP="00E34FBA">
      <w:pPr>
        <w:jc w:val="center"/>
        <w:rPr>
          <w:rFonts w:ascii="GHEA Grapalat" w:hAnsi="GHEA Grapalat"/>
          <w:color w:val="4472C4" w:themeColor="accent1"/>
          <w:sz w:val="24"/>
          <w:szCs w:val="24"/>
          <w:lang w:val="hy-AM"/>
        </w:rPr>
      </w:pPr>
      <w:bookmarkStart w:id="9" w:name="_Toc89617832"/>
      <w:r w:rsidRPr="00E67016">
        <w:rPr>
          <w:rFonts w:ascii="GHEA Grapalat" w:hAnsi="GHEA Grapalat"/>
          <w:color w:val="4472C4" w:themeColor="accent1"/>
          <w:sz w:val="24"/>
          <w:szCs w:val="24"/>
          <w:lang w:val="hy-AM"/>
        </w:rPr>
        <w:t>Տնտեսության վրա ազդեցությունը</w:t>
      </w:r>
      <w:bookmarkEnd w:id="9"/>
    </w:p>
    <w:p w14:paraId="620625C3" w14:textId="77777777" w:rsidR="00E34FBA" w:rsidRPr="00D5300C" w:rsidRDefault="00E34FBA" w:rsidP="00E34FBA">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D5300C">
        <w:rPr>
          <w:rFonts w:ascii="GHEA Grapalat" w:eastAsia="Times New Roman" w:hAnsi="GHEA Grapalat" w:cs="Arial"/>
          <w:color w:val="000000"/>
          <w:sz w:val="24"/>
          <w:szCs w:val="24"/>
          <w:lang w:val="hy-AM" w:eastAsia="ru-RU"/>
        </w:rPr>
        <w:t xml:space="preserve">ԱՀԱ ներդրումը ենթադրում է </w:t>
      </w:r>
      <w:r>
        <w:rPr>
          <w:rFonts w:ascii="GHEA Grapalat" w:eastAsia="Times New Roman" w:hAnsi="GHEA Grapalat" w:cs="Arial"/>
          <w:color w:val="000000"/>
          <w:sz w:val="24"/>
          <w:szCs w:val="24"/>
          <w:lang w:val="hy-AM" w:eastAsia="ru-RU"/>
        </w:rPr>
        <w:t>համակարգին մասնակցության</w:t>
      </w:r>
      <w:r w:rsidRPr="00D5300C">
        <w:rPr>
          <w:rFonts w:ascii="GHEA Grapalat" w:eastAsia="Times New Roman" w:hAnsi="GHEA Grapalat" w:cs="Arial"/>
          <w:color w:val="000000"/>
          <w:sz w:val="24"/>
          <w:szCs w:val="24"/>
          <w:lang w:val="hy-AM" w:eastAsia="ru-RU"/>
        </w:rPr>
        <w:t xml:space="preserve"> միջոցով գումարների ներգրավում, ինչպես նաև պետական բյուջեի եկամուտներից առողջապահական ծախսերին ուղղված գումարների ավելացում։ Սակայն թե կարճաժամկետ հատվածում, թե երկարաժամկետ կտրվածքով այդ լրացուցիչ ծախսերը կունենան դրական ազդեցություն տնտեսության վրա։ Բնակչության կողմից ուղղակիորեն բժշկական օգնության և սպասարկման դիմաց կատարվող վճարումների կրճատման հետևանքով կավելանան սպառողական ծախսերը տնտեսական գործունեության այլ ոլորտներում, կկրճատվի առողջապահական ծախսերի ազդեցության պատճառով աղքատ</w:t>
      </w:r>
      <w:r>
        <w:rPr>
          <w:rFonts w:ascii="GHEA Grapalat" w:eastAsia="Times New Roman" w:hAnsi="GHEA Grapalat" w:cs="Arial"/>
          <w:color w:val="000000"/>
          <w:sz w:val="24"/>
          <w:szCs w:val="24"/>
          <w:lang w:val="hy-AM" w:eastAsia="ru-RU"/>
        </w:rPr>
        <w:t>ացած</w:t>
      </w:r>
      <w:r w:rsidRPr="00D5300C">
        <w:rPr>
          <w:rFonts w:ascii="GHEA Grapalat" w:eastAsia="Times New Roman" w:hAnsi="GHEA Grapalat" w:cs="Arial"/>
          <w:color w:val="000000"/>
          <w:sz w:val="24"/>
          <w:szCs w:val="24"/>
          <w:lang w:val="hy-AM" w:eastAsia="ru-RU"/>
        </w:rPr>
        <w:t xml:space="preserve"> և ծայրահեղ աղքատ</w:t>
      </w:r>
      <w:r>
        <w:rPr>
          <w:rFonts w:ascii="GHEA Grapalat" w:eastAsia="Times New Roman" w:hAnsi="GHEA Grapalat" w:cs="Arial"/>
          <w:color w:val="000000"/>
          <w:sz w:val="24"/>
          <w:szCs w:val="24"/>
          <w:lang w:val="hy-AM" w:eastAsia="ru-RU"/>
        </w:rPr>
        <w:t>ության խմբում ընդգրկված</w:t>
      </w:r>
      <w:r w:rsidRPr="00D5300C">
        <w:rPr>
          <w:rFonts w:ascii="GHEA Grapalat" w:eastAsia="Times New Roman" w:hAnsi="GHEA Grapalat" w:cs="Arial"/>
          <w:color w:val="000000"/>
          <w:sz w:val="24"/>
          <w:szCs w:val="24"/>
          <w:lang w:val="hy-AM" w:eastAsia="ru-RU"/>
        </w:rPr>
        <w:t xml:space="preserve"> բնակչության թվաքանակը։</w:t>
      </w:r>
    </w:p>
    <w:p w14:paraId="53C0D610" w14:textId="77777777" w:rsidR="00E34FBA" w:rsidRPr="00D5300C" w:rsidRDefault="00E34FBA" w:rsidP="00E34FBA">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D5300C">
        <w:rPr>
          <w:rFonts w:ascii="GHEA Grapalat" w:hAnsi="GHEA Grapalat" w:cs="Arial"/>
          <w:sz w:val="24"/>
          <w:szCs w:val="24"/>
          <w:lang w:val="hy-AM"/>
        </w:rPr>
        <w:t>ԱՀԱ համակարգի առկայությունը դրականորեն կազդի նաև Հայաստանի ներդրումային միջավայրի զարգացման տեսանկյունից, քանզի ցանկացած ներդրող շահագրգռված է առողջ աշխատակիցներ ունենալու մեջ և որքան աշխատակիցների առողջության հետ կապված հարցերը կանոնակարգված լինեն պետության կողմից տրամադրվող երաշխիքների տեսքով՝ հիմնական, աղետալի ծախսեր պահանջող հիվանդությունների բուժման մասով, պարտադիր բժշկական զննումների և հետազոտությունների իրականացման հետ կապված, այնքան ներդրողի համար կանխատեսելի և շատ ավելի  վստահելի կդառնա ներդրումային միջավայրը։</w:t>
      </w:r>
    </w:p>
    <w:p w14:paraId="27E10393" w14:textId="77777777" w:rsidR="00E34FBA" w:rsidRPr="00B34CD4" w:rsidRDefault="00E34FBA" w:rsidP="00E34FBA">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D5300C">
        <w:rPr>
          <w:rFonts w:ascii="GHEA Grapalat" w:hAnsi="GHEA Grapalat" w:cs="Arial"/>
          <w:sz w:val="24"/>
          <w:szCs w:val="24"/>
          <w:lang w:val="hy-AM"/>
        </w:rPr>
        <w:t>Ֆինանսական կայունության ապահովման, իրական ծախսերի հիման վրա փոխհատուցման</w:t>
      </w:r>
      <w:r>
        <w:rPr>
          <w:rFonts w:ascii="GHEA Grapalat" w:hAnsi="GHEA Grapalat" w:cs="Arial"/>
          <w:sz w:val="24"/>
          <w:szCs w:val="24"/>
          <w:lang w:val="hy-AM"/>
        </w:rPr>
        <w:t>,</w:t>
      </w:r>
      <w:r w:rsidRPr="00D5300C">
        <w:rPr>
          <w:rFonts w:ascii="GHEA Grapalat" w:hAnsi="GHEA Grapalat" w:cs="Arial"/>
          <w:sz w:val="24"/>
          <w:szCs w:val="24"/>
          <w:lang w:val="hy-AM"/>
        </w:rPr>
        <w:t xml:space="preserve"> ՀԾՓ-ի</w:t>
      </w:r>
      <w:r>
        <w:rPr>
          <w:rFonts w:ascii="GHEA Grapalat" w:hAnsi="GHEA Grapalat" w:cs="Arial"/>
          <w:sz w:val="24"/>
          <w:szCs w:val="24"/>
          <w:lang w:val="hy-AM"/>
        </w:rPr>
        <w:t xml:space="preserve"> և ՆԾՓ-ի</w:t>
      </w:r>
      <w:r w:rsidRPr="00D5300C">
        <w:rPr>
          <w:rFonts w:ascii="GHEA Grapalat" w:hAnsi="GHEA Grapalat" w:cs="Arial"/>
          <w:sz w:val="24"/>
          <w:szCs w:val="24"/>
          <w:lang w:val="hy-AM"/>
        </w:rPr>
        <w:t xml:space="preserve"> հստակ սահմանման դեպքում կավելանան նաև առողջապահության բնագավառում մասնավոր ներդրումները:</w:t>
      </w:r>
    </w:p>
    <w:p w14:paraId="7E52D71F" w14:textId="77777777" w:rsidR="00E34FBA" w:rsidRPr="00B34CD4" w:rsidRDefault="00E34FBA" w:rsidP="00E34FBA">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B34CD4">
        <w:rPr>
          <w:rFonts w:ascii="GHEA Grapalat" w:hAnsi="GHEA Grapalat" w:cs="Arial"/>
          <w:sz w:val="24"/>
          <w:szCs w:val="24"/>
          <w:lang w:val="hy-AM"/>
        </w:rPr>
        <w:t>ԱՀԱ ներդրման արդյունքում կկրճատվեն հիվանդացության և մահացության ցուցանիշները, կբարելավվի կյանքի որակը և կյանքի առողջ ապրելու ժամանակահատվածը, կկրճատվի առողջական խնդիրների հետևանքով հաշմանդամություն ունեցող անձանց դեպքերի քանակը՝ խուսափելով ՀՆԱ բացասական ազդեցությունից, որը կարող է առաջանալ առողջության կորստի, հիվանդացության և հաշմանդամության պատճառներով։</w:t>
      </w:r>
    </w:p>
    <w:p w14:paraId="4B13AD5B" w14:textId="77777777" w:rsidR="00E34FBA" w:rsidRDefault="00E34FBA" w:rsidP="00E34FBA">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B34CD4">
        <w:rPr>
          <w:rFonts w:ascii="GHEA Grapalat" w:eastAsia="Times New Roman" w:hAnsi="GHEA Grapalat" w:cs="Arial"/>
          <w:color w:val="000000"/>
          <w:sz w:val="24"/>
          <w:szCs w:val="24"/>
          <w:lang w:val="hy-AM" w:eastAsia="ru-RU"/>
        </w:rPr>
        <w:t>Հայաստանի ողջ տնտեսությունն ընդհանուր առմամբ վնասներ է կրում հիվանդություններ կամ վաղ տարիքից հաշմանդամություն ունեցող</w:t>
      </w:r>
      <w:r>
        <w:rPr>
          <w:rFonts w:ascii="GHEA Grapalat" w:eastAsia="Times New Roman" w:hAnsi="GHEA Grapalat" w:cs="Arial"/>
          <w:color w:val="000000"/>
          <w:sz w:val="24"/>
          <w:szCs w:val="24"/>
          <w:lang w:val="hy-AM" w:eastAsia="ru-RU"/>
        </w:rPr>
        <w:t xml:space="preserve"> անձանց</w:t>
      </w:r>
      <w:r w:rsidRPr="00B34CD4">
        <w:rPr>
          <w:rFonts w:ascii="GHEA Grapalat" w:eastAsia="Times New Roman" w:hAnsi="GHEA Grapalat" w:cs="Arial"/>
          <w:color w:val="000000"/>
          <w:sz w:val="24"/>
          <w:szCs w:val="24"/>
          <w:lang w:val="hy-AM" w:eastAsia="ru-RU"/>
        </w:rPr>
        <w:t xml:space="preserve"> չկատարած նյութական և ոչ նյութական</w:t>
      </w:r>
      <w:r w:rsidRPr="00B34CD4">
        <w:rPr>
          <w:rFonts w:ascii="GHEA Grapalat" w:eastAsia="Times New Roman" w:hAnsi="GHEA Grapalat" w:cs="Arial"/>
          <w:color w:val="000000"/>
          <w:sz w:val="24"/>
          <w:szCs w:val="24"/>
          <w:lang w:eastAsia="ru-RU"/>
        </w:rPr>
        <w:t xml:space="preserve"> </w:t>
      </w:r>
      <w:r w:rsidRPr="00B34CD4">
        <w:rPr>
          <w:rFonts w:ascii="GHEA Grapalat" w:eastAsia="Times New Roman" w:hAnsi="GHEA Grapalat" w:cs="Arial"/>
          <w:color w:val="000000"/>
          <w:sz w:val="24"/>
          <w:szCs w:val="24"/>
          <w:lang w:val="hy-AM" w:eastAsia="ru-RU"/>
        </w:rPr>
        <w:t>ներդրումների հետևանքով: Ընդ որում, սիրտանոթային հիվանդություններից հաշմանդամությամբ ընթացող կյանքի կորցրած տարիների (այնուհետև` ՀԸԿՏ) ցուցանիշը Հայաստանում կազմում է 4.306՝ 100,000 բնակչի հաշվով, ինչը համահավասար է այդ հիվանդությունների հետևանքով տարեկան մոտ 350 կյանքի կորստի:</w:t>
      </w:r>
    </w:p>
    <w:p w14:paraId="071437A6" w14:textId="77777777" w:rsidR="00550683" w:rsidRDefault="00E34FBA" w:rsidP="00550683">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B34CD4">
        <w:rPr>
          <w:rFonts w:ascii="GHEA Grapalat" w:eastAsia="Times New Roman" w:hAnsi="GHEA Grapalat" w:cs="Arial"/>
          <w:color w:val="000000"/>
          <w:sz w:val="24"/>
          <w:szCs w:val="24"/>
          <w:lang w:val="hy-AM" w:eastAsia="ru-RU"/>
        </w:rPr>
        <w:lastRenderedPageBreak/>
        <w:t>Փորձագետների հաշվարկներով ցածր և միջին եկամտով երկրներում սիրտանոթային հիվանդությունները և շաքարային դիաբետը կարող են 6,77%-ով նվազեցնել ՀՆԱ-ն: Հայաստանում մինչև 60 տարեկան հաշմանդամություն ունեցող անձանց 60%-ի  հաշմանդամությունը պայմանվորված է հենց վերը նշված հիվանդություններով: ԱՀԱ ներդրմամբ նվազագույնի կհասցվեն առողջական խնդիրների հետևանքով հաշմանդամությ</w:t>
      </w:r>
      <w:r>
        <w:rPr>
          <w:rFonts w:ascii="GHEA Grapalat" w:eastAsia="Times New Roman" w:hAnsi="GHEA Grapalat" w:cs="Arial"/>
          <w:color w:val="000000"/>
          <w:sz w:val="24"/>
          <w:szCs w:val="24"/>
          <w:lang w:val="hy-AM" w:eastAsia="ru-RU"/>
        </w:rPr>
        <w:t>ու</w:t>
      </w:r>
      <w:r w:rsidRPr="00B34CD4">
        <w:rPr>
          <w:rFonts w:ascii="GHEA Grapalat" w:eastAsia="Times New Roman" w:hAnsi="GHEA Grapalat" w:cs="Arial"/>
          <w:color w:val="000000"/>
          <w:sz w:val="24"/>
          <w:szCs w:val="24"/>
          <w:lang w:val="hy-AM" w:eastAsia="ru-RU"/>
        </w:rPr>
        <w:t>ն</w:t>
      </w:r>
      <w:r>
        <w:rPr>
          <w:rFonts w:ascii="GHEA Grapalat" w:eastAsia="Times New Roman" w:hAnsi="GHEA Grapalat" w:cs="Arial"/>
          <w:color w:val="000000"/>
          <w:sz w:val="24"/>
          <w:szCs w:val="24"/>
          <w:lang w:val="hy-AM" w:eastAsia="ru-RU"/>
        </w:rPr>
        <w:t xml:space="preserve"> ունեցող անձանց</w:t>
      </w:r>
      <w:r w:rsidRPr="00B34CD4">
        <w:rPr>
          <w:rFonts w:ascii="GHEA Grapalat" w:eastAsia="Times New Roman" w:hAnsi="GHEA Grapalat" w:cs="Arial"/>
          <w:color w:val="000000"/>
          <w:sz w:val="24"/>
          <w:szCs w:val="24"/>
          <w:lang w:val="hy-AM" w:eastAsia="ru-RU"/>
        </w:rPr>
        <w:t xml:space="preserve"> </w:t>
      </w:r>
      <w:r>
        <w:rPr>
          <w:rFonts w:ascii="GHEA Grapalat" w:eastAsia="Times New Roman" w:hAnsi="GHEA Grapalat" w:cs="Arial"/>
          <w:color w:val="000000"/>
          <w:sz w:val="24"/>
          <w:szCs w:val="24"/>
          <w:lang w:val="hy-AM" w:eastAsia="ru-RU"/>
        </w:rPr>
        <w:t>թվաքանակը</w:t>
      </w:r>
      <w:r w:rsidRPr="00B34CD4">
        <w:rPr>
          <w:rFonts w:ascii="GHEA Grapalat" w:eastAsia="Times New Roman" w:hAnsi="GHEA Grapalat" w:cs="Arial"/>
          <w:color w:val="000000"/>
          <w:sz w:val="24"/>
          <w:szCs w:val="24"/>
          <w:lang w:val="hy-AM" w:eastAsia="ru-RU"/>
        </w:rPr>
        <w:t>, իսկ հայտնաբերված հիվանդությունների բուժման նպատակով տրամադրվող ծառայությունների փոխհատուցման գործուն մեխանիզմները հնարավորություն կտան կրճատել ՀԸԿՏ ցուցանիշը և դրա ազդեցությունը ՀՆԱ վրա՝ դրանով իսկ մեղմելով ԱՀԱ ներդրման տնտեսական ազդեցության ռիսկերը։</w:t>
      </w:r>
    </w:p>
    <w:p w14:paraId="71140B30" w14:textId="2C2AF560" w:rsidR="00E34FBA" w:rsidRPr="00550683" w:rsidRDefault="00E34FBA" w:rsidP="00550683">
      <w:pPr>
        <w:pStyle w:val="ListParagraph"/>
        <w:numPr>
          <w:ilvl w:val="0"/>
          <w:numId w:val="2"/>
        </w:numPr>
        <w:spacing w:line="276" w:lineRule="auto"/>
        <w:ind w:left="-270"/>
        <w:jc w:val="both"/>
        <w:rPr>
          <w:rFonts w:ascii="GHEA Grapalat" w:eastAsia="Times New Roman" w:hAnsi="GHEA Grapalat" w:cs="Arial"/>
          <w:color w:val="000000"/>
          <w:sz w:val="24"/>
          <w:szCs w:val="24"/>
          <w:lang w:val="hy-AM" w:eastAsia="ru-RU"/>
        </w:rPr>
      </w:pPr>
      <w:r w:rsidRPr="00550683">
        <w:rPr>
          <w:rFonts w:ascii="GHEA Grapalat" w:eastAsia="Times New Roman" w:hAnsi="GHEA Grapalat" w:cs="Arial"/>
          <w:color w:val="000000"/>
          <w:sz w:val="24"/>
          <w:szCs w:val="24"/>
          <w:lang w:val="hy-AM" w:eastAsia="ru-RU"/>
        </w:rPr>
        <w:t>Հայաստանում ՈՎՀ տնտեսական բեռի վերլուծությունը</w:t>
      </w:r>
      <w:r w:rsidRPr="00D5300C">
        <w:rPr>
          <w:rStyle w:val="FootnoteReference"/>
          <w:rFonts w:ascii="GHEA Grapalat" w:eastAsia="Times New Roman" w:hAnsi="GHEA Grapalat" w:cs="Arial"/>
          <w:color w:val="000000"/>
          <w:sz w:val="24"/>
          <w:szCs w:val="24"/>
          <w:lang w:val="hy-AM"/>
        </w:rPr>
        <w:footnoteReference w:id="3"/>
      </w:r>
      <w:r w:rsidRPr="00550683">
        <w:rPr>
          <w:rFonts w:ascii="GHEA Grapalat" w:eastAsia="Times New Roman" w:hAnsi="GHEA Grapalat" w:cs="Arial"/>
          <w:color w:val="000000"/>
          <w:sz w:val="24"/>
          <w:szCs w:val="24"/>
          <w:lang w:val="hy-AM" w:eastAsia="ru-RU"/>
        </w:rPr>
        <w:t xml:space="preserve"> ցույց է տալիս ՈՎՀ-ի պատճառով տնտեսությանը հասցվող վնասի ծավալները՝ գնահատելով դրանց ուղղակի և անուղղակի ծախսերը: Ուղղակի ծախսերից են սրտանոթային հիվանդությունների, շաքարային դիաբետի, քաղցկեղի և շնչառական քրոնիկ հիվանդությունների բուժման հետ կապված պետական առողջապահական ծախսերը: Անուղղակի ծախսերը ներառում են հաշմանդամություն ունեցող անձանց վճարվող նպաստները, ժամանակավոր անաշխատունակության հետ կապված վնասները, աշխատավայրում ցածր արտադրողականությամբ աշխատելու (ձևական ներկայության) հետևանքով կրած վնասները, ինչպես նաև աշխատունակ տարիքի անձանց վաղաժամ մահվան հետևանքով առաջացած տնտեսական վնասները: Կորցրած աշխատունակության արդյունքում առաջացած անուղղակի լրացուցիչ ծախսերը ավելի քան չորս անգամ գերազանցում են ուղղակի ծախսերը՝ կազմելով 294.9 մլրդ ՀՀ դրամ: ՀՀ տնտեսության վնասը տարեկան կազմում է 362.7 մլրդ ՀՀ դրամ, որը համարժեք է 2023 թվականի համար կանխատեսվող համախառն ներքին արդյունքի 4,7%-ին:</w:t>
      </w:r>
    </w:p>
    <w:p w14:paraId="04C6F682" w14:textId="77777777" w:rsidR="00A77359" w:rsidRDefault="00A63085"/>
    <w:sectPr w:rsidR="00A77359" w:rsidSect="00BD52FA">
      <w:pgSz w:w="16838" w:h="11906" w:orient="landscape" w:code="9"/>
      <w:pgMar w:top="1170" w:right="1138" w:bottom="8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B9FE9" w14:textId="77777777" w:rsidR="00A63085" w:rsidRDefault="00A63085" w:rsidP="00E34FBA">
      <w:pPr>
        <w:spacing w:after="0" w:line="240" w:lineRule="auto"/>
      </w:pPr>
      <w:r>
        <w:separator/>
      </w:r>
    </w:p>
  </w:endnote>
  <w:endnote w:type="continuationSeparator" w:id="0">
    <w:p w14:paraId="7C0BC7B3" w14:textId="77777777" w:rsidR="00A63085" w:rsidRDefault="00A63085" w:rsidP="00E34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1B88F" w14:textId="77777777" w:rsidR="00A63085" w:rsidRDefault="00A63085" w:rsidP="00E34FBA">
      <w:pPr>
        <w:spacing w:after="0" w:line="240" w:lineRule="auto"/>
      </w:pPr>
      <w:r>
        <w:separator/>
      </w:r>
    </w:p>
  </w:footnote>
  <w:footnote w:type="continuationSeparator" w:id="0">
    <w:p w14:paraId="182573DE" w14:textId="77777777" w:rsidR="00A63085" w:rsidRDefault="00A63085" w:rsidP="00E34FBA">
      <w:pPr>
        <w:spacing w:after="0" w:line="240" w:lineRule="auto"/>
      </w:pPr>
      <w:r>
        <w:continuationSeparator/>
      </w:r>
    </w:p>
  </w:footnote>
  <w:footnote w:id="1">
    <w:p w14:paraId="44ACED9C" w14:textId="23039141" w:rsidR="005335A9" w:rsidRPr="00B95CFA" w:rsidRDefault="005335A9">
      <w:pPr>
        <w:pStyle w:val="FootnoteText"/>
        <w:rPr>
          <w:lang w:val="hy-AM"/>
        </w:rPr>
      </w:pPr>
      <w:r>
        <w:rPr>
          <w:rStyle w:val="FootnoteReference"/>
        </w:rPr>
        <w:footnoteRef/>
      </w:r>
      <w:r>
        <w:t xml:space="preserve"> </w:t>
      </w:r>
      <w:r w:rsidRPr="00B95CFA">
        <w:rPr>
          <w:rFonts w:ascii="GHEA Grapalat" w:hAnsi="GHEA Grapalat"/>
          <w:lang w:val="hy-AM"/>
        </w:rPr>
        <w:t>ֆինանսական միջոցների կանխատեսվող</w:t>
      </w:r>
      <w:r w:rsidRPr="00B95CFA">
        <w:rPr>
          <w:rFonts w:ascii="GHEA Grapalat" w:hAnsi="GHEA Grapalat"/>
        </w:rPr>
        <w:t xml:space="preserve"> </w:t>
      </w:r>
      <w:r w:rsidRPr="00B95CFA">
        <w:rPr>
          <w:rFonts w:ascii="GHEA Grapalat" w:hAnsi="GHEA Grapalat"/>
          <w:lang w:val="hy-AM"/>
        </w:rPr>
        <w:t>ուղենիշային չափ</w:t>
      </w:r>
      <w:r w:rsidR="00B95CFA">
        <w:rPr>
          <w:rFonts w:ascii="GHEA Grapalat" w:hAnsi="GHEA Grapalat"/>
          <w:lang w:val="en-US"/>
        </w:rPr>
        <w:t xml:space="preserve">, </w:t>
      </w:r>
      <w:r w:rsidR="00B95CFA">
        <w:rPr>
          <w:rFonts w:ascii="GHEA Grapalat" w:hAnsi="GHEA Grapalat"/>
          <w:lang w:val="hy-AM"/>
        </w:rPr>
        <w:t>որը ֆիսկալ հնարավորությունների դեպքում կարող է ավելանալ</w:t>
      </w:r>
    </w:p>
  </w:footnote>
  <w:footnote w:id="2">
    <w:p w14:paraId="4A04C1E7" w14:textId="77777777" w:rsidR="00E34FBA" w:rsidRDefault="00E34FBA" w:rsidP="00E34FBA">
      <w:pPr>
        <w:pStyle w:val="FootnoteText"/>
        <w:spacing w:line="240" w:lineRule="auto"/>
        <w:rPr>
          <w:rFonts w:ascii="GHEA Grapalat" w:hAnsi="GHEA Grapalat"/>
          <w:sz w:val="16"/>
          <w:szCs w:val="16"/>
          <w:lang w:val="hy-AM"/>
        </w:rPr>
      </w:pPr>
      <w:r w:rsidRPr="00FA5961">
        <w:rPr>
          <w:rStyle w:val="FootnoteReference"/>
          <w:rFonts w:ascii="GHEA Grapalat" w:eastAsiaTheme="majorEastAsia" w:hAnsi="GHEA Grapalat"/>
          <w:sz w:val="16"/>
          <w:szCs w:val="16"/>
        </w:rPr>
        <w:footnoteRef/>
      </w:r>
      <w:r w:rsidRPr="00FA5961">
        <w:rPr>
          <w:rFonts w:ascii="GHEA Grapalat" w:hAnsi="GHEA Grapalat"/>
          <w:sz w:val="16"/>
          <w:szCs w:val="16"/>
          <w:lang w:val="hy-AM"/>
        </w:rPr>
        <w:t xml:space="preserve"> Օգտագործվել են 2018թվականին բուժանձնակազմի փաստացի աշխատավարձերի տվյալների և ՏՏԿԱՀ-ից բուժանձնակազմին </w:t>
      </w:r>
    </w:p>
    <w:p w14:paraId="338F865F" w14:textId="77777777" w:rsidR="00E34FBA" w:rsidRPr="00FA5961" w:rsidRDefault="00E34FBA" w:rsidP="00E34FBA">
      <w:pPr>
        <w:pStyle w:val="FootnoteText"/>
        <w:spacing w:line="240" w:lineRule="auto"/>
        <w:rPr>
          <w:rFonts w:ascii="GHEA Grapalat" w:hAnsi="GHEA Grapalat"/>
          <w:sz w:val="16"/>
          <w:szCs w:val="16"/>
          <w:lang w:val="hy-AM"/>
        </w:rPr>
      </w:pPr>
      <w:r>
        <w:rPr>
          <w:rFonts w:ascii="GHEA Grapalat" w:hAnsi="GHEA Grapalat"/>
          <w:sz w:val="16"/>
          <w:szCs w:val="16"/>
          <w:lang w:val="hy-AM"/>
        </w:rPr>
        <w:t xml:space="preserve">   </w:t>
      </w:r>
      <w:r w:rsidRPr="00FA5961">
        <w:rPr>
          <w:rFonts w:ascii="GHEA Grapalat" w:hAnsi="GHEA Grapalat"/>
          <w:sz w:val="16"/>
          <w:szCs w:val="16"/>
          <w:lang w:val="hy-AM"/>
        </w:rPr>
        <w:t>անմիջականորեն վճարված գումարների չափերի վերաբերյալ տվյալների հիման վրա կատարված գնահատումները</w:t>
      </w:r>
      <w:r>
        <w:rPr>
          <w:rFonts w:ascii="GHEA Grapalat" w:hAnsi="GHEA Grapalat"/>
          <w:sz w:val="16"/>
          <w:szCs w:val="16"/>
          <w:lang w:val="hy-AM"/>
        </w:rPr>
        <w:t>:</w:t>
      </w:r>
    </w:p>
  </w:footnote>
  <w:footnote w:id="3">
    <w:p w14:paraId="2422C0FB" w14:textId="77777777" w:rsidR="00E34FBA" w:rsidRPr="003767DE" w:rsidRDefault="00E34FBA" w:rsidP="00E34FBA">
      <w:pPr>
        <w:pStyle w:val="FootnoteText"/>
        <w:rPr>
          <w:lang w:val="hy-AM"/>
        </w:rPr>
      </w:pPr>
      <w:r>
        <w:rPr>
          <w:rStyle w:val="FootnoteReference"/>
          <w:rFonts w:eastAsiaTheme="majorEastAsia"/>
        </w:rPr>
        <w:footnoteRef/>
      </w:r>
      <w:r w:rsidRPr="00885949">
        <w:rPr>
          <w:lang w:val="hy-AM"/>
        </w:rPr>
        <w:t xml:space="preserve"> Ոչ վարակիչ հիվանդությունների կանխարգելումը և հսկողությունը Հայաստանում Ներդրումները հիմնավորող փաստարկնե</w:t>
      </w:r>
      <w:r>
        <w:rPr>
          <w:lang w:val="hy-AM"/>
        </w:rPr>
        <w:t xml:space="preserve">ր, </w:t>
      </w:r>
      <w:hyperlink r:id="rId1" w:history="1">
        <w:r w:rsidRPr="00885949">
          <w:rPr>
            <w:rStyle w:val="Hyperlink"/>
            <w:lang w:val="hy-AM"/>
          </w:rPr>
          <w:t>70e5e6b86702636ee880df101e8199cf.pdf (nih.am)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C79C1"/>
    <w:multiLevelType w:val="hybridMultilevel"/>
    <w:tmpl w:val="44A8527C"/>
    <w:lvl w:ilvl="0" w:tplc="E64480A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C9A012F"/>
    <w:multiLevelType w:val="hybridMultilevel"/>
    <w:tmpl w:val="01F806D0"/>
    <w:lvl w:ilvl="0" w:tplc="B4B63B5E">
      <w:numFmt w:val="bullet"/>
      <w:lvlText w:val="-"/>
      <w:lvlJc w:val="left"/>
      <w:pPr>
        <w:ind w:left="720" w:hanging="360"/>
      </w:pPr>
      <w:rPr>
        <w:rFonts w:ascii="GHEA Grapalat" w:eastAsiaTheme="minorHAnsi" w:hAnsi="GHEA Grapalat"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8562F48"/>
    <w:multiLevelType w:val="hybridMultilevel"/>
    <w:tmpl w:val="E108AEB6"/>
    <w:lvl w:ilvl="0" w:tplc="D00E4712">
      <w:start w:val="1"/>
      <w:numFmt w:val="decimal"/>
      <w:lvlText w:val="%1."/>
      <w:lvlJc w:val="left"/>
      <w:pPr>
        <w:ind w:left="90" w:hanging="360"/>
      </w:pPr>
      <w:rPr>
        <w:rFonts w:hint="default"/>
        <w:i w:val="0"/>
      </w:rPr>
    </w:lvl>
    <w:lvl w:ilvl="1" w:tplc="04190019" w:tentative="1">
      <w:start w:val="1"/>
      <w:numFmt w:val="lowerLetter"/>
      <w:lvlText w:val="%2."/>
      <w:lvlJc w:val="left"/>
      <w:pPr>
        <w:ind w:left="810" w:hanging="360"/>
      </w:pPr>
    </w:lvl>
    <w:lvl w:ilvl="2" w:tplc="0419001B" w:tentative="1">
      <w:start w:val="1"/>
      <w:numFmt w:val="lowerRoman"/>
      <w:lvlText w:val="%3."/>
      <w:lvlJc w:val="right"/>
      <w:pPr>
        <w:ind w:left="1530" w:hanging="180"/>
      </w:pPr>
    </w:lvl>
    <w:lvl w:ilvl="3" w:tplc="0419000F" w:tentative="1">
      <w:start w:val="1"/>
      <w:numFmt w:val="decimal"/>
      <w:lvlText w:val="%4."/>
      <w:lvlJc w:val="left"/>
      <w:pPr>
        <w:ind w:left="2250" w:hanging="360"/>
      </w:pPr>
    </w:lvl>
    <w:lvl w:ilvl="4" w:tplc="04190019" w:tentative="1">
      <w:start w:val="1"/>
      <w:numFmt w:val="lowerLetter"/>
      <w:lvlText w:val="%5."/>
      <w:lvlJc w:val="left"/>
      <w:pPr>
        <w:ind w:left="2970" w:hanging="360"/>
      </w:pPr>
    </w:lvl>
    <w:lvl w:ilvl="5" w:tplc="0419001B" w:tentative="1">
      <w:start w:val="1"/>
      <w:numFmt w:val="lowerRoman"/>
      <w:lvlText w:val="%6."/>
      <w:lvlJc w:val="right"/>
      <w:pPr>
        <w:ind w:left="3690" w:hanging="180"/>
      </w:pPr>
    </w:lvl>
    <w:lvl w:ilvl="6" w:tplc="0419000F" w:tentative="1">
      <w:start w:val="1"/>
      <w:numFmt w:val="decimal"/>
      <w:lvlText w:val="%7."/>
      <w:lvlJc w:val="left"/>
      <w:pPr>
        <w:ind w:left="4410" w:hanging="360"/>
      </w:pPr>
    </w:lvl>
    <w:lvl w:ilvl="7" w:tplc="04190019" w:tentative="1">
      <w:start w:val="1"/>
      <w:numFmt w:val="lowerLetter"/>
      <w:lvlText w:val="%8."/>
      <w:lvlJc w:val="left"/>
      <w:pPr>
        <w:ind w:left="5130" w:hanging="360"/>
      </w:pPr>
    </w:lvl>
    <w:lvl w:ilvl="8" w:tplc="0419001B" w:tentative="1">
      <w:start w:val="1"/>
      <w:numFmt w:val="lowerRoman"/>
      <w:lvlText w:val="%9."/>
      <w:lvlJc w:val="right"/>
      <w:pPr>
        <w:ind w:left="585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8E8"/>
    <w:rsid w:val="00001336"/>
    <w:rsid w:val="00117C8F"/>
    <w:rsid w:val="0035750D"/>
    <w:rsid w:val="005335A9"/>
    <w:rsid w:val="00550683"/>
    <w:rsid w:val="005A48F1"/>
    <w:rsid w:val="005A5ED7"/>
    <w:rsid w:val="006000BE"/>
    <w:rsid w:val="00606A2D"/>
    <w:rsid w:val="0088186D"/>
    <w:rsid w:val="008827CA"/>
    <w:rsid w:val="008A750A"/>
    <w:rsid w:val="00986B87"/>
    <w:rsid w:val="00A63085"/>
    <w:rsid w:val="00B41029"/>
    <w:rsid w:val="00B57D11"/>
    <w:rsid w:val="00B77D6F"/>
    <w:rsid w:val="00B95CFA"/>
    <w:rsid w:val="00C11608"/>
    <w:rsid w:val="00C25248"/>
    <w:rsid w:val="00C71A4B"/>
    <w:rsid w:val="00D2712F"/>
    <w:rsid w:val="00D45076"/>
    <w:rsid w:val="00D94430"/>
    <w:rsid w:val="00DA3836"/>
    <w:rsid w:val="00DB410F"/>
    <w:rsid w:val="00E34FBA"/>
    <w:rsid w:val="00E529BC"/>
    <w:rsid w:val="00EA68E8"/>
    <w:rsid w:val="00F51C52"/>
    <w:rsid w:val="00F9411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83ECB"/>
  <w15:chartTrackingRefBased/>
  <w15:docId w15:val="{07A12BAC-CB2C-4C1C-94FF-C8A4005CA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FBA"/>
    <w:rPr>
      <w:lang w:val="en-US"/>
    </w:rPr>
  </w:style>
  <w:style w:type="paragraph" w:styleId="Heading1">
    <w:name w:val="heading 1"/>
    <w:basedOn w:val="Normal"/>
    <w:next w:val="Normal"/>
    <w:link w:val="Heading1Char"/>
    <w:uiPriority w:val="9"/>
    <w:qFormat/>
    <w:rsid w:val="00E34FBA"/>
    <w:pPr>
      <w:keepNext/>
      <w:keepLines/>
      <w:spacing w:before="240" w:after="0" w:line="408" w:lineRule="auto"/>
      <w:outlineLvl w:val="0"/>
    </w:pPr>
    <w:rPr>
      <w:rFonts w:asciiTheme="majorHAnsi" w:eastAsiaTheme="majorEastAsia" w:hAnsiTheme="majorHAnsi" w:cstheme="majorBidi"/>
      <w:color w:val="2F5496" w:themeColor="accent1" w:themeShade="BF"/>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FBA"/>
    <w:rPr>
      <w:rFonts w:asciiTheme="majorHAnsi" w:eastAsiaTheme="majorEastAsia" w:hAnsiTheme="majorHAnsi" w:cstheme="majorBidi"/>
      <w:color w:val="2F5496" w:themeColor="accent1" w:themeShade="BF"/>
      <w:sz w:val="32"/>
      <w:szCs w:val="32"/>
      <w:lang w:val="en-US"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E34FBA"/>
    <w:pPr>
      <w:ind w:left="720"/>
      <w:contextualSpacing/>
    </w:pPr>
  </w:style>
  <w:style w:type="paragraph" w:styleId="FootnoteText">
    <w:name w:val="footnote text"/>
    <w:aliases w:val="single space,footnote text,fn,FOOTNOTES,ADB,ADB Char,single space Char Char,footnote text Char,fn Char"/>
    <w:basedOn w:val="Normal"/>
    <w:link w:val="FootnoteTextChar1"/>
    <w:uiPriority w:val="99"/>
    <w:semiHidden/>
    <w:rsid w:val="00E34FBA"/>
    <w:pPr>
      <w:spacing w:after="0" w:line="408" w:lineRule="auto"/>
      <w:ind w:left="-720" w:firstLine="360"/>
      <w:jc w:val="both"/>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uiPriority w:val="99"/>
    <w:semiHidden/>
    <w:rsid w:val="00E34FBA"/>
    <w:rPr>
      <w:sz w:val="20"/>
      <w:szCs w:val="20"/>
      <w:lang w:val="en-US"/>
    </w:rPr>
  </w:style>
  <w:style w:type="character" w:customStyle="1" w:styleId="FootnoteTextChar1">
    <w:name w:val="Footnote Text Char1"/>
    <w:aliases w:val="single space Char,footnote text Char1,fn Char1,FOOTNOTES Char,ADB Char1,ADB Char Char,single space Char Char Char,footnote text Char Char,fn Char Char"/>
    <w:basedOn w:val="DefaultParagraphFont"/>
    <w:link w:val="FootnoteText"/>
    <w:uiPriority w:val="99"/>
    <w:semiHidden/>
    <w:rsid w:val="00E34FBA"/>
    <w:rPr>
      <w:rFonts w:ascii="Times New Roman" w:eastAsia="Times New Roman" w:hAnsi="Times New Roman" w:cs="Times New Roman"/>
      <w:sz w:val="20"/>
      <w:szCs w:val="20"/>
      <w:lang w:eastAsia="ru-RU"/>
    </w:rPr>
  </w:style>
  <w:style w:type="character" w:styleId="FootnoteReference">
    <w:name w:val="footnote reference"/>
    <w:uiPriority w:val="99"/>
    <w:semiHidden/>
    <w:rsid w:val="00E34FBA"/>
    <w:rPr>
      <w:vertAlign w:val="superscript"/>
    </w:rPr>
  </w:style>
  <w:style w:type="character" w:styleId="Hyperlink">
    <w:name w:val="Hyperlink"/>
    <w:basedOn w:val="DefaultParagraphFont"/>
    <w:uiPriority w:val="99"/>
    <w:unhideWhenUsed/>
    <w:rsid w:val="00E34FBA"/>
    <w:rPr>
      <w:color w:val="0563C1" w:themeColor="hyperlink"/>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E34FB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nih.am/assets/pdf/researches/70e5e6b86702636ee880df101e8199cf.pdf?fbclid=IwAR0EN5iGCAsE97sj9d0LOH3-3KBwKxGHZOfetUtSY9evaSw8-88LY5LBGq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8969E-B2D3-446F-A43C-3DA7C91E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3819</Words>
  <Characters>21770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dc:creator>
  <cp:keywords>https://mul2.gov.am/tasks/741238/oneclick/20c65a7e02fa829fd04a793750b43a8552e2d76c1ba6ed4232fa1fd20b408057.docx?token=3971779f17e183fe87d2e9f1eca5bb9d</cp:keywords>
  <dc:description/>
  <cp:lastModifiedBy>Samvel</cp:lastModifiedBy>
  <cp:revision>18</cp:revision>
  <dcterms:created xsi:type="dcterms:W3CDTF">2022-12-16T07:44:00Z</dcterms:created>
  <dcterms:modified xsi:type="dcterms:W3CDTF">2023-01-11T11:00:00Z</dcterms:modified>
</cp:coreProperties>
</file>