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88E9D" w14:textId="327D93F4" w:rsidR="00DD3EF6" w:rsidRPr="008D5778" w:rsidRDefault="00920E30" w:rsidP="00920E30">
      <w:pPr>
        <w:spacing w:after="0" w:line="360" w:lineRule="auto"/>
        <w:jc w:val="center"/>
        <w:rPr>
          <w:rFonts w:ascii="GHEA Grapalat" w:hAnsi="GHEA Grapalat" w:cs="Arial"/>
          <w:b/>
          <w:bCs/>
          <w:spacing w:val="40"/>
          <w:sz w:val="24"/>
          <w:szCs w:val="24"/>
          <w:lang w:val="hy-AM"/>
        </w:rPr>
      </w:pPr>
      <w:r w:rsidRPr="008D5778">
        <w:rPr>
          <w:rFonts w:ascii="GHEA Grapalat" w:hAnsi="GHEA Grapalat" w:cs="Arial"/>
          <w:b/>
          <w:bCs/>
          <w:spacing w:val="40"/>
          <w:sz w:val="24"/>
          <w:szCs w:val="24"/>
          <w:lang w:val="hy-AM"/>
        </w:rPr>
        <w:t>ՀԻՄՆԱՎՈՐՈՒՄ</w:t>
      </w:r>
    </w:p>
    <w:p w14:paraId="58D40569" w14:textId="14696CBD" w:rsidR="00992D3A" w:rsidRPr="008D5778" w:rsidRDefault="00920E30" w:rsidP="00920E30">
      <w:pPr>
        <w:pStyle w:val="BodyText"/>
        <w:tabs>
          <w:tab w:val="left" w:pos="720"/>
        </w:tabs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8D5778">
        <w:rPr>
          <w:rFonts w:ascii="GHEA Grapalat" w:hAnsi="GHEA Grapalat" w:cs="Arial"/>
          <w:b/>
          <w:sz w:val="24"/>
          <w:szCs w:val="24"/>
          <w:lang w:val="hy-AM"/>
        </w:rPr>
        <w:t xml:space="preserve">«ՀԱՅԱՍՏԱՆԻ ՀԱՆՐԱՊԵՏՈՒԹՅՈՒՆՈՒՄ ԱՌՈՂՋՈՒԹՅԱՆ ՀԱՄԱՊԱՐՓԱԿ ԱՊԱՀՈՎԱԳՐՈՒԹՅԱՆ ՆԵՐԴՐՄԱՆ ՀԱՅԵՑԱԿԱՐԳԸ ՀԱՍՏԱՏԵԼՈՒ  ՄԱՍԻՆ»  ԿԱՌԱՎԱՐՈՒԹՅԱՆ ՈՐՈՇՄԱՆ ՆԱԽԱԳԾԻ </w:t>
      </w:r>
    </w:p>
    <w:p w14:paraId="58E06808" w14:textId="77777777" w:rsidR="00BA5BC9" w:rsidRPr="008D5778" w:rsidRDefault="00BA5BC9" w:rsidP="00920E30">
      <w:pPr>
        <w:pStyle w:val="BodyText"/>
        <w:tabs>
          <w:tab w:val="left" w:pos="720"/>
        </w:tabs>
        <w:spacing w:after="0"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64788E0A" w14:textId="368E7898" w:rsidR="00920E30" w:rsidRPr="008D5778" w:rsidRDefault="00C16C19" w:rsidP="00D60AC2">
      <w:pPr>
        <w:pStyle w:val="ListParagraph"/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8D577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1. </w:t>
      </w:r>
      <w:r w:rsidR="00920E30" w:rsidRPr="008D577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6F2C350B" w14:textId="77777777" w:rsidR="009E4C96" w:rsidRPr="008D5778" w:rsidRDefault="000C5001" w:rsidP="009E4C96">
      <w:pPr>
        <w:pStyle w:val="BodyText"/>
        <w:tabs>
          <w:tab w:val="left" w:pos="720"/>
        </w:tabs>
        <w:spacing w:after="0" w:line="360" w:lineRule="auto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8D5778">
        <w:rPr>
          <w:rFonts w:ascii="GHEA Grapalat" w:hAnsi="GHEA Grapalat" w:cs="Arial"/>
          <w:sz w:val="24"/>
          <w:szCs w:val="24"/>
          <w:lang w:val="hy-AM"/>
        </w:rPr>
        <w:t xml:space="preserve">«Հայաստանի Հանրապետությունում առողջության համապարփակ ապահովագրության ներդրման հայեցակարգը հաստատելու  մասին»  Կառավարության որոշման նախագիծը (այսուհետ՝ նախագիծ) </w:t>
      </w:r>
      <w:r w:rsidR="003421AF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մշակվել է ի կատարումն Հայաստանի Հանրապետության կառավարության 20</w:t>
      </w:r>
      <w:r w:rsidR="006F54B4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21</w:t>
      </w:r>
      <w:r w:rsidR="003421AF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թվականի </w:t>
      </w:r>
      <w:r w:rsidR="006F54B4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նո</w:t>
      </w:r>
      <w:r w:rsidR="00920E30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յ</w:t>
      </w:r>
      <w:r w:rsidR="006F54B4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եմբերի</w:t>
      </w:r>
      <w:r w:rsidR="003421AF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6F54B4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1</w:t>
      </w:r>
      <w:r w:rsidR="003421AF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8-ի N </w:t>
      </w:r>
      <w:proofErr w:type="spellStart"/>
      <w:r w:rsidR="006F54B4" w:rsidRPr="008D5778">
        <w:rPr>
          <w:rFonts w:ascii="GHEA Grapalat" w:eastAsia="Times New Roman" w:hAnsi="GHEA Grapalat" w:cs="Arial"/>
          <w:sz w:val="24"/>
          <w:szCs w:val="24"/>
          <w:lang w:val="hy-AM"/>
        </w:rPr>
        <w:t>N</w:t>
      </w:r>
      <w:proofErr w:type="spellEnd"/>
      <w:r w:rsidR="006F54B4" w:rsidRPr="008D5778">
        <w:rPr>
          <w:rFonts w:ascii="GHEA Grapalat" w:eastAsia="Times New Roman" w:hAnsi="GHEA Grapalat" w:cs="Arial"/>
          <w:sz w:val="24"/>
          <w:szCs w:val="24"/>
          <w:lang w:val="hy-AM"/>
        </w:rPr>
        <w:t xml:space="preserve"> 1902-Լ որոշմամբ հաստատված հավելված 1-ի «Առողջապահության նախարարություն» բաժնի</w:t>
      </w:r>
      <w:r w:rsidR="006F54B4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1.1</w:t>
      </w:r>
      <w:r w:rsidR="003421AF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-րդ կետով նախատեսված միջոցառման</w:t>
      </w:r>
      <w:r w:rsidR="006E0A4C" w:rsidRPr="008D5778">
        <w:rPr>
          <w:rFonts w:ascii="GHEA Grapalat" w:hAnsi="GHEA Grapalat" w:cs="Arial"/>
          <w:sz w:val="24"/>
          <w:szCs w:val="24"/>
          <w:lang w:val="hy-AM"/>
        </w:rPr>
        <w:t>:</w:t>
      </w:r>
      <w:r w:rsidR="003421AF" w:rsidRPr="008D577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D5778">
        <w:rPr>
          <w:rFonts w:ascii="GHEA Grapalat" w:hAnsi="GHEA Grapalat" w:cs="Arial"/>
          <w:sz w:val="24"/>
          <w:szCs w:val="24"/>
          <w:lang w:val="hy-AM"/>
        </w:rPr>
        <w:t>Նախագծի</w:t>
      </w:r>
      <w:r w:rsidR="006E0A4C" w:rsidRPr="008D5778">
        <w:rPr>
          <w:rFonts w:ascii="GHEA Grapalat" w:hAnsi="GHEA Grapalat" w:cs="Arial"/>
          <w:sz w:val="24"/>
          <w:szCs w:val="24"/>
          <w:lang w:val="hy-AM"/>
        </w:rPr>
        <w:t xml:space="preserve"> մշակումը պայմանավորված է </w:t>
      </w:r>
      <w:r w:rsidR="00D361CC" w:rsidRPr="008D5778">
        <w:rPr>
          <w:rFonts w:ascii="GHEA Grapalat" w:hAnsi="GHEA Grapalat" w:cs="Arial"/>
          <w:sz w:val="24"/>
          <w:szCs w:val="24"/>
          <w:lang w:val="hy-AM"/>
        </w:rPr>
        <w:t xml:space="preserve">քաղաքացիների առողջապահական ծառայությունների </w:t>
      </w:r>
      <w:proofErr w:type="spellStart"/>
      <w:r w:rsidR="00D361CC" w:rsidRPr="008D5778">
        <w:rPr>
          <w:rFonts w:ascii="GHEA Grapalat" w:hAnsi="GHEA Grapalat" w:cs="Arial"/>
          <w:sz w:val="24"/>
          <w:szCs w:val="24"/>
          <w:lang w:val="hy-AM"/>
        </w:rPr>
        <w:t>հասանելիության</w:t>
      </w:r>
      <w:proofErr w:type="spellEnd"/>
      <w:r w:rsidR="00D361CC" w:rsidRPr="008D5778">
        <w:rPr>
          <w:rFonts w:ascii="GHEA Grapalat" w:hAnsi="GHEA Grapalat" w:cs="Arial"/>
          <w:sz w:val="24"/>
          <w:szCs w:val="24"/>
          <w:lang w:val="hy-AM"/>
        </w:rPr>
        <w:t xml:space="preserve"> և մատչելիության ապահովման համար բժշկական ապահովագրության այնպիսի համակարգի </w:t>
      </w:r>
      <w:proofErr w:type="spellStart"/>
      <w:r w:rsidR="00D361CC" w:rsidRPr="008D5778">
        <w:rPr>
          <w:rFonts w:ascii="GHEA Grapalat" w:hAnsi="GHEA Grapalat" w:cs="Arial"/>
          <w:sz w:val="24"/>
          <w:szCs w:val="24"/>
          <w:lang w:val="hy-AM"/>
        </w:rPr>
        <w:t>հետևողականորեն</w:t>
      </w:r>
      <w:proofErr w:type="spellEnd"/>
      <w:r w:rsidR="00D361CC" w:rsidRPr="008D5778">
        <w:rPr>
          <w:rFonts w:ascii="GHEA Grapalat" w:hAnsi="GHEA Grapalat" w:cs="Arial"/>
          <w:sz w:val="24"/>
          <w:szCs w:val="24"/>
          <w:lang w:val="hy-AM"/>
        </w:rPr>
        <w:t xml:space="preserve"> ներդրման անհրաժեշտությամբ, որը </w:t>
      </w:r>
      <w:r w:rsidR="00357426" w:rsidRPr="008D5778">
        <w:rPr>
          <w:rFonts w:ascii="GHEA Grapalat" w:hAnsi="GHEA Grapalat" w:cs="Arial"/>
          <w:sz w:val="24"/>
          <w:szCs w:val="24"/>
          <w:lang w:val="hy-AM"/>
        </w:rPr>
        <w:t xml:space="preserve">կապահովի </w:t>
      </w:r>
      <w:r w:rsidR="00D361CC" w:rsidRPr="008D5778">
        <w:rPr>
          <w:rFonts w:ascii="GHEA Grapalat" w:hAnsi="GHEA Grapalat" w:cs="Arial"/>
          <w:sz w:val="24"/>
          <w:szCs w:val="24"/>
          <w:lang w:val="hy-AM"/>
        </w:rPr>
        <w:t xml:space="preserve">բժշկական օգնության և սպասարկման անհրաժեշտություն ունեցող յուրաքանչյուր քաղաքացու պատշաճ և ժամանակին </w:t>
      </w:r>
      <w:r w:rsidR="00357426" w:rsidRPr="008D5778">
        <w:rPr>
          <w:rFonts w:ascii="GHEA Grapalat" w:hAnsi="GHEA Grapalat" w:cs="Arial"/>
          <w:sz w:val="24"/>
          <w:szCs w:val="24"/>
          <w:lang w:val="hy-AM"/>
        </w:rPr>
        <w:t>ծառայությունների տրամադրումը</w:t>
      </w:r>
      <w:r w:rsidR="00D361CC" w:rsidRPr="008D5778">
        <w:rPr>
          <w:rFonts w:ascii="GHEA Grapalat" w:hAnsi="GHEA Grapalat" w:cs="Arial"/>
          <w:sz w:val="24"/>
          <w:szCs w:val="24"/>
          <w:lang w:val="hy-AM"/>
        </w:rPr>
        <w:t xml:space="preserve">՝ անկախ </w:t>
      </w:r>
      <w:proofErr w:type="spellStart"/>
      <w:r w:rsidR="006F54B4" w:rsidRPr="008D5778">
        <w:rPr>
          <w:rFonts w:ascii="GHEA Grapalat" w:hAnsi="GHEA Grapalat" w:cs="Arial"/>
          <w:sz w:val="24"/>
          <w:szCs w:val="24"/>
          <w:lang w:val="hy-AM"/>
        </w:rPr>
        <w:t>վճարունակությունից</w:t>
      </w:r>
      <w:proofErr w:type="spellEnd"/>
      <w:r w:rsidR="006F54B4" w:rsidRPr="008D5778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D361CC" w:rsidRPr="008D5778">
        <w:rPr>
          <w:rFonts w:ascii="GHEA Grapalat" w:hAnsi="GHEA Grapalat" w:cs="Arial"/>
          <w:sz w:val="24"/>
          <w:szCs w:val="24"/>
          <w:lang w:val="hy-AM"/>
        </w:rPr>
        <w:t>սեռից, տարիքից, բնակության վայրից և սոցիալական կարգավիճակից</w:t>
      </w:r>
      <w:r w:rsidR="007956B0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:</w:t>
      </w:r>
    </w:p>
    <w:p w14:paraId="378AF65A" w14:textId="720072C5" w:rsidR="009E4C96" w:rsidRPr="008D5778" w:rsidRDefault="007956B0" w:rsidP="009E4C96">
      <w:pPr>
        <w:pStyle w:val="BodyText"/>
        <w:tabs>
          <w:tab w:val="left" w:pos="720"/>
        </w:tabs>
        <w:spacing w:after="0" w:line="360" w:lineRule="auto"/>
        <w:jc w:val="both"/>
        <w:rPr>
          <w:rFonts w:ascii="GHEA Grapalat" w:eastAsia="GHEA Grapalat" w:hAnsi="GHEA Grapalat" w:cs="Arial"/>
          <w:sz w:val="24"/>
          <w:szCs w:val="24"/>
          <w:lang w:val="hy-AM"/>
        </w:rPr>
      </w:pPr>
      <w:r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Հայաստանի առողջապահության ֆինանսավորման համակարգի գնահատման միջազգային </w:t>
      </w:r>
      <w:proofErr w:type="spellStart"/>
      <w:r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համեմատականները</w:t>
      </w:r>
      <w:proofErr w:type="spellEnd"/>
      <w:r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և </w:t>
      </w:r>
      <w:proofErr w:type="spellStart"/>
      <w:r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ծախսարդյունավետ</w:t>
      </w:r>
      <w:proofErr w:type="spellEnd"/>
      <w:r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ծրագրերի մասով դիտարկումները ցույց են տալիս, որ համապատասխան ֆինանսական միջոցների պայմաններում առողջապահության համակարգը գործում է արդյունավետ և հնարավորություն է տալիս գրանցել </w:t>
      </w:r>
      <w:proofErr w:type="spellStart"/>
      <w:r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բարելավվող</w:t>
      </w:r>
      <w:proofErr w:type="spellEnd"/>
      <w:r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ոչ ֆինանսական ցուցանիշներ՝ կյանքի միջին </w:t>
      </w:r>
      <w:proofErr w:type="spellStart"/>
      <w:r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տևողության</w:t>
      </w:r>
      <w:proofErr w:type="spellEnd"/>
      <w:r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աճի, մայրական մահացության, երեխաների </w:t>
      </w:r>
      <w:r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lastRenderedPageBreak/>
        <w:t xml:space="preserve">մահացության նվազման տեսքով: </w:t>
      </w:r>
      <w:r w:rsidR="009E4C96"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Սակայն երբ դիտարկում ենք այն միջոցները, որոնց հաշվին ապահովվում են այդ ցուցանիշները, ապա նկատելի է, որ Հայաստանը ունի </w:t>
      </w:r>
      <w:proofErr w:type="spellStart"/>
      <w:r w:rsidR="009E4C96" w:rsidRPr="008D5778">
        <w:rPr>
          <w:rFonts w:ascii="GHEA Grapalat" w:eastAsia="GHEA Grapalat" w:hAnsi="GHEA Grapalat" w:cs="Arial"/>
          <w:sz w:val="24"/>
          <w:szCs w:val="24"/>
          <w:lang w:val="hy-AM"/>
        </w:rPr>
        <w:t>Եվրոպայի</w:t>
      </w:r>
      <w:proofErr w:type="spellEnd"/>
      <w:r w:rsidR="009E4C96"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 և Կենտրոնական Ասիայի շատ երկրների համեմատ ցածր պետական ֆինանսավորում՝  վերջին 25 տարիների ընթացքում ապահովելով առողջապահության բնագավառի մասով համախմբված բյուջեի ծախսերի 5.4%-ը կամ ՀՆԱ-ում շուրջ 1,4%-ը, որն առնվազն </w:t>
      </w:r>
      <w:r w:rsidR="009E4C96" w:rsidRPr="00381F77">
        <w:rPr>
          <w:rFonts w:ascii="GHEA Grapalat" w:eastAsia="GHEA Grapalat" w:hAnsi="GHEA Grapalat" w:cs="Arial"/>
          <w:sz w:val="24"/>
          <w:szCs w:val="24"/>
          <w:lang w:val="hy-AM"/>
        </w:rPr>
        <w:t>4</w:t>
      </w:r>
      <w:r w:rsidR="009E4C96"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 անգամ պակաս է Հայաստանի հետ </w:t>
      </w:r>
      <w:proofErr w:type="spellStart"/>
      <w:r w:rsidR="009E4C96" w:rsidRPr="008D5778">
        <w:rPr>
          <w:rFonts w:ascii="GHEA Grapalat" w:eastAsia="GHEA Grapalat" w:hAnsi="GHEA Grapalat" w:cs="Arial"/>
          <w:sz w:val="24"/>
          <w:szCs w:val="24"/>
          <w:lang w:val="hy-AM"/>
        </w:rPr>
        <w:t>միևնույն</w:t>
      </w:r>
      <w:proofErr w:type="spellEnd"/>
      <w:r w:rsidR="009E4C96"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 եկամտային խմբում գտնվող երկրների միջին ցուցանիշներից</w:t>
      </w:r>
      <w:r w:rsidR="009E4C96" w:rsidRPr="008D5778">
        <w:rPr>
          <w:rStyle w:val="FootnoteReference"/>
          <w:rFonts w:ascii="GHEA Grapalat" w:eastAsia="GHEA Grapalat" w:hAnsi="GHEA Grapalat" w:cs="Arial"/>
          <w:sz w:val="24"/>
          <w:szCs w:val="24"/>
          <w:lang w:val="hy-AM"/>
        </w:rPr>
        <w:footnoteReference w:id="1"/>
      </w:r>
      <w:r w:rsidR="009E4C96" w:rsidRPr="008D5778">
        <w:rPr>
          <w:rFonts w:ascii="GHEA Grapalat" w:eastAsia="GHEA Grapalat" w:hAnsi="GHEA Grapalat" w:cs="Arial"/>
          <w:sz w:val="24"/>
          <w:szCs w:val="24"/>
          <w:lang w:val="hy-AM"/>
        </w:rPr>
        <w:t>։</w:t>
      </w:r>
      <w:r w:rsidR="009E4C96" w:rsidRPr="00381F77">
        <w:rPr>
          <w:rFonts w:ascii="GHEA Grapalat" w:eastAsia="GHEA Grapalat" w:hAnsi="GHEA Grapalat" w:cs="Arial"/>
          <w:sz w:val="24"/>
          <w:szCs w:val="24"/>
          <w:lang w:val="hy-AM"/>
        </w:rPr>
        <w:t xml:space="preserve"> </w:t>
      </w:r>
      <w:r w:rsidR="009E4C96" w:rsidRPr="008D5778">
        <w:rPr>
          <w:rFonts w:ascii="GHEA Grapalat" w:eastAsia="GHEA Grapalat" w:hAnsi="GHEA Grapalat" w:cs="Arial"/>
          <w:sz w:val="24"/>
          <w:szCs w:val="24"/>
          <w:lang w:val="hy-AM"/>
        </w:rPr>
        <w:t>Ոչ բավարար չափով ֆինանսավորումը բերել է ծառայությունների մատուցման համակարգի մասնատման, իրական ծախսերից ցածր փոխհատուցվող գների, բժշկական մասնագիտացված անձնակազմի բացակայությանը մարզերում: Ֆինանսական մատչելիության ցածր մակարդակը բերել է բժշկական կազմակերպությունների թերի ծանրաբեռնվածությանը և ֆինանսական պատճառներով ոչ աղքատ բնակչության 12,6%-ը, աղքատների 24,5%-ը և ծայրահեղ աղքատների 49%-ը չի հաճախում ԱԱՊ բժշկի</w:t>
      </w:r>
      <w:r w:rsidR="009E4C96" w:rsidRPr="008D5778">
        <w:rPr>
          <w:rStyle w:val="FootnoteReference"/>
          <w:rFonts w:ascii="GHEA Grapalat" w:eastAsia="GHEA Grapalat" w:hAnsi="GHEA Grapalat" w:cs="Arial"/>
          <w:sz w:val="24"/>
          <w:szCs w:val="24"/>
          <w:lang w:val="hy-AM"/>
        </w:rPr>
        <w:footnoteReference w:id="2"/>
      </w:r>
      <w:r w:rsidR="009E4C96" w:rsidRPr="008D5778">
        <w:rPr>
          <w:rFonts w:ascii="GHEA Grapalat" w:eastAsia="GHEA Grapalat" w:hAnsi="GHEA Grapalat" w:cs="Arial"/>
          <w:sz w:val="24"/>
          <w:szCs w:val="24"/>
          <w:lang w:val="hy-AM"/>
        </w:rPr>
        <w:t>:</w:t>
      </w:r>
    </w:p>
    <w:p w14:paraId="3C10BCEB" w14:textId="7D5DEA31" w:rsidR="009E4C96" w:rsidRPr="008D5778" w:rsidRDefault="009E4C96" w:rsidP="009E4C96">
      <w:pPr>
        <w:spacing w:after="0" w:line="360" w:lineRule="auto"/>
        <w:ind w:firstLine="720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bookmarkStart w:id="0" w:name="_Hlk122081979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Առողջապահության պետական ֆինանսական միջոցների պակասը և </w:t>
      </w:r>
      <w:r w:rsidR="00381F77">
        <w:rPr>
          <w:rFonts w:ascii="GHEA Grapalat" w:eastAsia="GHEA Grapalat" w:hAnsi="GHEA Grapalat" w:cs="Arial"/>
          <w:sz w:val="24"/>
          <w:szCs w:val="24"/>
          <w:lang w:val="hy-AM"/>
        </w:rPr>
        <w:t>փաստացի</w:t>
      </w:r>
      <w:bookmarkStart w:id="1" w:name="_GoBack"/>
      <w:bookmarkEnd w:id="1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 կատարվող ծախսերի </w:t>
      </w:r>
      <w:proofErr w:type="spellStart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>անկառավարելիությունը</w:t>
      </w:r>
      <w:proofErr w:type="spellEnd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, </w:t>
      </w:r>
      <w:bookmarkEnd w:id="0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խոչընդոտում են համակարգի զարգացմանը և բժշկական օգնության և սպասարկման որակի բարելավմանը, նպաստում է բազմաթիվ ընտանիքների </w:t>
      </w:r>
      <w:proofErr w:type="spellStart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>աղքատացման</w:t>
      </w:r>
      <w:proofErr w:type="spellEnd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 առողջապահական աղետալի ծախսերի պատճառով, խոչընդոտում է բժշկական օգնության և սպասարկման ծառայությունների </w:t>
      </w:r>
      <w:proofErr w:type="spellStart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>հասանելիության</w:t>
      </w:r>
      <w:proofErr w:type="spellEnd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 և ֆինանսական մատչելիության բարելավմանը: Տնային տնտեսությունների եկամուտներից առողջապահական ծախսերին 10%-</w:t>
      </w:r>
      <w:proofErr w:type="spellStart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>ից</w:t>
      </w:r>
      <w:proofErr w:type="spellEnd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 ավելին ուղղելու </w:t>
      </w:r>
      <w:proofErr w:type="spellStart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>ցուցանիշով</w:t>
      </w:r>
      <w:proofErr w:type="spellEnd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 (16.1%), Հայաստանը գերազանցում է համաշխարհային (12.7%) և տարածաշրջանային (7.4%) միջին ցուցանիշները: Բնակչության շուրջ 9%-ի մոտ սպառողական ծախսերի ավելի քան 25%-ը կազմում են առողջապահական ծախսերը, որի </w:t>
      </w:r>
      <w:proofErr w:type="spellStart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>հետևանքով</w:t>
      </w:r>
      <w:proofErr w:type="spellEnd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 վերջիններիս </w:t>
      </w:r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lastRenderedPageBreak/>
        <w:t>շուրջ 6%-ը աղքատանում է՝ ինչն ամենաբարձր ցուցանիշներից մեկն է տարածաշրջանում</w:t>
      </w:r>
      <w:r w:rsidRPr="008D5778">
        <w:rPr>
          <w:rStyle w:val="FootnoteReference"/>
          <w:rFonts w:ascii="GHEA Grapalat" w:eastAsia="GHEA Grapalat" w:hAnsi="GHEA Grapalat" w:cs="Arial"/>
          <w:sz w:val="24"/>
          <w:szCs w:val="24"/>
          <w:lang w:val="hy-AM"/>
        </w:rPr>
        <w:footnoteReference w:id="3"/>
      </w:r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>:</w:t>
      </w:r>
      <w:r w:rsidRPr="00381F77">
        <w:rPr>
          <w:rFonts w:ascii="GHEA Grapalat" w:eastAsia="GHEA Grapalat" w:hAnsi="GHEA Grapalat" w:cs="Arial"/>
          <w:sz w:val="24"/>
          <w:szCs w:val="24"/>
          <w:lang w:val="hy-AM"/>
        </w:rPr>
        <w:t xml:space="preserve"> </w:t>
      </w:r>
    </w:p>
    <w:p w14:paraId="28262F60" w14:textId="6C600E47" w:rsidR="009E4C96" w:rsidRPr="008D5778" w:rsidRDefault="009E4C96" w:rsidP="009E4C96">
      <w:pPr>
        <w:spacing w:after="0" w:line="360" w:lineRule="auto"/>
        <w:ind w:firstLine="720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>Միջազգային փորձի տեսանկյունից բազմաթիվ երկրներ վաղուց ներդրել են առողջապահական ծախսերի խառը ֆինանսավորման համակարգ՝ բժշկական պարտադիր ապահովագրություն, և ներկայումս նրանց հիմնական ռազմավարական խնդիրն է համընդհանուր ծածկույթի ապահովումը բնակչության բոլոր խմբերի համար։</w:t>
      </w:r>
      <w:r w:rsidRPr="008D5778">
        <w:rPr>
          <w:rFonts w:ascii="GHEA Grapalat" w:hAnsi="GHEA Grapalat" w:cs="Arial"/>
          <w:sz w:val="24"/>
          <w:szCs w:val="24"/>
          <w:lang w:val="hy-AM"/>
        </w:rPr>
        <w:t xml:space="preserve"> Այս տեսանկյունից, Հայաստանը նույնպես պետք է կիրառի առողջապահական արդյունավետ համակարգեր ունեցող երկրների փորձը` </w:t>
      </w:r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ապահովելով բնակչության ֆինանսական </w:t>
      </w:r>
      <w:proofErr w:type="spellStart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>հասանելիությունը</w:t>
      </w:r>
      <w:proofErr w:type="spellEnd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 և պաշտպանվածությունը հիմնական ծառայությունների փաթեթում ընդգրկված ծառայություններ ստանալիս, կրճատելով բժշկական օգնության և սպասարկման ծառայությունների դիմաց կատարվող աղետալի ծախսերը և դրա </w:t>
      </w:r>
      <w:proofErr w:type="spellStart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>հետևանքով</w:t>
      </w:r>
      <w:proofErr w:type="spellEnd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>աղքատացող</w:t>
      </w:r>
      <w:proofErr w:type="spellEnd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 բնակչության թվաքանակը, բարձրացնելով առողջապահության բնագավառում ծախսվող գումարների արդյունավետությունն ու նպատակայնությունը և </w:t>
      </w:r>
      <w:proofErr w:type="spellStart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>բարելավվելով</w:t>
      </w:r>
      <w:proofErr w:type="spellEnd"/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 բժշկական օգնության և սպասարկման որակը։</w:t>
      </w:r>
    </w:p>
    <w:p w14:paraId="53438D99" w14:textId="5BF43B68" w:rsidR="00B34CCA" w:rsidRPr="008D5778" w:rsidRDefault="00B34CCA" w:rsidP="009E4C96">
      <w:pPr>
        <w:shd w:val="clear" w:color="auto" w:fill="FFFFFF"/>
        <w:tabs>
          <w:tab w:val="left" w:pos="0"/>
          <w:tab w:val="left" w:pos="993"/>
        </w:tabs>
        <w:spacing w:after="0" w:line="360" w:lineRule="auto"/>
        <w:jc w:val="both"/>
        <w:rPr>
          <w:rFonts w:ascii="GHEA Grapalat" w:eastAsia="GHEA Grapalat" w:hAnsi="GHEA Grapalat" w:cs="Arial"/>
          <w:sz w:val="24"/>
          <w:szCs w:val="24"/>
          <w:lang w:val="hy-AM"/>
        </w:rPr>
      </w:pPr>
    </w:p>
    <w:p w14:paraId="2931B8EC" w14:textId="7000BEF0" w:rsidR="00920E30" w:rsidRPr="008D5778" w:rsidRDefault="00920E30" w:rsidP="00920E30">
      <w:pPr>
        <w:shd w:val="clear" w:color="auto" w:fill="FFFFFF"/>
        <w:tabs>
          <w:tab w:val="left" w:pos="0"/>
          <w:tab w:val="left" w:pos="993"/>
        </w:tabs>
        <w:spacing w:after="0" w:line="360" w:lineRule="auto"/>
        <w:jc w:val="both"/>
        <w:rPr>
          <w:rFonts w:ascii="GHEA Grapalat" w:hAnsi="GHEA Grapalat" w:cs="Arial"/>
          <w:b/>
          <w:i/>
          <w:sz w:val="24"/>
          <w:szCs w:val="24"/>
          <w:lang w:val="hy-AM"/>
        </w:rPr>
      </w:pPr>
      <w:r w:rsidRPr="008D5778">
        <w:rPr>
          <w:rFonts w:ascii="GHEA Grapalat" w:eastAsia="GHEA Grapalat" w:hAnsi="GHEA Grapalat" w:cs="Arial"/>
          <w:b/>
          <w:sz w:val="24"/>
          <w:szCs w:val="24"/>
          <w:lang w:val="hy-AM"/>
        </w:rPr>
        <w:tab/>
        <w:t>2.</w:t>
      </w:r>
      <w:r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 </w:t>
      </w:r>
      <w:r w:rsidRPr="008D5778">
        <w:rPr>
          <w:rFonts w:ascii="GHEA Grapalat" w:hAnsi="GHEA Grapalat" w:cs="Sylfaen"/>
          <w:b/>
          <w:sz w:val="24"/>
          <w:szCs w:val="24"/>
          <w:lang w:val="hy-AM"/>
        </w:rPr>
        <w:t>Առաջարկվող</w:t>
      </w:r>
      <w:r w:rsidRPr="008D57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D5778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8D57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D5778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="00D60AC2" w:rsidRPr="008D5778">
        <w:rPr>
          <w:rFonts w:ascii="GHEA Grapalat" w:hAnsi="GHEA Grapalat" w:cs="Arial"/>
          <w:b/>
          <w:i/>
          <w:sz w:val="24"/>
          <w:szCs w:val="24"/>
          <w:lang w:val="hy-AM"/>
        </w:rPr>
        <w:t>.</w:t>
      </w:r>
    </w:p>
    <w:p w14:paraId="39785905" w14:textId="47F69976" w:rsidR="00A77B95" w:rsidRPr="008D5778" w:rsidRDefault="000C5001" w:rsidP="00920E30">
      <w:pPr>
        <w:shd w:val="clear" w:color="auto" w:fill="FFFFFF"/>
        <w:tabs>
          <w:tab w:val="left" w:pos="0"/>
          <w:tab w:val="left" w:pos="993"/>
        </w:tabs>
        <w:spacing w:after="0" w:line="360" w:lineRule="auto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ab/>
      </w:r>
      <w:r w:rsidR="009E4C96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ԱՀԱ ներդրման հիմնական նպատակը բնակչության բոլոր խմբերի համար առողջապահական հիմնական ծառայությունների ֆինանսական </w:t>
      </w:r>
      <w:proofErr w:type="spellStart"/>
      <w:r w:rsidR="009E4C96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հասանելիության</w:t>
      </w:r>
      <w:proofErr w:type="spellEnd"/>
      <w:r w:rsidR="009E4C96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ապահովումն է:</w:t>
      </w:r>
      <w:r w:rsidR="009E4C96" w:rsidRPr="00381F7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361CC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Հայեցակարգը պետք է հիմք հանդիսանա առողջապահության նախարարության կողմից իրականացվող </w:t>
      </w:r>
      <w:r w:rsidR="00357426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համալիր</w:t>
      </w:r>
      <w:r w:rsidR="00D361CC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միջոցառումների </w:t>
      </w:r>
      <w:proofErr w:type="spellStart"/>
      <w:r w:rsidR="00D361CC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հայեցակարգային</w:t>
      </w:r>
      <w:proofErr w:type="spellEnd"/>
      <w:r w:rsidR="00D361CC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մոտեցումները ամրագրելու, առողջության համապարփակ ապահովագրության մասին օրենքը, այլ հարակից օրենսդրական փոփոխությունները մշակելու և 202</w:t>
      </w:r>
      <w:r w:rsidR="009E4C96" w:rsidRPr="00381F77">
        <w:rPr>
          <w:rFonts w:ascii="GHEA Grapalat" w:hAnsi="GHEA Grapalat" w:cs="Arial"/>
          <w:color w:val="000000"/>
          <w:sz w:val="24"/>
          <w:szCs w:val="24"/>
          <w:lang w:val="hy-AM"/>
        </w:rPr>
        <w:t>4</w:t>
      </w:r>
      <w:r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361CC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թ</w:t>
      </w:r>
      <w:r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վական</w:t>
      </w:r>
      <w:r w:rsidR="00D361CC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ից առողջության համապարփակ ապահովագրությ</w:t>
      </w:r>
      <w:r w:rsidR="009E4C96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ա</w:t>
      </w:r>
      <w:r w:rsidR="00D361CC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ն</w:t>
      </w:r>
      <w:r w:rsidR="009E4C96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փուլային</w:t>
      </w:r>
      <w:r w:rsidR="00D361CC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ներդ</w:t>
      </w:r>
      <w:r w:rsidR="009E4C96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>րումն ապահովելու</w:t>
      </w:r>
      <w:r w:rsidR="00D361CC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համար:</w:t>
      </w:r>
    </w:p>
    <w:p w14:paraId="0C3FEC12" w14:textId="5CB28DA3" w:rsidR="00920E30" w:rsidRPr="008D5778" w:rsidRDefault="00C16C19" w:rsidP="00920E30">
      <w:pPr>
        <w:shd w:val="clear" w:color="auto" w:fill="FFFFFF"/>
        <w:tabs>
          <w:tab w:val="left" w:pos="0"/>
          <w:tab w:val="left" w:pos="993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D5778">
        <w:rPr>
          <w:rFonts w:ascii="GHEA Grapalat" w:hAnsi="GHEA Grapalat" w:cs="Sylfaen"/>
          <w:b/>
          <w:sz w:val="24"/>
          <w:szCs w:val="24"/>
          <w:lang w:val="hy-AM"/>
        </w:rPr>
        <w:lastRenderedPageBreak/>
        <w:tab/>
      </w:r>
      <w:r w:rsidR="00920E30" w:rsidRPr="008D5778">
        <w:rPr>
          <w:rFonts w:ascii="GHEA Grapalat" w:hAnsi="GHEA Grapalat" w:cs="Sylfaen"/>
          <w:b/>
          <w:sz w:val="24"/>
          <w:szCs w:val="24"/>
          <w:lang w:val="hy-AM"/>
        </w:rPr>
        <w:t>3. Նախագծի</w:t>
      </w:r>
      <w:r w:rsidR="00920E30" w:rsidRPr="008D57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20E30" w:rsidRPr="008D5778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="00920E30" w:rsidRPr="008D57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20E30" w:rsidRPr="008D5778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="00920E30" w:rsidRPr="008D57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20E30" w:rsidRPr="008D5778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="00920E30" w:rsidRPr="008D57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20E30" w:rsidRPr="008D5778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="00920E30" w:rsidRPr="008D57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20E30" w:rsidRPr="008D5778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920E30" w:rsidRPr="008D57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20E30" w:rsidRPr="008D5778">
        <w:rPr>
          <w:rFonts w:ascii="GHEA Grapalat" w:hAnsi="GHEA Grapalat" w:cs="Sylfaen"/>
          <w:b/>
          <w:sz w:val="24"/>
          <w:szCs w:val="24"/>
          <w:lang w:val="hy-AM"/>
        </w:rPr>
        <w:t>անձինք.</w:t>
      </w:r>
    </w:p>
    <w:p w14:paraId="58FBD900" w14:textId="72F1A714" w:rsidR="006F614E" w:rsidRPr="008D5778" w:rsidRDefault="000C5001" w:rsidP="00920E30">
      <w:pPr>
        <w:shd w:val="clear" w:color="auto" w:fill="FFFFFF"/>
        <w:tabs>
          <w:tab w:val="left" w:pos="0"/>
          <w:tab w:val="left" w:pos="993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D5778">
        <w:rPr>
          <w:rFonts w:ascii="GHEA Grapalat" w:hAnsi="GHEA Grapalat" w:cs="Arial"/>
          <w:sz w:val="24"/>
          <w:szCs w:val="24"/>
          <w:lang w:val="hy-AM"/>
        </w:rPr>
        <w:tab/>
      </w:r>
      <w:r w:rsidR="00920E30" w:rsidRPr="008D5778">
        <w:rPr>
          <w:rFonts w:ascii="GHEA Grapalat" w:hAnsi="GHEA Grapalat" w:cs="Arial"/>
          <w:sz w:val="24"/>
          <w:szCs w:val="24"/>
          <w:lang w:val="hy-AM"/>
        </w:rPr>
        <w:t>Ն</w:t>
      </w:r>
      <w:r w:rsidR="00007420" w:rsidRPr="008D5778">
        <w:rPr>
          <w:rFonts w:ascii="GHEA Grapalat" w:hAnsi="GHEA Grapalat" w:cs="Arial"/>
          <w:sz w:val="24"/>
          <w:szCs w:val="24"/>
          <w:lang w:val="hy-AM"/>
        </w:rPr>
        <w:t>ախագիծը</w:t>
      </w:r>
      <w:r w:rsidR="00007420" w:rsidRPr="008D5778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007420" w:rsidRPr="008D5778">
        <w:rPr>
          <w:rFonts w:ascii="GHEA Grapalat" w:hAnsi="GHEA Grapalat" w:cs="Arial"/>
          <w:sz w:val="24"/>
          <w:szCs w:val="24"/>
          <w:lang w:val="hy-AM"/>
        </w:rPr>
        <w:t>մշակվել</w:t>
      </w:r>
      <w:r w:rsidR="00007420" w:rsidRPr="008D5778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007420" w:rsidRPr="008D5778">
        <w:rPr>
          <w:rFonts w:ascii="GHEA Grapalat" w:hAnsi="GHEA Grapalat" w:cs="Arial"/>
          <w:sz w:val="24"/>
          <w:szCs w:val="24"/>
          <w:lang w:val="hy-AM"/>
        </w:rPr>
        <w:t>է</w:t>
      </w:r>
      <w:r w:rsidR="00007420" w:rsidRPr="008D5778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6F614E" w:rsidRPr="008D5778">
        <w:rPr>
          <w:rFonts w:ascii="GHEA Grapalat" w:hAnsi="GHEA Grapalat" w:cs="Arial"/>
          <w:sz w:val="24"/>
          <w:szCs w:val="24"/>
          <w:lang w:val="hy-AM"/>
        </w:rPr>
        <w:t xml:space="preserve">առողջապահության նախարարությունում </w:t>
      </w:r>
      <w:proofErr w:type="spellStart"/>
      <w:r w:rsidR="006F614E" w:rsidRPr="008D5778">
        <w:rPr>
          <w:rFonts w:ascii="GHEA Grapalat" w:hAnsi="GHEA Grapalat" w:cs="Arial"/>
          <w:sz w:val="24"/>
          <w:szCs w:val="24"/>
          <w:lang w:val="hy-AM"/>
        </w:rPr>
        <w:t>ձևավորված</w:t>
      </w:r>
      <w:proofErr w:type="spellEnd"/>
      <w:r w:rsidR="006F614E" w:rsidRPr="008D5778">
        <w:rPr>
          <w:rFonts w:ascii="GHEA Grapalat" w:hAnsi="GHEA Grapalat" w:cs="Arial"/>
          <w:sz w:val="24"/>
          <w:szCs w:val="24"/>
          <w:lang w:val="hy-AM"/>
        </w:rPr>
        <w:t xml:space="preserve"> աշխատանքային խմբի կողմից</w:t>
      </w:r>
      <w:r w:rsidR="00007420" w:rsidRPr="008D5778">
        <w:rPr>
          <w:rFonts w:ascii="GHEA Grapalat" w:hAnsi="GHEA Grapalat" w:cs="Arial"/>
          <w:sz w:val="24"/>
          <w:szCs w:val="24"/>
          <w:lang w:val="af-ZA"/>
        </w:rPr>
        <w:t>:</w:t>
      </w:r>
    </w:p>
    <w:p w14:paraId="4F6FA232" w14:textId="4141D7D4" w:rsidR="00920E30" w:rsidRPr="008D5778" w:rsidRDefault="00C16C19" w:rsidP="00920E30">
      <w:pPr>
        <w:shd w:val="clear" w:color="auto" w:fill="FFFFFF"/>
        <w:tabs>
          <w:tab w:val="left" w:pos="0"/>
          <w:tab w:val="left" w:pos="993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D5778">
        <w:rPr>
          <w:rFonts w:ascii="GHEA Grapalat" w:hAnsi="GHEA Grapalat" w:cs="Arial"/>
          <w:b/>
          <w:i/>
          <w:sz w:val="24"/>
          <w:szCs w:val="24"/>
          <w:lang w:val="hy-AM"/>
        </w:rPr>
        <w:tab/>
      </w:r>
      <w:r w:rsidR="00920E30" w:rsidRPr="008D5778">
        <w:rPr>
          <w:rFonts w:ascii="GHEA Grapalat" w:hAnsi="GHEA Grapalat" w:cs="Arial"/>
          <w:b/>
          <w:i/>
          <w:sz w:val="24"/>
          <w:szCs w:val="24"/>
          <w:lang w:val="hy-AM"/>
        </w:rPr>
        <w:t xml:space="preserve">4. </w:t>
      </w:r>
      <w:r w:rsidR="00007420" w:rsidRPr="008D5778">
        <w:rPr>
          <w:rFonts w:ascii="GHEA Grapalat" w:hAnsi="GHEA Grapalat" w:cs="Arial"/>
          <w:b/>
          <w:i/>
          <w:sz w:val="24"/>
          <w:szCs w:val="24"/>
          <w:lang w:val="hy-AM"/>
        </w:rPr>
        <w:t>Ակնկալվող</w:t>
      </w:r>
      <w:r w:rsidR="00007420" w:rsidRPr="008D5778">
        <w:rPr>
          <w:rFonts w:ascii="GHEA Grapalat" w:hAnsi="GHEA Grapalat" w:cs="Arial"/>
          <w:b/>
          <w:i/>
          <w:sz w:val="24"/>
          <w:szCs w:val="24"/>
          <w:lang w:val="af-ZA"/>
        </w:rPr>
        <w:t xml:space="preserve"> </w:t>
      </w:r>
      <w:r w:rsidR="00007420" w:rsidRPr="008D5778">
        <w:rPr>
          <w:rFonts w:ascii="GHEA Grapalat" w:hAnsi="GHEA Grapalat" w:cs="Arial"/>
          <w:b/>
          <w:i/>
          <w:sz w:val="24"/>
          <w:szCs w:val="24"/>
          <w:lang w:val="hy-AM"/>
        </w:rPr>
        <w:t>արդյունքը</w:t>
      </w:r>
      <w:r w:rsidR="00920E30" w:rsidRPr="008D5778">
        <w:rPr>
          <w:rFonts w:ascii="GHEA Grapalat" w:hAnsi="GHEA Grapalat" w:cs="Arial"/>
          <w:sz w:val="24"/>
          <w:szCs w:val="24"/>
          <w:lang w:val="hy-AM"/>
        </w:rPr>
        <w:t>.</w:t>
      </w:r>
    </w:p>
    <w:p w14:paraId="50C0BA14" w14:textId="0F4EA30B" w:rsidR="006F614E" w:rsidRPr="008D5778" w:rsidRDefault="000C5001" w:rsidP="00920E30">
      <w:pPr>
        <w:shd w:val="clear" w:color="auto" w:fill="FFFFFF"/>
        <w:tabs>
          <w:tab w:val="left" w:pos="0"/>
          <w:tab w:val="left" w:pos="993"/>
        </w:tabs>
        <w:spacing w:after="0" w:line="360" w:lineRule="auto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ab/>
      </w:r>
      <w:r w:rsidR="006F614E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Առողջության համապարփակ ապահովագրության ներդրման հիմնական արդյունքը </w:t>
      </w:r>
      <w:r w:rsidR="007C6DF4"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հիվանդացության և մահացության ցուցանիշների բարելավումն է, կյանքի միջին </w:t>
      </w:r>
      <w:proofErr w:type="spellStart"/>
      <w:r w:rsidR="007C6DF4" w:rsidRPr="008D5778">
        <w:rPr>
          <w:rFonts w:ascii="GHEA Grapalat" w:eastAsia="GHEA Grapalat" w:hAnsi="GHEA Grapalat" w:cs="Arial"/>
          <w:sz w:val="24"/>
          <w:szCs w:val="24"/>
          <w:lang w:val="hy-AM"/>
        </w:rPr>
        <w:t>տևողության</w:t>
      </w:r>
      <w:proofErr w:type="spellEnd"/>
      <w:r w:rsidR="007C6DF4" w:rsidRPr="008D5778">
        <w:rPr>
          <w:rFonts w:ascii="GHEA Grapalat" w:eastAsia="GHEA Grapalat" w:hAnsi="GHEA Grapalat" w:cs="Arial"/>
          <w:sz w:val="24"/>
          <w:szCs w:val="24"/>
          <w:lang w:val="hy-AM"/>
        </w:rPr>
        <w:t xml:space="preserve"> ավելացումը, </w:t>
      </w:r>
      <w:r w:rsidR="007C6DF4" w:rsidRPr="008D577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առողջական խնդիրների </w:t>
      </w:r>
      <w:proofErr w:type="spellStart"/>
      <w:r w:rsidR="007C6DF4" w:rsidRPr="008D577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հետևանքով</w:t>
      </w:r>
      <w:proofErr w:type="spellEnd"/>
      <w:r w:rsidR="007C6DF4" w:rsidRPr="008D577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հաշմանդամություն ունեցող անձանց թվաքանակի նվազումը</w:t>
      </w:r>
      <w:r w:rsidR="007C6DF4" w:rsidRPr="008D5778">
        <w:rPr>
          <w:rFonts w:ascii="GHEA Grapalat" w:eastAsia="GHEA Grapalat" w:hAnsi="GHEA Grapalat" w:cs="Arial"/>
          <w:sz w:val="24"/>
          <w:szCs w:val="24"/>
          <w:lang w:val="hy-AM"/>
        </w:rPr>
        <w:t>,</w:t>
      </w:r>
      <w:r w:rsidR="007C6DF4"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ինչը կնպաստի մարդկային կապիտալի կայուն զարգացմանը և տնտեսության աճին:</w:t>
      </w:r>
    </w:p>
    <w:p w14:paraId="0EBFAB9B" w14:textId="7D274189" w:rsidR="002A298C" w:rsidRPr="008D5778" w:rsidRDefault="00C16C19" w:rsidP="00D60AC2">
      <w:pPr>
        <w:pStyle w:val="ListParagraph"/>
        <w:spacing w:after="0" w:line="360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D57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5. </w:t>
      </w:r>
      <w:r w:rsidR="002A298C" w:rsidRPr="008D5778">
        <w:rPr>
          <w:rFonts w:ascii="GHEA Grapalat" w:hAnsi="GHEA Grapalat"/>
          <w:b/>
          <w:sz w:val="24"/>
          <w:szCs w:val="24"/>
          <w:lang w:val="hy-AM"/>
        </w:rPr>
        <w:t xml:space="preserve">Նախագծի ընդունման կապակցությամբ ֆինանսական միջոցների անհրաժեշտության և պետական բյուջեի </w:t>
      </w:r>
      <w:proofErr w:type="spellStart"/>
      <w:r w:rsidR="002A298C" w:rsidRPr="008D5778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 w:rsidR="002A298C" w:rsidRPr="008D5778"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14:paraId="3E216D7C" w14:textId="77777777" w:rsidR="002A298C" w:rsidRPr="008D5778" w:rsidRDefault="002A298C" w:rsidP="002A298C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D577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մարմնի բյուջեում </w:t>
      </w:r>
      <w:proofErr w:type="spellStart"/>
      <w:r w:rsidRPr="008D5778">
        <w:rPr>
          <w:rFonts w:ascii="GHEA Grapalat" w:eastAsia="GHEA Grapalat" w:hAnsi="GHEA Grapalat" w:cs="GHEA Grapalat"/>
          <w:sz w:val="24"/>
          <w:szCs w:val="24"/>
          <w:lang w:val="hy-AM"/>
        </w:rPr>
        <w:t>ծախuերի</w:t>
      </w:r>
      <w:proofErr w:type="spellEnd"/>
      <w:r w:rsidRPr="008D577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եկամուտների ավելացում կամ նվազեցում չի նախատեսվում:</w:t>
      </w:r>
    </w:p>
    <w:p w14:paraId="2DDF3CDB" w14:textId="77777777" w:rsidR="008D5778" w:rsidRDefault="002A298C" w:rsidP="008D5778">
      <w:pPr>
        <w:spacing w:line="360" w:lineRule="auto"/>
        <w:ind w:firstLine="708"/>
        <w:jc w:val="both"/>
        <w:rPr>
          <w:rFonts w:ascii="GHEA Grapalat" w:hAnsi="GHEA Grapalat" w:cs="Calibri"/>
          <w:b/>
          <w:sz w:val="24"/>
          <w:szCs w:val="24"/>
          <w:lang w:val="hy-AM"/>
        </w:rPr>
      </w:pPr>
      <w:r w:rsidRPr="008D5778">
        <w:rPr>
          <w:rFonts w:ascii="GHEA Grapalat" w:eastAsia="GHEA Grapalat" w:hAnsi="GHEA Grapalat" w:cs="GHEA Grapalat"/>
          <w:b/>
          <w:sz w:val="24"/>
          <w:szCs w:val="24"/>
          <w:lang w:val="hy-AM"/>
        </w:rPr>
        <w:t>6.</w:t>
      </w:r>
      <w:r w:rsidRPr="008D577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8D5778">
        <w:rPr>
          <w:rFonts w:ascii="GHEA Grapalat" w:hAnsi="GHEA Grapalat" w:cs="Calibri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8D5778">
        <w:rPr>
          <w:rFonts w:ascii="GHEA Grapalat" w:hAnsi="GHEA Grapalat" w:cs="Calibri"/>
          <w:b/>
          <w:sz w:val="24"/>
          <w:szCs w:val="24"/>
          <w:lang w:val="hy-AM"/>
        </w:rPr>
        <w:t>ռազմավարություններ</w:t>
      </w:r>
      <w:proofErr w:type="spellEnd"/>
    </w:p>
    <w:p w14:paraId="6B572D4A" w14:textId="673D186F" w:rsidR="00D60AC2" w:rsidRPr="008D5778" w:rsidRDefault="002A298C" w:rsidP="008D5778">
      <w:pPr>
        <w:spacing w:line="360" w:lineRule="auto"/>
        <w:ind w:firstLine="708"/>
        <w:jc w:val="both"/>
        <w:rPr>
          <w:rFonts w:ascii="GHEA Grapalat" w:hAnsi="GHEA Grapalat" w:cs="Calibri"/>
          <w:b/>
          <w:sz w:val="24"/>
          <w:szCs w:val="24"/>
          <w:lang w:val="hy-AM"/>
        </w:rPr>
      </w:pPr>
      <w:r w:rsidRPr="008D5778">
        <w:rPr>
          <w:rFonts w:ascii="GHEA Grapalat" w:eastAsia="GHEA Grapalat" w:hAnsi="GHEA Grapalat" w:cs="GHEA Grapalat"/>
          <w:sz w:val="24"/>
          <w:szCs w:val="24"/>
          <w:lang w:val="hy-AM"/>
        </w:rPr>
        <w:t>Ներկայացված նախագիծը բխում է Կառավարության 2021-2026 թվականների գործունեության ծրագրի կատարումն ապահովող միջոցառումների ցանկի Հավելված 1-ի «Առողջապահության նախարարություն» բաժնի 1.1 կետից, ինչպես նաև «ՀՀ Առողջապահության համակարգի հնգամյա ծրագրի</w:t>
      </w:r>
      <w:r w:rsidRPr="008D5778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</w:t>
      </w:r>
      <w:r w:rsidRPr="008D5778">
        <w:rPr>
          <w:rFonts w:ascii="GHEA Grapalat" w:eastAsiaTheme="minorHAnsi" w:hAnsi="GHEA Grapalat"/>
          <w:sz w:val="24"/>
          <w:szCs w:val="24"/>
          <w:lang w:val="hy-AM"/>
        </w:rPr>
        <w:t>(202</w:t>
      </w:r>
      <w:r w:rsidR="007C6DF4" w:rsidRPr="00381F77">
        <w:rPr>
          <w:rFonts w:ascii="GHEA Grapalat" w:eastAsiaTheme="minorHAnsi" w:hAnsi="GHEA Grapalat"/>
          <w:sz w:val="24"/>
          <w:szCs w:val="24"/>
          <w:lang w:val="hy-AM"/>
        </w:rPr>
        <w:t>2</w:t>
      </w:r>
      <w:r w:rsidRPr="008D5778">
        <w:rPr>
          <w:rFonts w:ascii="GHEA Grapalat" w:eastAsiaTheme="minorHAnsi" w:hAnsi="GHEA Grapalat"/>
          <w:sz w:val="24"/>
          <w:szCs w:val="24"/>
          <w:lang w:val="hy-AM"/>
        </w:rPr>
        <w:t>-202</w:t>
      </w:r>
      <w:r w:rsidR="007C6DF4" w:rsidRPr="00381F77">
        <w:rPr>
          <w:rFonts w:ascii="GHEA Grapalat" w:eastAsiaTheme="minorHAnsi" w:hAnsi="GHEA Grapalat"/>
          <w:sz w:val="24"/>
          <w:szCs w:val="24"/>
          <w:lang w:val="hy-AM"/>
        </w:rPr>
        <w:t>6</w:t>
      </w:r>
      <w:r w:rsidRPr="008D5778">
        <w:rPr>
          <w:rFonts w:ascii="GHEA Grapalat" w:eastAsiaTheme="minorHAnsi" w:hAnsi="GHEA Grapalat"/>
          <w:sz w:val="24"/>
          <w:szCs w:val="24"/>
          <w:lang w:val="hy-AM"/>
        </w:rPr>
        <w:t xml:space="preserve"> թվականներ)  զարգացման ռազմավարությունը և դրանից բխող միջոցառումների ցանկը հաստատելու մասին</w:t>
      </w:r>
      <w:r w:rsidRPr="008D5778">
        <w:rPr>
          <w:rFonts w:ascii="GHEA Grapalat" w:eastAsia="GHEA Grapalat" w:hAnsi="GHEA Grapalat" w:cs="GHEA Grapalat"/>
          <w:sz w:val="24"/>
          <w:szCs w:val="24"/>
          <w:lang w:val="hy-AM"/>
        </w:rPr>
        <w:t>» Կառավարության որոշման նախագծից:</w:t>
      </w:r>
      <w:r w:rsidR="000C5001" w:rsidRPr="008D577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60AC2" w:rsidRPr="008D577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Բացի այդ, նախագիծը կապված է նաև «Հայաստանի վերափոխման ռազմավարություն 2050» փաստաթղթի հետ, որի 4-րդ </w:t>
      </w:r>
      <w:proofErr w:type="spellStart"/>
      <w:r w:rsidR="00D60AC2" w:rsidRPr="008D5778">
        <w:rPr>
          <w:rFonts w:ascii="GHEA Grapalat" w:eastAsia="GHEA Grapalat" w:hAnsi="GHEA Grapalat" w:cs="GHEA Grapalat"/>
          <w:sz w:val="24"/>
          <w:szCs w:val="24"/>
          <w:lang w:val="hy-AM"/>
        </w:rPr>
        <w:t>մեգանպատակը</w:t>
      </w:r>
      <w:proofErr w:type="spellEnd"/>
      <w:r w:rsidR="00D60AC2" w:rsidRPr="008D577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վերաբերում է առողջության </w:t>
      </w:r>
      <w:r w:rsidR="00D60AC2" w:rsidRPr="008D5778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պահպանմանը:</w:t>
      </w:r>
      <w:r w:rsidR="00D60AC2" w:rsidRPr="008D5778">
        <w:rPr>
          <w:rFonts w:eastAsia="GHEA Grapalat" w:cs="Calibri"/>
          <w:sz w:val="24"/>
          <w:szCs w:val="24"/>
          <w:lang w:val="hy-AM"/>
        </w:rPr>
        <w:t> </w:t>
      </w:r>
      <w:r w:rsidR="00D60AC2" w:rsidRPr="008D577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Առողջության համապարփակ ապահովագրության ներդրման հիմնական նպատակը </w:t>
      </w:r>
      <w:r w:rsidR="007C6DF4" w:rsidRPr="008D577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բնակչության բոլոր խմբերի համար առողջապահական հիմնական ծառայությունների ֆինանսական </w:t>
      </w:r>
      <w:proofErr w:type="spellStart"/>
      <w:r w:rsidR="007C6DF4" w:rsidRPr="008D5778">
        <w:rPr>
          <w:rFonts w:ascii="GHEA Grapalat" w:eastAsia="GHEA Grapalat" w:hAnsi="GHEA Grapalat" w:cs="GHEA Grapalat"/>
          <w:sz w:val="24"/>
          <w:szCs w:val="24"/>
          <w:lang w:val="hy-AM"/>
        </w:rPr>
        <w:t>հասանելիության</w:t>
      </w:r>
      <w:proofErr w:type="spellEnd"/>
      <w:r w:rsidR="007C6DF4" w:rsidRPr="008D577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ապահովումն է</w:t>
      </w:r>
      <w:r w:rsidR="00D60AC2" w:rsidRPr="008D5778">
        <w:rPr>
          <w:rFonts w:ascii="GHEA Grapalat" w:eastAsia="GHEA Grapalat" w:hAnsi="GHEA Grapalat" w:cs="GHEA Grapalat"/>
          <w:sz w:val="24"/>
          <w:szCs w:val="24"/>
          <w:lang w:val="hy-AM"/>
        </w:rPr>
        <w:t>, ինչն էլ իր հերթին կոչված կլինի ապահովելու բնակչության առողջության պահպանումը</w:t>
      </w:r>
      <w:r w:rsidR="000C5001" w:rsidRPr="008D5778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38D54452" w14:textId="201C5AD3" w:rsidR="002A298C" w:rsidRPr="008D5778" w:rsidRDefault="002A298C" w:rsidP="00D60AC2">
      <w:pPr>
        <w:spacing w:line="360" w:lineRule="auto"/>
        <w:ind w:firstLine="70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60A293E" w14:textId="77777777" w:rsidR="002A298C" w:rsidRPr="008D5778" w:rsidRDefault="002A298C" w:rsidP="00D60AC2">
      <w:pPr>
        <w:pStyle w:val="ListParagraph"/>
        <w:spacing w:after="0" w:line="360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EA45423" w14:textId="4340C8F3" w:rsidR="00C16C19" w:rsidRPr="008D5778" w:rsidRDefault="00C16C19" w:rsidP="00920E30">
      <w:pPr>
        <w:shd w:val="clear" w:color="auto" w:fill="FFFFFF"/>
        <w:tabs>
          <w:tab w:val="left" w:pos="0"/>
          <w:tab w:val="left" w:pos="993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0CAF6C62" w14:textId="77777777" w:rsidR="00DF717A" w:rsidRPr="008D5778" w:rsidRDefault="00DF717A" w:rsidP="00920E30">
      <w:pPr>
        <w:shd w:val="clear" w:color="auto" w:fill="FFFFFF"/>
        <w:tabs>
          <w:tab w:val="left" w:pos="0"/>
          <w:tab w:val="left" w:pos="993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40DD9A48" w14:textId="77777777" w:rsidR="00DA4397" w:rsidRPr="008D5778" w:rsidRDefault="00DA4397" w:rsidP="00920E30">
      <w:pPr>
        <w:pStyle w:val="ListParagraph"/>
        <w:shd w:val="clear" w:color="auto" w:fill="FFFFFF"/>
        <w:tabs>
          <w:tab w:val="left" w:pos="0"/>
          <w:tab w:val="left" w:pos="993"/>
        </w:tabs>
        <w:spacing w:after="0" w:line="360" w:lineRule="auto"/>
        <w:ind w:left="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0749C38" w14:textId="7D4E5884" w:rsidR="008F56C2" w:rsidRPr="008D5778" w:rsidRDefault="008F56C2" w:rsidP="00920E30">
      <w:pPr>
        <w:spacing w:after="0" w:line="360" w:lineRule="auto"/>
        <w:jc w:val="right"/>
        <w:rPr>
          <w:rFonts w:ascii="GHEA Grapalat" w:hAnsi="GHEA Grapalat" w:cs="Arial"/>
          <w:b/>
          <w:sz w:val="24"/>
          <w:szCs w:val="24"/>
          <w:lang w:val="af-ZA"/>
        </w:rPr>
      </w:pPr>
    </w:p>
    <w:sectPr w:rsidR="008F56C2" w:rsidRPr="008D5778" w:rsidSect="00C84ACA">
      <w:footerReference w:type="default" r:id="rId8"/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EC256" w14:textId="77777777" w:rsidR="00D03F01" w:rsidRDefault="00D03F01" w:rsidP="00C91B42">
      <w:pPr>
        <w:spacing w:after="0" w:line="240" w:lineRule="auto"/>
      </w:pPr>
      <w:r>
        <w:separator/>
      </w:r>
    </w:p>
  </w:endnote>
  <w:endnote w:type="continuationSeparator" w:id="0">
    <w:p w14:paraId="171E0911" w14:textId="77777777" w:rsidR="00D03F01" w:rsidRDefault="00D03F01" w:rsidP="00C91B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48871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89104C" w14:textId="49B82677" w:rsidR="002132A8" w:rsidRDefault="002132A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1F7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F68A484" w14:textId="77777777" w:rsidR="002132A8" w:rsidRDefault="002132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044420" w14:textId="77777777" w:rsidR="00D03F01" w:rsidRDefault="00D03F01" w:rsidP="00C91B42">
      <w:pPr>
        <w:spacing w:after="0" w:line="240" w:lineRule="auto"/>
      </w:pPr>
      <w:r>
        <w:separator/>
      </w:r>
    </w:p>
  </w:footnote>
  <w:footnote w:type="continuationSeparator" w:id="0">
    <w:p w14:paraId="226D7213" w14:textId="77777777" w:rsidR="00D03F01" w:rsidRDefault="00D03F01" w:rsidP="00C91B42">
      <w:pPr>
        <w:spacing w:after="0" w:line="240" w:lineRule="auto"/>
      </w:pPr>
      <w:r>
        <w:continuationSeparator/>
      </w:r>
    </w:p>
  </w:footnote>
  <w:footnote w:id="1">
    <w:p w14:paraId="19E7E0AD" w14:textId="77777777" w:rsidR="009E4C96" w:rsidRPr="00BC278E" w:rsidRDefault="009E4C96" w:rsidP="009E4C96">
      <w:pPr>
        <w:pStyle w:val="FootnoteText"/>
        <w:spacing w:line="240" w:lineRule="auto"/>
        <w:rPr>
          <w:rFonts w:ascii="GHEA Grapalat" w:hAnsi="GHEA Grapalat"/>
          <w:sz w:val="16"/>
          <w:szCs w:val="16"/>
          <w:lang w:val="hy-AM"/>
        </w:rPr>
      </w:pPr>
      <w:r w:rsidRPr="00BC278E">
        <w:rPr>
          <w:rStyle w:val="FootnoteReference"/>
          <w:rFonts w:ascii="GHEA Grapalat" w:eastAsiaTheme="majorEastAsia" w:hAnsi="GHEA Grapalat"/>
          <w:sz w:val="16"/>
          <w:szCs w:val="16"/>
        </w:rPr>
        <w:footnoteRef/>
      </w:r>
      <w:r w:rsidRPr="00BC278E">
        <w:rPr>
          <w:rFonts w:ascii="GHEA Grapalat" w:hAnsi="GHEA Grapalat"/>
          <w:sz w:val="16"/>
          <w:szCs w:val="16"/>
          <w:lang w:val="hy-AM"/>
        </w:rPr>
        <w:t xml:space="preserve"> Համաձայն ԱՀԿ տվյալների բազայի, </w:t>
      </w:r>
      <w:r>
        <w:rPr>
          <w:rFonts w:ascii="GHEA Grapalat" w:hAnsi="GHEA Grapalat"/>
          <w:sz w:val="16"/>
          <w:szCs w:val="16"/>
          <w:lang w:val="hy-AM"/>
        </w:rPr>
        <w:t xml:space="preserve">Հայաստանի հետ </w:t>
      </w:r>
      <w:proofErr w:type="spellStart"/>
      <w:r>
        <w:rPr>
          <w:rFonts w:ascii="GHEA Grapalat" w:hAnsi="GHEA Grapalat"/>
          <w:sz w:val="16"/>
          <w:szCs w:val="16"/>
          <w:lang w:val="hy-AM"/>
        </w:rPr>
        <w:t>միևնույն</w:t>
      </w:r>
      <w:proofErr w:type="spellEnd"/>
      <w:r>
        <w:rPr>
          <w:rFonts w:ascii="GHEA Grapalat" w:hAnsi="GHEA Grapalat"/>
          <w:sz w:val="16"/>
          <w:szCs w:val="16"/>
          <w:lang w:val="hy-AM"/>
        </w:rPr>
        <w:t xml:space="preserve"> եկամտային խմբում գտնվող երկրներում պետական առողջապահական ծախսերը ՀՆԱ-ում </w:t>
      </w:r>
      <w:proofErr w:type="spellStart"/>
      <w:r>
        <w:rPr>
          <w:rFonts w:ascii="GHEA Grapalat" w:hAnsi="GHEA Grapalat"/>
          <w:sz w:val="16"/>
          <w:szCs w:val="16"/>
          <w:lang w:val="hy-AM"/>
        </w:rPr>
        <w:t>միջինում</w:t>
      </w:r>
      <w:proofErr w:type="spellEnd"/>
      <w:r>
        <w:rPr>
          <w:rFonts w:ascii="GHEA Grapalat" w:hAnsi="GHEA Grapalat"/>
          <w:sz w:val="16"/>
          <w:szCs w:val="16"/>
          <w:lang w:val="hy-AM"/>
        </w:rPr>
        <w:t xml:space="preserve"> </w:t>
      </w:r>
      <w:r w:rsidRPr="00A16E77">
        <w:rPr>
          <w:rFonts w:ascii="GHEA Grapalat" w:hAnsi="GHEA Grapalat"/>
          <w:sz w:val="16"/>
          <w:szCs w:val="16"/>
          <w:lang w:val="hy-AM"/>
        </w:rPr>
        <w:t>4-6%</w:t>
      </w:r>
      <w:r>
        <w:rPr>
          <w:rFonts w:ascii="GHEA Grapalat" w:hAnsi="GHEA Grapalat"/>
          <w:sz w:val="16"/>
          <w:szCs w:val="16"/>
          <w:lang w:val="hy-AM"/>
        </w:rPr>
        <w:t xml:space="preserve"> են կազմում</w:t>
      </w:r>
    </w:p>
  </w:footnote>
  <w:footnote w:id="2">
    <w:p w14:paraId="6FA31A2C" w14:textId="77777777" w:rsidR="009E4C96" w:rsidRPr="00C92AF8" w:rsidRDefault="009E4C96" w:rsidP="009E4C96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A16E77">
        <w:rPr>
          <w:lang w:val="hy-AM"/>
        </w:rPr>
        <w:t xml:space="preserve"> </w:t>
      </w:r>
      <w:r>
        <w:rPr>
          <w:lang w:val="hy-AM"/>
        </w:rPr>
        <w:t xml:space="preserve">Տնային տնտեսությունների կենսամակարդակի ամբողջացված հետազոտություն, </w:t>
      </w:r>
      <w:r w:rsidRPr="00A16E77">
        <w:rPr>
          <w:lang w:val="hy-AM"/>
        </w:rPr>
        <w:t>2019</w:t>
      </w:r>
      <w:r>
        <w:rPr>
          <w:lang w:val="hy-AM"/>
        </w:rPr>
        <w:t>թ</w:t>
      </w:r>
    </w:p>
  </w:footnote>
  <w:footnote w:id="3">
    <w:p w14:paraId="5F2FF535" w14:textId="77777777" w:rsidR="009E4C96" w:rsidRPr="00A22407" w:rsidRDefault="009E4C96" w:rsidP="009E4C96">
      <w:pPr>
        <w:pStyle w:val="FootnoteText"/>
        <w:spacing w:line="240" w:lineRule="auto"/>
        <w:rPr>
          <w:lang w:val="hy-AM"/>
        </w:rPr>
      </w:pPr>
      <w:r w:rsidRPr="00BC278E">
        <w:rPr>
          <w:rStyle w:val="FootnoteReference"/>
          <w:rFonts w:ascii="GHEA Grapalat" w:eastAsiaTheme="majorEastAsia" w:hAnsi="GHEA Grapalat"/>
          <w:sz w:val="16"/>
          <w:szCs w:val="16"/>
        </w:rPr>
        <w:footnoteRef/>
      </w:r>
      <w:r w:rsidRPr="00BC278E">
        <w:rPr>
          <w:rFonts w:ascii="GHEA Grapalat" w:hAnsi="GHEA Grapalat"/>
          <w:sz w:val="16"/>
          <w:szCs w:val="16"/>
          <w:lang w:val="hy-AM"/>
        </w:rPr>
        <w:t xml:space="preserve"> </w:t>
      </w:r>
      <w:r w:rsidRPr="00BC278E">
        <w:rPr>
          <w:rFonts w:ascii="GHEA Grapalat" w:hAnsi="GHEA Grapalat"/>
          <w:sz w:val="16"/>
          <w:szCs w:val="16"/>
          <w:lang w:val="hy-AM"/>
        </w:rPr>
        <w:t>Տնային տնտեսությունների կենսամակարդակի ամբողջացված հետազոտություն, 2018թ.: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7585"/>
    <w:multiLevelType w:val="hybridMultilevel"/>
    <w:tmpl w:val="9366323E"/>
    <w:lvl w:ilvl="0" w:tplc="04190005">
      <w:start w:val="1"/>
      <w:numFmt w:val="bullet"/>
      <w:lvlText w:val=""/>
      <w:lvlJc w:val="left"/>
      <w:pPr>
        <w:tabs>
          <w:tab w:val="num" w:pos="1040"/>
        </w:tabs>
        <w:ind w:left="10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60"/>
        </w:tabs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00"/>
        </w:tabs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20"/>
        </w:tabs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40"/>
        </w:tabs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60"/>
        </w:tabs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80"/>
        </w:tabs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00"/>
        </w:tabs>
        <w:ind w:left="6800" w:hanging="360"/>
      </w:pPr>
      <w:rPr>
        <w:rFonts w:ascii="Wingdings" w:hAnsi="Wingdings" w:hint="default"/>
      </w:rPr>
    </w:lvl>
  </w:abstractNum>
  <w:abstractNum w:abstractNumId="1" w15:restartNumberingAfterBreak="0">
    <w:nsid w:val="05954443"/>
    <w:multiLevelType w:val="hybridMultilevel"/>
    <w:tmpl w:val="199E02D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0DC0277C"/>
    <w:multiLevelType w:val="hybridMultilevel"/>
    <w:tmpl w:val="4A28671A"/>
    <w:lvl w:ilvl="0" w:tplc="D6A402C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7097"/>
    <w:multiLevelType w:val="hybridMultilevel"/>
    <w:tmpl w:val="996C653A"/>
    <w:lvl w:ilvl="0" w:tplc="DA3E3D5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97058"/>
    <w:multiLevelType w:val="hybridMultilevel"/>
    <w:tmpl w:val="6E82FF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95BDB"/>
    <w:multiLevelType w:val="hybridMultilevel"/>
    <w:tmpl w:val="7A6CF0EA"/>
    <w:lvl w:ilvl="0" w:tplc="040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A441ED"/>
    <w:multiLevelType w:val="hybridMultilevel"/>
    <w:tmpl w:val="6AC810AE"/>
    <w:lvl w:ilvl="0" w:tplc="34C4942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43474969"/>
    <w:multiLevelType w:val="hybridMultilevel"/>
    <w:tmpl w:val="C83089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725826"/>
    <w:multiLevelType w:val="hybridMultilevel"/>
    <w:tmpl w:val="C9F444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94555D1"/>
    <w:multiLevelType w:val="hybridMultilevel"/>
    <w:tmpl w:val="DC320828"/>
    <w:lvl w:ilvl="0" w:tplc="040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1D0BCA"/>
    <w:multiLevelType w:val="hybridMultilevel"/>
    <w:tmpl w:val="AF8E6A04"/>
    <w:lvl w:ilvl="0" w:tplc="0419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6322452"/>
    <w:multiLevelType w:val="hybridMultilevel"/>
    <w:tmpl w:val="406CBA58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B228CA"/>
    <w:multiLevelType w:val="hybridMultilevel"/>
    <w:tmpl w:val="26F05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632F64"/>
    <w:multiLevelType w:val="hybridMultilevel"/>
    <w:tmpl w:val="A942D10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C01305"/>
    <w:multiLevelType w:val="hybridMultilevel"/>
    <w:tmpl w:val="ACFA62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C128B5"/>
    <w:multiLevelType w:val="hybridMultilevel"/>
    <w:tmpl w:val="0186ED90"/>
    <w:lvl w:ilvl="0" w:tplc="0419000F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0"/>
  </w:num>
  <w:num w:numId="2">
    <w:abstractNumId w:val="4"/>
  </w:num>
  <w:num w:numId="3">
    <w:abstractNumId w:val="12"/>
  </w:num>
  <w:num w:numId="4">
    <w:abstractNumId w:val="13"/>
  </w:num>
  <w:num w:numId="5">
    <w:abstractNumId w:val="9"/>
  </w:num>
  <w:num w:numId="6">
    <w:abstractNumId w:val="15"/>
  </w:num>
  <w:num w:numId="7">
    <w:abstractNumId w:val="5"/>
  </w:num>
  <w:num w:numId="8">
    <w:abstractNumId w:val="8"/>
  </w:num>
  <w:num w:numId="9">
    <w:abstractNumId w:val="10"/>
  </w:num>
  <w:num w:numId="10">
    <w:abstractNumId w:val="1"/>
  </w:num>
  <w:num w:numId="11">
    <w:abstractNumId w:val="11"/>
  </w:num>
  <w:num w:numId="12">
    <w:abstractNumId w:val="2"/>
  </w:num>
  <w:num w:numId="13">
    <w:abstractNumId w:val="6"/>
  </w:num>
  <w:num w:numId="14">
    <w:abstractNumId w:val="7"/>
  </w:num>
  <w:num w:numId="15">
    <w:abstractNumId w:val="14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DEB"/>
    <w:rsid w:val="00005A4F"/>
    <w:rsid w:val="00007420"/>
    <w:rsid w:val="0001461F"/>
    <w:rsid w:val="00036297"/>
    <w:rsid w:val="00042249"/>
    <w:rsid w:val="00063199"/>
    <w:rsid w:val="000735F8"/>
    <w:rsid w:val="00074CCC"/>
    <w:rsid w:val="00091B33"/>
    <w:rsid w:val="000A5DA5"/>
    <w:rsid w:val="000C0892"/>
    <w:rsid w:val="000C5001"/>
    <w:rsid w:val="000D1527"/>
    <w:rsid w:val="000D3CAD"/>
    <w:rsid w:val="0010764B"/>
    <w:rsid w:val="00136DD9"/>
    <w:rsid w:val="00156102"/>
    <w:rsid w:val="001706B4"/>
    <w:rsid w:val="001742B4"/>
    <w:rsid w:val="00182572"/>
    <w:rsid w:val="001849E9"/>
    <w:rsid w:val="001A52DC"/>
    <w:rsid w:val="001D1F31"/>
    <w:rsid w:val="001E5A33"/>
    <w:rsid w:val="001F270A"/>
    <w:rsid w:val="002132A8"/>
    <w:rsid w:val="0024663E"/>
    <w:rsid w:val="00282294"/>
    <w:rsid w:val="00282D7F"/>
    <w:rsid w:val="002A298C"/>
    <w:rsid w:val="002B408F"/>
    <w:rsid w:val="002B4397"/>
    <w:rsid w:val="002B515B"/>
    <w:rsid w:val="002D0777"/>
    <w:rsid w:val="00300CC7"/>
    <w:rsid w:val="00305839"/>
    <w:rsid w:val="003139F1"/>
    <w:rsid w:val="00317235"/>
    <w:rsid w:val="00325A83"/>
    <w:rsid w:val="003421AF"/>
    <w:rsid w:val="00357426"/>
    <w:rsid w:val="00363A48"/>
    <w:rsid w:val="00381F77"/>
    <w:rsid w:val="00385609"/>
    <w:rsid w:val="00393CD3"/>
    <w:rsid w:val="003B193A"/>
    <w:rsid w:val="003D163C"/>
    <w:rsid w:val="0040491B"/>
    <w:rsid w:val="00405B79"/>
    <w:rsid w:val="004265C6"/>
    <w:rsid w:val="004764D3"/>
    <w:rsid w:val="004778CA"/>
    <w:rsid w:val="004967C8"/>
    <w:rsid w:val="004B69F1"/>
    <w:rsid w:val="004D291F"/>
    <w:rsid w:val="004E7F25"/>
    <w:rsid w:val="00502EF3"/>
    <w:rsid w:val="00547C1E"/>
    <w:rsid w:val="005563B4"/>
    <w:rsid w:val="00580F01"/>
    <w:rsid w:val="005866AC"/>
    <w:rsid w:val="005A68BF"/>
    <w:rsid w:val="005C1A0E"/>
    <w:rsid w:val="005F0AC0"/>
    <w:rsid w:val="006000F5"/>
    <w:rsid w:val="0060450C"/>
    <w:rsid w:val="006368CF"/>
    <w:rsid w:val="0064417D"/>
    <w:rsid w:val="00652E74"/>
    <w:rsid w:val="00654EFD"/>
    <w:rsid w:val="006A244A"/>
    <w:rsid w:val="006D3ED9"/>
    <w:rsid w:val="006D5BB8"/>
    <w:rsid w:val="006E0A4C"/>
    <w:rsid w:val="006F4A01"/>
    <w:rsid w:val="006F54B4"/>
    <w:rsid w:val="006F614E"/>
    <w:rsid w:val="00766001"/>
    <w:rsid w:val="007956B0"/>
    <w:rsid w:val="007B5D1B"/>
    <w:rsid w:val="007B6EF4"/>
    <w:rsid w:val="007C6DF4"/>
    <w:rsid w:val="007E0B64"/>
    <w:rsid w:val="007F0971"/>
    <w:rsid w:val="008043F6"/>
    <w:rsid w:val="0080655E"/>
    <w:rsid w:val="00830BDC"/>
    <w:rsid w:val="00865AE3"/>
    <w:rsid w:val="008867C7"/>
    <w:rsid w:val="008A0FBB"/>
    <w:rsid w:val="008D5778"/>
    <w:rsid w:val="008F33CA"/>
    <w:rsid w:val="008F56C2"/>
    <w:rsid w:val="00903E54"/>
    <w:rsid w:val="00920E30"/>
    <w:rsid w:val="00922017"/>
    <w:rsid w:val="00940F89"/>
    <w:rsid w:val="00941286"/>
    <w:rsid w:val="00946934"/>
    <w:rsid w:val="009508B0"/>
    <w:rsid w:val="009628F7"/>
    <w:rsid w:val="00981CF1"/>
    <w:rsid w:val="00992D3A"/>
    <w:rsid w:val="009A79E9"/>
    <w:rsid w:val="009B7BF8"/>
    <w:rsid w:val="009C43E2"/>
    <w:rsid w:val="009D60C1"/>
    <w:rsid w:val="009E4C96"/>
    <w:rsid w:val="009F0685"/>
    <w:rsid w:val="009F72E9"/>
    <w:rsid w:val="00A06F98"/>
    <w:rsid w:val="00A11A1C"/>
    <w:rsid w:val="00A12AD6"/>
    <w:rsid w:val="00A33464"/>
    <w:rsid w:val="00A34877"/>
    <w:rsid w:val="00A36A2F"/>
    <w:rsid w:val="00A420D0"/>
    <w:rsid w:val="00A52E16"/>
    <w:rsid w:val="00A55415"/>
    <w:rsid w:val="00A5586E"/>
    <w:rsid w:val="00A71476"/>
    <w:rsid w:val="00A77B95"/>
    <w:rsid w:val="00A83E8A"/>
    <w:rsid w:val="00A852F9"/>
    <w:rsid w:val="00A93A71"/>
    <w:rsid w:val="00A948AA"/>
    <w:rsid w:val="00AB2BD8"/>
    <w:rsid w:val="00AD2E6E"/>
    <w:rsid w:val="00B10E5B"/>
    <w:rsid w:val="00B16E8C"/>
    <w:rsid w:val="00B22870"/>
    <w:rsid w:val="00B30E1A"/>
    <w:rsid w:val="00B34CCA"/>
    <w:rsid w:val="00B50197"/>
    <w:rsid w:val="00BA5BC9"/>
    <w:rsid w:val="00BB05CB"/>
    <w:rsid w:val="00BC0A31"/>
    <w:rsid w:val="00BF1C9E"/>
    <w:rsid w:val="00BF6C63"/>
    <w:rsid w:val="00C11E33"/>
    <w:rsid w:val="00C16C19"/>
    <w:rsid w:val="00C419DA"/>
    <w:rsid w:val="00C51A0D"/>
    <w:rsid w:val="00C70C4F"/>
    <w:rsid w:val="00C72150"/>
    <w:rsid w:val="00C72AB1"/>
    <w:rsid w:val="00C74EDA"/>
    <w:rsid w:val="00C764E1"/>
    <w:rsid w:val="00C81689"/>
    <w:rsid w:val="00C8180E"/>
    <w:rsid w:val="00C8446E"/>
    <w:rsid w:val="00C84ACA"/>
    <w:rsid w:val="00C91B42"/>
    <w:rsid w:val="00CA0FBA"/>
    <w:rsid w:val="00CA64F6"/>
    <w:rsid w:val="00CB59D3"/>
    <w:rsid w:val="00CB751D"/>
    <w:rsid w:val="00CD1C17"/>
    <w:rsid w:val="00CE7445"/>
    <w:rsid w:val="00D03F01"/>
    <w:rsid w:val="00D31639"/>
    <w:rsid w:val="00D35E26"/>
    <w:rsid w:val="00D361CC"/>
    <w:rsid w:val="00D60AC2"/>
    <w:rsid w:val="00D74DEB"/>
    <w:rsid w:val="00D92375"/>
    <w:rsid w:val="00D935F6"/>
    <w:rsid w:val="00DA3008"/>
    <w:rsid w:val="00DA4397"/>
    <w:rsid w:val="00DC43F3"/>
    <w:rsid w:val="00DD3EF6"/>
    <w:rsid w:val="00DE65AA"/>
    <w:rsid w:val="00DF0B2B"/>
    <w:rsid w:val="00DF717A"/>
    <w:rsid w:val="00E07396"/>
    <w:rsid w:val="00E205B2"/>
    <w:rsid w:val="00E25B2F"/>
    <w:rsid w:val="00E261E7"/>
    <w:rsid w:val="00E33E5A"/>
    <w:rsid w:val="00E3581B"/>
    <w:rsid w:val="00E41168"/>
    <w:rsid w:val="00E60686"/>
    <w:rsid w:val="00E67932"/>
    <w:rsid w:val="00E81EF8"/>
    <w:rsid w:val="00E876EC"/>
    <w:rsid w:val="00E90436"/>
    <w:rsid w:val="00EA0A5A"/>
    <w:rsid w:val="00EB6BEE"/>
    <w:rsid w:val="00F10D89"/>
    <w:rsid w:val="00F20B45"/>
    <w:rsid w:val="00F22402"/>
    <w:rsid w:val="00F31CA3"/>
    <w:rsid w:val="00F80DF1"/>
    <w:rsid w:val="00F86634"/>
    <w:rsid w:val="00FC5F0F"/>
    <w:rsid w:val="00FF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0EA03"/>
  <w15:docId w15:val="{1FFE48F9-B76E-4CC8-8F9A-CB16B7883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F98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56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74DEB"/>
    <w:pPr>
      <w:spacing w:after="120" w:line="240" w:lineRule="auto"/>
    </w:pPr>
    <w:rPr>
      <w:rFonts w:ascii="Times New Roman" w:eastAsia="Batang" w:hAnsi="Times New Roman"/>
      <w:sz w:val="20"/>
      <w:szCs w:val="20"/>
      <w:lang w:eastAsia="ru-RU"/>
    </w:rPr>
  </w:style>
  <w:style w:type="character" w:customStyle="1" w:styleId="BodyTextChar">
    <w:name w:val="Body Text Char"/>
    <w:link w:val="BodyText"/>
    <w:rsid w:val="00D74DEB"/>
    <w:rPr>
      <w:rFonts w:ascii="Times New Roman" w:eastAsia="Batang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rsid w:val="002B439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39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B4397"/>
  </w:style>
  <w:style w:type="paragraph" w:styleId="BodyText2">
    <w:name w:val="Body Text 2"/>
    <w:basedOn w:val="Normal"/>
    <w:link w:val="BodyText2Char"/>
    <w:rsid w:val="002B4397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2Char">
    <w:name w:val="Body Text 2 Char"/>
    <w:link w:val="BodyText2"/>
    <w:rsid w:val="002B4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B22870"/>
    <w:pPr>
      <w:tabs>
        <w:tab w:val="left" w:pos="680"/>
        <w:tab w:val="center" w:pos="4677"/>
        <w:tab w:val="right" w:pos="9355"/>
      </w:tabs>
      <w:spacing w:after="0" w:line="240" w:lineRule="auto"/>
      <w:jc w:val="both"/>
    </w:pPr>
    <w:rPr>
      <w:rFonts w:ascii="Sylfaen" w:eastAsia="Times New Roman" w:hAnsi="Sylfaen"/>
      <w:sz w:val="24"/>
      <w:szCs w:val="24"/>
      <w:lang w:eastAsia="ru-RU"/>
    </w:rPr>
  </w:style>
  <w:style w:type="character" w:customStyle="1" w:styleId="HeaderChar">
    <w:name w:val="Header Char"/>
    <w:link w:val="Header"/>
    <w:rsid w:val="00B22870"/>
    <w:rPr>
      <w:rFonts w:ascii="Sylfaen" w:eastAsia="Times New Roman" w:hAnsi="Sylfaen"/>
      <w:sz w:val="24"/>
      <w:szCs w:val="24"/>
      <w:lang w:eastAsia="ru-RU"/>
    </w:rPr>
  </w:style>
  <w:style w:type="paragraph" w:styleId="ListParagraph">
    <w:name w:val="List Paragraph"/>
    <w:aliases w:val="Table no. List Paragraph,List_Paragraph,Multilevel para_II,List Paragraph1,Akapit z listą BS,Bullet1,Bullets,List Paragraph 1,References,List Paragraph (numbered (a)),IBL List Paragraph,List Paragraph nowy,Numbered List Paragraph,Liste 1"/>
    <w:basedOn w:val="Normal"/>
    <w:link w:val="ListParagraphChar"/>
    <w:uiPriority w:val="34"/>
    <w:qFormat/>
    <w:rsid w:val="006E0A4C"/>
    <w:pPr>
      <w:ind w:left="720"/>
      <w:contextualSpacing/>
    </w:pPr>
  </w:style>
  <w:style w:type="character" w:customStyle="1" w:styleId="ListParagraphChar">
    <w:name w:val="List Paragraph Char"/>
    <w:aliases w:val="Table no. List Paragraph Char,List_Paragraph Char,Multilevel para_II Char,List Paragraph1 Char,Akapit z listą BS Char,Bullet1 Char,Bullets Char,List Paragraph 1 Char,References Char,List Paragraph (numbered (a)) Char,Liste 1 Char"/>
    <w:link w:val="ListParagraph"/>
    <w:uiPriority w:val="34"/>
    <w:qFormat/>
    <w:locked/>
    <w:rsid w:val="006E0A4C"/>
    <w:rPr>
      <w:rFonts w:ascii="Calibri" w:eastAsia="Calibri" w:hAnsi="Calibri" w:cs="Times New Roman"/>
      <w:sz w:val="22"/>
      <w:szCs w:val="22"/>
    </w:rPr>
  </w:style>
  <w:style w:type="character" w:styleId="Strong">
    <w:name w:val="Strong"/>
    <w:basedOn w:val="DefaultParagraphFont"/>
    <w:uiPriority w:val="22"/>
    <w:qFormat/>
    <w:rsid w:val="006E0A4C"/>
    <w:rPr>
      <w:b/>
      <w:bCs/>
    </w:rPr>
  </w:style>
  <w:style w:type="character" w:customStyle="1" w:styleId="mechtexChar">
    <w:name w:val="mechtex Char"/>
    <w:link w:val="mechtex"/>
    <w:uiPriority w:val="99"/>
    <w:locked/>
    <w:rsid w:val="006E0A4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E0A4C"/>
    <w:pPr>
      <w:spacing w:after="0" w:line="240" w:lineRule="auto"/>
      <w:jc w:val="center"/>
    </w:pPr>
    <w:rPr>
      <w:rFonts w:ascii="Arial Armenian" w:hAnsi="Arial Armenian"/>
      <w:sz w:val="20"/>
      <w:szCs w:val="20"/>
      <w:lang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7956B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956B0"/>
    <w:pPr>
      <w:spacing w:line="259" w:lineRule="auto"/>
      <w:outlineLvl w:val="9"/>
    </w:pPr>
    <w:rPr>
      <w:lang w:val="ru-RU" w:eastAsia="ru-RU"/>
    </w:rPr>
  </w:style>
  <w:style w:type="paragraph" w:styleId="NormalWeb">
    <w:name w:val="Normal (Web)"/>
    <w:basedOn w:val="Normal"/>
    <w:uiPriority w:val="99"/>
    <w:unhideWhenUsed/>
    <w:rsid w:val="006F61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noteText">
    <w:name w:val="footnote text"/>
    <w:aliases w:val="single space,footnote text,fn,FOOTNOTES,ADB,ADB Char,single space Char Char,footnote text Char,fn Char"/>
    <w:basedOn w:val="Normal"/>
    <w:link w:val="FootnoteTextChar1"/>
    <w:uiPriority w:val="99"/>
    <w:semiHidden/>
    <w:rsid w:val="00C91B42"/>
    <w:pPr>
      <w:spacing w:after="0" w:line="408" w:lineRule="auto"/>
      <w:ind w:left="-720" w:firstLine="360"/>
      <w:jc w:val="both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FootnoteTextChar">
    <w:name w:val="Footnote Text Char"/>
    <w:basedOn w:val="DefaultParagraphFont"/>
    <w:uiPriority w:val="99"/>
    <w:semiHidden/>
    <w:rsid w:val="00C91B42"/>
  </w:style>
  <w:style w:type="character" w:customStyle="1" w:styleId="FootnoteTextChar1">
    <w:name w:val="Footnote Text Char1"/>
    <w:aliases w:val="single space Char,footnote text Char1,fn Char1,FOOTNOTES Char,ADB Char1,ADB Char Char,single space Char Char Char,footnote text Char Char,fn Char Char"/>
    <w:basedOn w:val="DefaultParagraphFont"/>
    <w:link w:val="FootnoteText"/>
    <w:uiPriority w:val="99"/>
    <w:semiHidden/>
    <w:rsid w:val="00C91B42"/>
    <w:rPr>
      <w:rFonts w:ascii="Times New Roman" w:eastAsia="Times New Roman" w:hAnsi="Times New Roman"/>
      <w:lang w:val="ru-RU" w:eastAsia="ru-RU"/>
    </w:rPr>
  </w:style>
  <w:style w:type="character" w:styleId="FootnoteReference">
    <w:name w:val="footnote reference"/>
    <w:uiPriority w:val="99"/>
    <w:semiHidden/>
    <w:rsid w:val="00C91B42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2132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32A8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E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E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25F0B-9796-4AEF-ABF8-A3D5DC9BA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917</Words>
  <Characters>5230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Mkrtumyan</dc:creator>
  <cp:keywords>https://mul2.gov.am/tasks/741238/oneclick/640cbef1be9f46e6a0de6cfd70f526555cacdc7e0c2e5a361428bc929539507a.docx?token=1885bef5a1ee877c5381fdcb6a987351</cp:keywords>
  <cp:lastModifiedBy>Tigran Harutyunyan</cp:lastModifiedBy>
  <cp:revision>5</cp:revision>
  <dcterms:created xsi:type="dcterms:W3CDTF">2022-12-21T09:16:00Z</dcterms:created>
  <dcterms:modified xsi:type="dcterms:W3CDTF">2023-02-01T08:40:00Z</dcterms:modified>
</cp:coreProperties>
</file>