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82" w:rsidRDefault="00DF4D82" w:rsidP="00FE666E">
      <w:pPr>
        <w:shd w:val="clear" w:color="auto" w:fill="FFFFFF"/>
        <w:spacing w:line="276" w:lineRule="auto"/>
        <w:ind w:firstLine="567"/>
        <w:jc w:val="center"/>
        <w:rPr>
          <w:rStyle w:val="Strong"/>
          <w:rFonts w:ascii="GHEA Grapalat" w:eastAsia="Times New Roman" w:hAnsi="GHEA Grapalat" w:cs="Arial"/>
          <w:sz w:val="24"/>
          <w:szCs w:val="24"/>
          <w:lang w:val="hy-AM" w:eastAsia="ru-RU"/>
        </w:rPr>
      </w:pPr>
    </w:p>
    <w:p w:rsidR="00FE666E" w:rsidRDefault="00FE666E" w:rsidP="00FE666E">
      <w:pPr>
        <w:shd w:val="clear" w:color="auto" w:fill="FFFFFF"/>
        <w:spacing w:line="276" w:lineRule="auto"/>
        <w:ind w:firstLine="567"/>
        <w:jc w:val="center"/>
        <w:rPr>
          <w:rStyle w:val="Strong"/>
          <w:rFonts w:ascii="GHEA Grapalat" w:eastAsia="Times New Roman" w:hAnsi="GHEA Grapalat" w:cs="Arial"/>
          <w:sz w:val="24"/>
          <w:szCs w:val="24"/>
          <w:lang w:val="hy-AM" w:eastAsia="ru-RU"/>
        </w:rPr>
      </w:pPr>
      <w:r>
        <w:rPr>
          <w:rStyle w:val="Strong"/>
          <w:rFonts w:ascii="GHEA Grapalat" w:eastAsia="Times New Roman" w:hAnsi="GHEA Grapalat" w:cs="Arial"/>
          <w:sz w:val="24"/>
          <w:szCs w:val="24"/>
          <w:lang w:val="hy-AM" w:eastAsia="ru-RU"/>
        </w:rPr>
        <w:t>ԱՄՓՈՓԱԹԵՐԹ</w:t>
      </w:r>
    </w:p>
    <w:p w:rsidR="00FE666E" w:rsidRPr="000D27B0" w:rsidRDefault="00FE666E" w:rsidP="00FE666E">
      <w:pPr>
        <w:shd w:val="clear" w:color="auto" w:fill="FFFFFF"/>
        <w:spacing w:line="276" w:lineRule="auto"/>
        <w:ind w:firstLine="567"/>
        <w:jc w:val="center"/>
        <w:rPr>
          <w:rFonts w:ascii="GHEA Grapalat" w:hAnsi="GHEA Grapalat"/>
          <w:b/>
          <w:bCs/>
          <w:color w:val="000000"/>
          <w:sz w:val="24"/>
          <w:szCs w:val="24"/>
          <w:lang w:val="hy-AM"/>
        </w:rPr>
      </w:pPr>
      <w:r w:rsidRPr="00DD6ADB">
        <w:rPr>
          <w:rFonts w:ascii="GHEA Grapalat" w:hAnsi="GHEA Grapalat"/>
          <w:b/>
          <w:bCs/>
          <w:color w:val="000000"/>
          <w:sz w:val="24"/>
          <w:szCs w:val="24"/>
          <w:lang w:val="hy-AM"/>
        </w:rPr>
        <w:t xml:space="preserve"> «ՀԱՅԱՍՏԱՆԻ ՀԱՆՐԱՊԵՏՈՒԹՅԱՆ ԿԱՌԱՎԱՐՈՒԹՅԱՆ 2021 ԹՎԱԿԱՆԻ ԴԵԿՏԵՄԲԵՐԻ 23-Ի ԹԻՎ 2169-Լ ՈՐՈՇՄԱՆ ՄԵՋ ԼՐԱՑՈՒՄ</w:t>
      </w:r>
      <w:r>
        <w:rPr>
          <w:rFonts w:ascii="GHEA Grapalat" w:hAnsi="GHEA Grapalat"/>
          <w:b/>
          <w:bCs/>
          <w:color w:val="000000"/>
          <w:sz w:val="24"/>
          <w:szCs w:val="24"/>
          <w:lang w:val="hy-AM"/>
        </w:rPr>
        <w:t>ՆԵՐ և ՓՈՓՈԽՈՒԹՅՈՒՆ</w:t>
      </w:r>
      <w:r w:rsidRPr="00DD6ADB">
        <w:rPr>
          <w:rFonts w:ascii="GHEA Grapalat" w:hAnsi="GHEA Grapalat"/>
          <w:b/>
          <w:bCs/>
          <w:color w:val="000000"/>
          <w:sz w:val="24"/>
          <w:szCs w:val="24"/>
          <w:lang w:val="hy-AM"/>
        </w:rPr>
        <w:t xml:space="preserve"> ԿԱՏԱՐԵԼՈՒ ՄԱՍԻՆ»</w:t>
      </w:r>
      <w:r w:rsidRPr="000D27B0">
        <w:rPr>
          <w:rFonts w:ascii="GHEA Grapalat" w:hAnsi="GHEA Grapalat"/>
          <w:b/>
          <w:bCs/>
          <w:color w:val="000000"/>
          <w:sz w:val="24"/>
          <w:szCs w:val="24"/>
          <w:lang w:val="hy-AM"/>
        </w:rPr>
        <w:t xml:space="preserve"> ՀՀ ԿԱՌԱՎԱՐՈՒԹՅԱՆ ՈՐՈՇՄԱՆ ՆԱԽԱԳԾԻ</w:t>
      </w:r>
    </w:p>
    <w:p w:rsidR="00FE666E" w:rsidRPr="0095260D" w:rsidRDefault="00FE666E" w:rsidP="00FE666E">
      <w:pPr>
        <w:shd w:val="clear" w:color="auto" w:fill="FFFFFF"/>
        <w:spacing w:line="276" w:lineRule="auto"/>
        <w:ind w:firstLine="567"/>
        <w:jc w:val="center"/>
        <w:rPr>
          <w:rFonts w:ascii="GHEA Grapalat" w:hAnsi="GHEA Grapalat"/>
          <w:sz w:val="24"/>
          <w:szCs w:val="24"/>
          <w:lang w:val="hy-AM"/>
        </w:rPr>
      </w:pPr>
    </w:p>
    <w:tbl>
      <w:tblPr>
        <w:tblStyle w:val="TableGrid"/>
        <w:tblW w:w="13614" w:type="dxa"/>
        <w:jc w:val="center"/>
        <w:tblLook w:val="04A0" w:firstRow="1" w:lastRow="0" w:firstColumn="1" w:lastColumn="0" w:noHBand="0" w:noVBand="1"/>
      </w:tblPr>
      <w:tblGrid>
        <w:gridCol w:w="8455"/>
        <w:gridCol w:w="5159"/>
      </w:tblGrid>
      <w:tr w:rsidR="00FE666E" w:rsidRPr="00F514D5" w:rsidTr="005D0AB8">
        <w:trPr>
          <w:trHeight w:val="983"/>
          <w:jc w:val="center"/>
        </w:trPr>
        <w:tc>
          <w:tcPr>
            <w:tcW w:w="8455" w:type="dxa"/>
          </w:tcPr>
          <w:p w:rsidR="00FE666E" w:rsidRPr="003D30E3" w:rsidRDefault="00FE666E" w:rsidP="005D0AB8">
            <w:pPr>
              <w:pStyle w:val="ListParagraph"/>
              <w:numPr>
                <w:ilvl w:val="0"/>
                <w:numId w:val="2"/>
              </w:numPr>
              <w:spacing w:line="360" w:lineRule="auto"/>
              <w:jc w:val="center"/>
              <w:rPr>
                <w:rFonts w:ascii="GHEA Grapalat" w:hAnsi="GHEA Grapalat"/>
                <w:b/>
                <w:sz w:val="24"/>
                <w:szCs w:val="24"/>
                <w:lang w:val="hy-AM"/>
              </w:rPr>
            </w:pPr>
            <w:r>
              <w:rPr>
                <w:rFonts w:ascii="GHEA Grapalat" w:hAnsi="GHEA Grapalat"/>
                <w:b/>
                <w:sz w:val="24"/>
                <w:szCs w:val="24"/>
                <w:lang w:val="hy-AM"/>
              </w:rPr>
              <w:t>Ֆինանսների նախարարություն</w:t>
            </w:r>
            <w:r w:rsidRPr="008B30D0">
              <w:rPr>
                <w:rFonts w:ascii="GHEA Grapalat" w:hAnsi="GHEA Grapalat"/>
                <w:b/>
                <w:sz w:val="24"/>
                <w:szCs w:val="24"/>
                <w:lang w:val="hy-AM"/>
              </w:rPr>
              <w:t xml:space="preserve">   </w:t>
            </w:r>
          </w:p>
        </w:tc>
        <w:tc>
          <w:tcPr>
            <w:tcW w:w="5159" w:type="dxa"/>
          </w:tcPr>
          <w:p w:rsidR="00FE666E" w:rsidRPr="00781892" w:rsidRDefault="00FE666E" w:rsidP="005D0AB8">
            <w:pPr>
              <w:spacing w:line="360" w:lineRule="auto"/>
              <w:jc w:val="center"/>
              <w:rPr>
                <w:rFonts w:ascii="GHEA Grapalat" w:hAnsi="GHEA Grapalat"/>
                <w:sz w:val="24"/>
                <w:szCs w:val="24"/>
              </w:rPr>
            </w:pPr>
            <w:r>
              <w:rPr>
                <w:rFonts w:ascii="GHEA Grapalat" w:hAnsi="GHEA Grapalat"/>
                <w:sz w:val="24"/>
                <w:szCs w:val="24"/>
                <w:lang w:val="hy-AM"/>
              </w:rPr>
              <w:t>13</w:t>
            </w:r>
            <w:r w:rsidRPr="00781892">
              <w:rPr>
                <w:rFonts w:ascii="GHEA Grapalat" w:hAnsi="GHEA Grapalat"/>
                <w:sz w:val="24"/>
                <w:szCs w:val="24"/>
              </w:rPr>
              <w:t>.</w:t>
            </w:r>
            <w:r>
              <w:rPr>
                <w:rFonts w:ascii="GHEA Grapalat" w:hAnsi="GHEA Grapalat"/>
                <w:sz w:val="24"/>
                <w:szCs w:val="24"/>
              </w:rPr>
              <w:t>12</w:t>
            </w:r>
            <w:r w:rsidRPr="00781892">
              <w:rPr>
                <w:rFonts w:ascii="GHEA Grapalat" w:hAnsi="GHEA Grapalat"/>
                <w:sz w:val="24"/>
                <w:szCs w:val="24"/>
              </w:rPr>
              <w:t>.2022</w:t>
            </w:r>
          </w:p>
          <w:p w:rsidR="00FE666E" w:rsidRPr="00F514D5" w:rsidRDefault="00FE666E" w:rsidP="00DF4D82">
            <w:pPr>
              <w:spacing w:line="360" w:lineRule="auto"/>
              <w:jc w:val="center"/>
              <w:rPr>
                <w:rFonts w:ascii="GHEA Grapalat" w:hAnsi="GHEA Grapalat"/>
                <w:sz w:val="24"/>
                <w:szCs w:val="24"/>
                <w:lang w:val="hy-AM"/>
              </w:rPr>
            </w:pPr>
            <w:r w:rsidRPr="00781892">
              <w:rPr>
                <w:rFonts w:ascii="GHEA Grapalat" w:hAnsi="GHEA Grapalat"/>
                <w:sz w:val="24"/>
                <w:szCs w:val="24"/>
              </w:rPr>
              <w:t>01/29/21867-2022</w:t>
            </w:r>
          </w:p>
        </w:tc>
      </w:tr>
      <w:tr w:rsidR="00FE666E" w:rsidRPr="00781892" w:rsidTr="005D0AB8">
        <w:trPr>
          <w:jc w:val="center"/>
        </w:trPr>
        <w:tc>
          <w:tcPr>
            <w:tcW w:w="8455" w:type="dxa"/>
          </w:tcPr>
          <w:p w:rsidR="00FE666E" w:rsidRPr="003D30E3" w:rsidRDefault="00FE666E" w:rsidP="005D0AB8">
            <w:pPr>
              <w:spacing w:line="360" w:lineRule="auto"/>
              <w:jc w:val="both"/>
              <w:rPr>
                <w:rFonts w:ascii="GHEA Grapalat" w:hAnsi="GHEA Grapalat"/>
                <w:sz w:val="24"/>
                <w:szCs w:val="24"/>
                <w:lang w:val="hy-AM"/>
              </w:rPr>
            </w:pPr>
            <w:r w:rsidRPr="002E4DDC">
              <w:rPr>
                <w:rFonts w:ascii="GHEA Grapalat" w:hAnsi="GHEA Grapalat"/>
                <w:sz w:val="24"/>
                <w:szCs w:val="24"/>
                <w:lang w:val="hy-AM"/>
              </w:rPr>
              <w:t xml:space="preserve">Ի պատասխան սույն թվականի </w:t>
            </w:r>
            <w:r>
              <w:rPr>
                <w:rFonts w:ascii="GHEA Grapalat" w:hAnsi="GHEA Grapalat"/>
                <w:sz w:val="24"/>
                <w:szCs w:val="24"/>
                <w:lang w:val="hy-AM"/>
              </w:rPr>
              <w:t xml:space="preserve">նոյեմբերի 21-ին ուղարկված թիվ </w:t>
            </w:r>
            <w:r w:rsidRPr="002E4DDC">
              <w:rPr>
                <w:rFonts w:ascii="GHEA Grapalat" w:hAnsi="GHEA Grapalat"/>
                <w:sz w:val="24"/>
                <w:szCs w:val="24"/>
                <w:lang w:val="hy-AM"/>
              </w:rPr>
              <w:t>ՆՄ//29261-2022</w:t>
            </w:r>
            <w:r>
              <w:rPr>
                <w:rFonts w:ascii="GHEA Grapalat" w:hAnsi="GHEA Grapalat"/>
                <w:sz w:val="24"/>
                <w:szCs w:val="24"/>
                <w:lang w:val="hy-AM"/>
              </w:rPr>
              <w:t xml:space="preserve"> գրության՝ ցանկանում ենք հայտնել, որ </w:t>
            </w:r>
            <w:r w:rsidRPr="002E4DDC">
              <w:rPr>
                <w:rFonts w:ascii="GHEA Grapalat" w:hAnsi="GHEA Grapalat"/>
                <w:sz w:val="24"/>
                <w:szCs w:val="24"/>
                <w:lang w:val="hy-AM"/>
              </w:rPr>
              <w:t xml:space="preserve">«Հայաստանի Հանրապետության կառավարության 2021 թվականի դեկտեմբերի 23-ի թիվ 2169-Լ որոշման մեջ լրացումներ և փոփոխություն կատարելու մասին» ՀՀ կառավարության որոշման </w:t>
            </w:r>
            <w:r>
              <w:rPr>
                <w:rFonts w:ascii="GHEA Grapalat" w:hAnsi="GHEA Grapalat"/>
                <w:sz w:val="24"/>
                <w:szCs w:val="24"/>
                <w:lang w:val="hy-AM"/>
              </w:rPr>
              <w:t>նախագծի վերաբերյալ ՀՀ ֆինանսների նախարարությունը իր իրավասությունների շրջանակում դիտողություններ կամ առաջարկություններ չունի։</w:t>
            </w:r>
          </w:p>
        </w:tc>
        <w:tc>
          <w:tcPr>
            <w:tcW w:w="5159" w:type="dxa"/>
          </w:tcPr>
          <w:p w:rsidR="00FE666E" w:rsidRPr="00191258" w:rsidRDefault="00FE666E" w:rsidP="005D0AB8">
            <w:pPr>
              <w:shd w:val="clear" w:color="auto" w:fill="FFFFFF"/>
              <w:spacing w:line="360" w:lineRule="auto"/>
              <w:ind w:firstLine="567"/>
              <w:jc w:val="both"/>
              <w:rPr>
                <w:rFonts w:ascii="GHEA Grapalat" w:hAnsi="GHEA Grapalat" w:cs="Sylfaen"/>
                <w:sz w:val="24"/>
                <w:szCs w:val="24"/>
                <w:lang w:val="hy-AM"/>
              </w:rPr>
            </w:pPr>
            <w:r w:rsidRPr="00191258">
              <w:rPr>
                <w:rFonts w:ascii="GHEA Grapalat" w:hAnsi="GHEA Grapalat" w:cs="Sylfaen"/>
                <w:sz w:val="24"/>
                <w:szCs w:val="24"/>
                <w:lang w:val="hy-AM"/>
              </w:rPr>
              <w:t>Ընդունվել է ի գիտություն։</w:t>
            </w:r>
          </w:p>
          <w:p w:rsidR="00FE666E" w:rsidRPr="00F21472" w:rsidRDefault="00FE666E" w:rsidP="005D0AB8">
            <w:pPr>
              <w:shd w:val="clear" w:color="auto" w:fill="FFFFFF"/>
              <w:spacing w:line="360" w:lineRule="auto"/>
              <w:jc w:val="both"/>
              <w:rPr>
                <w:rFonts w:ascii="GHEA Grapalat" w:hAnsi="GHEA Grapalat"/>
                <w:sz w:val="24"/>
                <w:szCs w:val="24"/>
                <w:lang w:val="hy-AM"/>
              </w:rPr>
            </w:pPr>
            <w:r>
              <w:rPr>
                <w:rFonts w:ascii="GHEA Grapalat" w:hAnsi="GHEA Grapalat" w:cs="Sylfaen"/>
                <w:sz w:val="24"/>
                <w:szCs w:val="24"/>
                <w:lang w:val="hy-AM"/>
              </w:rPr>
              <w:t xml:space="preserve">        </w:t>
            </w:r>
          </w:p>
        </w:tc>
      </w:tr>
      <w:tr w:rsidR="00FE666E" w:rsidRPr="008B30D0" w:rsidTr="00DF4D82">
        <w:trPr>
          <w:trHeight w:val="779"/>
          <w:jc w:val="center"/>
        </w:trPr>
        <w:tc>
          <w:tcPr>
            <w:tcW w:w="8455" w:type="dxa"/>
          </w:tcPr>
          <w:p w:rsidR="00FE666E" w:rsidRPr="006B6E91" w:rsidRDefault="00FE666E" w:rsidP="005D0AB8">
            <w:pPr>
              <w:pStyle w:val="ListParagraph"/>
              <w:numPr>
                <w:ilvl w:val="0"/>
                <w:numId w:val="2"/>
              </w:numPr>
              <w:spacing w:line="360" w:lineRule="auto"/>
              <w:jc w:val="center"/>
              <w:rPr>
                <w:rFonts w:ascii="GHEA Grapalat" w:hAnsi="GHEA Grapalat"/>
                <w:sz w:val="24"/>
                <w:szCs w:val="24"/>
                <w:lang w:val="hy-AM"/>
              </w:rPr>
            </w:pPr>
            <w:r>
              <w:rPr>
                <w:rFonts w:ascii="GHEA Grapalat" w:hAnsi="GHEA Grapalat"/>
                <w:b/>
                <w:sz w:val="24"/>
                <w:szCs w:val="24"/>
                <w:lang w:val="hy-AM"/>
              </w:rPr>
              <w:t>Կ</w:t>
            </w:r>
            <w:r w:rsidRPr="000D27B0">
              <w:rPr>
                <w:rFonts w:ascii="GHEA Grapalat" w:hAnsi="GHEA Grapalat"/>
                <w:b/>
                <w:sz w:val="24"/>
                <w:szCs w:val="24"/>
                <w:lang w:val="hy-AM"/>
              </w:rPr>
              <w:t>ենտրոնական բանկ</w:t>
            </w:r>
          </w:p>
        </w:tc>
        <w:tc>
          <w:tcPr>
            <w:tcW w:w="5159" w:type="dxa"/>
          </w:tcPr>
          <w:p w:rsidR="00FE666E" w:rsidRPr="008A0EE8" w:rsidRDefault="00FE666E" w:rsidP="005D0AB8">
            <w:pPr>
              <w:spacing w:line="360" w:lineRule="auto"/>
              <w:jc w:val="center"/>
              <w:rPr>
                <w:rFonts w:ascii="GHEA Grapalat" w:hAnsi="GHEA Grapalat"/>
                <w:sz w:val="24"/>
                <w:szCs w:val="24"/>
              </w:rPr>
            </w:pPr>
            <w:r>
              <w:rPr>
                <w:rFonts w:ascii="GHEA Grapalat" w:hAnsi="GHEA Grapalat"/>
                <w:sz w:val="24"/>
                <w:szCs w:val="24"/>
                <w:lang w:val="hy-AM"/>
              </w:rPr>
              <w:t>01.</w:t>
            </w:r>
            <w:r>
              <w:rPr>
                <w:rFonts w:ascii="GHEA Grapalat" w:hAnsi="GHEA Grapalat"/>
                <w:sz w:val="24"/>
                <w:szCs w:val="24"/>
              </w:rPr>
              <w:t>12</w:t>
            </w:r>
            <w:r>
              <w:rPr>
                <w:rFonts w:ascii="GHEA Grapalat" w:hAnsi="GHEA Grapalat"/>
                <w:sz w:val="24"/>
                <w:szCs w:val="24"/>
                <w:lang w:val="hy-AM"/>
              </w:rPr>
              <w:t>.</w:t>
            </w:r>
            <w:r w:rsidRPr="008A0EE8">
              <w:rPr>
                <w:rFonts w:ascii="GHEA Grapalat" w:hAnsi="GHEA Grapalat"/>
                <w:sz w:val="24"/>
                <w:szCs w:val="24"/>
              </w:rPr>
              <w:t>2022</w:t>
            </w:r>
          </w:p>
          <w:p w:rsidR="00FE666E" w:rsidRPr="006B6E91" w:rsidRDefault="00FE666E" w:rsidP="00EF7D1E">
            <w:pPr>
              <w:spacing w:line="360" w:lineRule="auto"/>
              <w:jc w:val="center"/>
              <w:rPr>
                <w:rFonts w:ascii="GHEA Grapalat" w:hAnsi="GHEA Grapalat"/>
                <w:sz w:val="24"/>
                <w:szCs w:val="24"/>
              </w:rPr>
            </w:pPr>
            <w:r w:rsidRPr="008A0EE8">
              <w:rPr>
                <w:rFonts w:ascii="GHEA Grapalat" w:hAnsi="GHEA Grapalat"/>
                <w:sz w:val="24"/>
                <w:szCs w:val="24"/>
              </w:rPr>
              <w:t>15.1-07/486-22</w:t>
            </w:r>
          </w:p>
        </w:tc>
      </w:tr>
      <w:tr w:rsidR="00FE666E" w:rsidRPr="00781892" w:rsidTr="005D0AB8">
        <w:trPr>
          <w:jc w:val="center"/>
        </w:trPr>
        <w:tc>
          <w:tcPr>
            <w:tcW w:w="8455" w:type="dxa"/>
          </w:tcPr>
          <w:p w:rsidR="00FE666E" w:rsidRPr="006552E7" w:rsidRDefault="00FE666E" w:rsidP="005D0AB8">
            <w:pPr>
              <w:spacing w:line="360" w:lineRule="auto"/>
              <w:jc w:val="both"/>
              <w:rPr>
                <w:rFonts w:ascii="GHEA Grapalat" w:hAnsi="GHEA Grapalat"/>
                <w:color w:val="000000"/>
                <w:sz w:val="24"/>
                <w:szCs w:val="24"/>
                <w:shd w:val="clear" w:color="auto" w:fill="FFFFFF"/>
                <w:lang w:val="hy-AM"/>
              </w:rPr>
            </w:pPr>
            <w:r w:rsidRPr="008A0EE8">
              <w:rPr>
                <w:rFonts w:ascii="GHEA Grapalat" w:hAnsi="GHEA Grapalat"/>
                <w:sz w:val="24"/>
                <w:szCs w:val="24"/>
                <w:lang w:val="hy-AM"/>
              </w:rPr>
              <w:t>Հայտնում ենք Ձեզ, որ «Հայաստանի Հանրապետության կառավարության 2021 թվականի դեկտեմբերի 23-ի թիվ 2169-Լ որոշման մեջ լրացումներ և փոփոխություն կատարելու մասին» ՀՀ կառավարության որոշման նախագծի վերաբերյալ Հայաստանի Հանրապետության կենտրոնական բանկն առաջարկություններ և դիտողություններ չունի:</w:t>
            </w:r>
          </w:p>
        </w:tc>
        <w:tc>
          <w:tcPr>
            <w:tcW w:w="5159" w:type="dxa"/>
          </w:tcPr>
          <w:p w:rsidR="00FE666E" w:rsidRPr="006552E7"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r w:rsidRPr="006552E7">
              <w:rPr>
                <w:rFonts w:ascii="GHEA Grapalat" w:hAnsi="GHEA Grapalat"/>
                <w:color w:val="000000"/>
                <w:sz w:val="24"/>
                <w:szCs w:val="24"/>
                <w:shd w:val="clear" w:color="auto" w:fill="FFFFFF"/>
                <w:lang w:val="hy-AM"/>
              </w:rPr>
              <w:t>Ընդունվել է ի գիտություն։</w:t>
            </w:r>
          </w:p>
          <w:p w:rsidR="00FE666E" w:rsidRPr="006552E7"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p>
          <w:p w:rsidR="00FE666E" w:rsidRPr="006552E7"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p>
        </w:tc>
      </w:tr>
      <w:tr w:rsidR="00FE666E" w:rsidRPr="00781892" w:rsidTr="00DF4D82">
        <w:trPr>
          <w:trHeight w:val="806"/>
          <w:jc w:val="center"/>
        </w:trPr>
        <w:tc>
          <w:tcPr>
            <w:tcW w:w="8455" w:type="dxa"/>
          </w:tcPr>
          <w:p w:rsidR="00FE666E" w:rsidRPr="007B08E2" w:rsidRDefault="00FE666E" w:rsidP="005D0AB8">
            <w:pPr>
              <w:pStyle w:val="ListParagraph"/>
              <w:numPr>
                <w:ilvl w:val="0"/>
                <w:numId w:val="2"/>
              </w:numPr>
              <w:spacing w:line="360" w:lineRule="auto"/>
              <w:jc w:val="center"/>
              <w:rPr>
                <w:rFonts w:ascii="GHEA Grapalat" w:hAnsi="GHEA Grapalat"/>
                <w:b/>
                <w:sz w:val="24"/>
                <w:szCs w:val="24"/>
                <w:lang w:val="hy-AM"/>
              </w:rPr>
            </w:pPr>
            <w:r w:rsidRPr="007B08E2">
              <w:rPr>
                <w:rFonts w:ascii="GHEA Grapalat" w:hAnsi="GHEA Grapalat"/>
                <w:b/>
                <w:sz w:val="24"/>
                <w:szCs w:val="24"/>
                <w:lang w:val="hy-AM"/>
              </w:rPr>
              <w:lastRenderedPageBreak/>
              <w:t>Արդարադատության նախարարություն</w:t>
            </w:r>
          </w:p>
        </w:tc>
        <w:tc>
          <w:tcPr>
            <w:tcW w:w="5159" w:type="dxa"/>
          </w:tcPr>
          <w:p w:rsidR="00FE666E" w:rsidRDefault="00FE666E" w:rsidP="005D0AB8">
            <w:pPr>
              <w:shd w:val="clear" w:color="auto" w:fill="FFFFFF"/>
              <w:spacing w:line="360" w:lineRule="auto"/>
              <w:ind w:firstLine="567"/>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26.12.2022</w:t>
            </w:r>
          </w:p>
          <w:p w:rsidR="00FE666E" w:rsidRPr="006552E7" w:rsidRDefault="00FE666E" w:rsidP="00DF4D82">
            <w:pPr>
              <w:shd w:val="clear" w:color="auto" w:fill="FFFFFF"/>
              <w:spacing w:line="360" w:lineRule="auto"/>
              <w:ind w:firstLine="567"/>
              <w:jc w:val="center"/>
              <w:rPr>
                <w:rFonts w:ascii="GHEA Grapalat" w:hAnsi="GHEA Grapalat"/>
                <w:color w:val="000000"/>
                <w:sz w:val="24"/>
                <w:szCs w:val="24"/>
                <w:shd w:val="clear" w:color="auto" w:fill="FFFFFF"/>
                <w:lang w:val="hy-AM"/>
              </w:rPr>
            </w:pPr>
            <w:r w:rsidRPr="007B08E2">
              <w:rPr>
                <w:rFonts w:ascii="GHEA Grapalat" w:hAnsi="GHEA Grapalat"/>
                <w:color w:val="000000"/>
                <w:sz w:val="24"/>
                <w:szCs w:val="24"/>
                <w:shd w:val="clear" w:color="auto" w:fill="FFFFFF"/>
                <w:lang w:val="hy-AM"/>
              </w:rPr>
              <w:t>/27.3/58096-2022</w:t>
            </w:r>
          </w:p>
        </w:tc>
      </w:tr>
      <w:tr w:rsidR="00FE666E" w:rsidRPr="007917F8" w:rsidTr="005D0AB8">
        <w:trPr>
          <w:jc w:val="center"/>
        </w:trPr>
        <w:tc>
          <w:tcPr>
            <w:tcW w:w="8455" w:type="dxa"/>
          </w:tcPr>
          <w:p w:rsidR="00FE666E" w:rsidRPr="009E0588" w:rsidRDefault="00FE666E" w:rsidP="005D0AB8">
            <w:pPr>
              <w:spacing w:line="360" w:lineRule="auto"/>
              <w:ind w:right="165" w:firstLine="510"/>
              <w:jc w:val="both"/>
              <w:rPr>
                <w:rFonts w:ascii="GHEA Grapalat" w:eastAsia="Times New Roman" w:hAnsi="GHEA Grapalat"/>
                <w:bCs/>
                <w:color w:val="000000"/>
                <w:sz w:val="24"/>
                <w:szCs w:val="24"/>
                <w:shd w:val="clear" w:color="auto" w:fill="FFFFFF"/>
              </w:rPr>
            </w:pPr>
            <w:r w:rsidRPr="00F554E5">
              <w:rPr>
                <w:rFonts w:ascii="GHEA Grapalat" w:hAnsi="GHEA Grapalat" w:cs="Sylfaen"/>
                <w:color w:val="000000" w:themeColor="text1"/>
                <w:sz w:val="24"/>
                <w:szCs w:val="24"/>
              </w:rPr>
              <w:t xml:space="preserve">1. </w:t>
            </w:r>
            <w:r w:rsidRPr="00EC1342">
              <w:rPr>
                <w:rFonts w:ascii="GHEA Grapalat" w:hAnsi="GHEA Grapalat" w:cs="Sylfaen"/>
                <w:b/>
                <w:bCs/>
                <w:sz w:val="24"/>
                <w:szCs w:val="24"/>
              </w:rPr>
              <w:t>«</w:t>
            </w:r>
            <w:r w:rsidRPr="009545FF">
              <w:rPr>
                <w:rFonts w:ascii="GHEA Grapalat" w:hAnsi="GHEA Grapalat" w:cs="Sylfaen"/>
                <w:sz w:val="24"/>
                <w:szCs w:val="24"/>
              </w:rPr>
              <w:t>Հայաստանի Հանրապետության կառավարության 2021 թվականի</w:t>
            </w:r>
            <w:r w:rsidRPr="009545FF">
              <w:rPr>
                <w:rFonts w:ascii="GHEA Grapalat" w:hAnsi="GHEA Grapalat"/>
                <w:b/>
                <w:bCs/>
                <w:color w:val="000000"/>
                <w:sz w:val="24"/>
                <w:szCs w:val="24"/>
              </w:rPr>
              <w:t xml:space="preserve"> </w:t>
            </w:r>
            <w:r w:rsidRPr="009545FF">
              <w:rPr>
                <w:rFonts w:ascii="GHEA Grapalat" w:hAnsi="GHEA Grapalat" w:cs="Sylfaen"/>
                <w:sz w:val="24"/>
                <w:szCs w:val="24"/>
              </w:rPr>
              <w:t>դեկտեմբերի 23</w:t>
            </w:r>
            <w:r w:rsidRPr="009545FF">
              <w:rPr>
                <w:rFonts w:ascii="GHEA Grapalat" w:hAnsi="GHEA Grapalat" w:cs="Sylfaen"/>
                <w:sz w:val="24"/>
                <w:szCs w:val="24"/>
              </w:rPr>
              <w:noBreakHyphen/>
              <w:t>ի «Ը</w:t>
            </w:r>
            <w:r w:rsidRPr="009545FF">
              <w:rPr>
                <w:rFonts w:ascii="GHEA Grapalat" w:eastAsia="Times New Roman" w:hAnsi="GHEA Grapalat"/>
                <w:bCs/>
                <w:color w:val="000000"/>
                <w:sz w:val="24"/>
                <w:szCs w:val="24"/>
                <w:shd w:val="clear" w:color="auto" w:fill="FFFFFF"/>
              </w:rPr>
              <w:t>նտանիքում 3-րդ և յուրաքանչյուր հաջորդ նոր ծնված երեխայի ծննդյան կապակցությամբ դրամական աջակցություն նշանակելու և վճարելու կարգը հաստատելու մասին</w:t>
            </w:r>
            <w:r w:rsidRPr="009545FF">
              <w:rPr>
                <w:rFonts w:ascii="GHEA Grapalat" w:hAnsi="GHEA Grapalat" w:cs="Sylfaen"/>
                <w:sz w:val="24"/>
                <w:szCs w:val="24"/>
              </w:rPr>
              <w:t>» N 2169-</w:t>
            </w:r>
            <w:r>
              <w:rPr>
                <w:rFonts w:ascii="GHEA Grapalat" w:hAnsi="GHEA Grapalat" w:cs="Sylfaen"/>
                <w:sz w:val="24"/>
                <w:szCs w:val="24"/>
              </w:rPr>
              <w:t>Լ</w:t>
            </w:r>
            <w:r w:rsidRPr="009545FF">
              <w:rPr>
                <w:rFonts w:ascii="GHEA Grapalat" w:hAnsi="GHEA Grapalat" w:cs="Sylfaen"/>
                <w:sz w:val="24"/>
                <w:szCs w:val="24"/>
              </w:rPr>
              <w:t xml:space="preserve"> որոշման</w:t>
            </w:r>
            <w:r>
              <w:rPr>
                <w:rFonts w:ascii="GHEA Grapalat" w:hAnsi="GHEA Grapalat" w:cs="Sylfaen"/>
                <w:sz w:val="24"/>
                <w:szCs w:val="24"/>
              </w:rPr>
              <w:t xml:space="preserve"> մեջ լրացումներ և փոփոխություն կատարելու մասին</w:t>
            </w:r>
            <w:r w:rsidRPr="00F554E5">
              <w:rPr>
                <w:rFonts w:ascii="GHEA Grapalat" w:hAnsi="GHEA Grapalat" w:cs="Sylfaen"/>
                <w:color w:val="000000" w:themeColor="text1"/>
                <w:sz w:val="24"/>
                <w:szCs w:val="24"/>
              </w:rPr>
              <w:t>»</w:t>
            </w:r>
            <w:r>
              <w:rPr>
                <w:rFonts w:ascii="GHEA Grapalat" w:hAnsi="GHEA Grapalat" w:cs="Sylfaen"/>
                <w:sz w:val="24"/>
                <w:szCs w:val="24"/>
              </w:rPr>
              <w:t xml:space="preserve"> </w:t>
            </w:r>
            <w:r w:rsidRPr="003C4565">
              <w:rPr>
                <w:rFonts w:ascii="GHEA Grapalat" w:eastAsia="Times New Roman" w:hAnsi="GHEA Grapalat"/>
                <w:bCs/>
                <w:color w:val="000000"/>
                <w:sz w:val="24"/>
                <w:szCs w:val="24"/>
                <w:shd w:val="clear" w:color="auto" w:fill="FFFFFF"/>
              </w:rPr>
              <w:t>Հայաստանի Հանրապետության կառավարության որոշման նախագծի (այսուհետ՝ Նախագիծ) բնույթն անհրա</w:t>
            </w:r>
            <w:r>
              <w:rPr>
                <w:rFonts w:ascii="GHEA Grapalat" w:eastAsia="Times New Roman" w:hAnsi="GHEA Grapalat"/>
                <w:bCs/>
                <w:color w:val="000000"/>
                <w:sz w:val="24"/>
                <w:szCs w:val="24"/>
                <w:shd w:val="clear" w:color="auto" w:fill="FFFFFF"/>
              </w:rPr>
              <w:t>ժեշտ է վերանայել՝ հաշվի առնելով</w:t>
            </w:r>
            <w:r w:rsidRPr="003C4565">
              <w:rPr>
                <w:rFonts w:ascii="GHEA Grapalat" w:eastAsia="Times New Roman" w:hAnsi="GHEA Grapalat"/>
                <w:bCs/>
                <w:color w:val="000000"/>
                <w:sz w:val="24"/>
                <w:szCs w:val="24"/>
                <w:shd w:val="clear" w:color="auto" w:fill="FFFFFF"/>
              </w:rPr>
              <w:t xml:space="preserve"> «Նորմատիվ իրավական ակտերի մասին» Հայաստանի Հանրապետության օրենքի 34-րդ հոդվածի 2-րդ մասը, համաձայն որի՝ </w:t>
            </w:r>
            <w:r w:rsidRPr="003C4565">
              <w:rPr>
                <w:rFonts w:ascii="GHEA Grapalat" w:eastAsia="Times New Roman" w:hAnsi="GHEA Grapalat"/>
                <w:b/>
                <w:bCs/>
                <w:color w:val="000000"/>
                <w:sz w:val="24"/>
                <w:szCs w:val="24"/>
                <w:shd w:val="clear" w:color="auto" w:fill="FFFFFF"/>
              </w:rPr>
              <w:t>ն</w:t>
            </w:r>
            <w:r w:rsidRPr="009E0588">
              <w:rPr>
                <w:rFonts w:ascii="GHEA Grapalat" w:eastAsia="Times New Roman" w:hAnsi="GHEA Grapalat"/>
                <w:b/>
                <w:bCs/>
                <w:color w:val="000000"/>
                <w:sz w:val="24"/>
                <w:szCs w:val="24"/>
                <w:shd w:val="clear" w:color="auto" w:fill="FFFFFF"/>
              </w:rPr>
              <w:t>որմատիվ իրավական ակտում փոփոխություն կամ լրացում կարող է կատարվել միայն նույն տեսակի և բնույթի նորմատիվ իրավական ակտով</w:t>
            </w:r>
            <w:r>
              <w:rPr>
                <w:rFonts w:ascii="GHEA Grapalat" w:eastAsia="Times New Roman" w:hAnsi="GHEA Grapalat"/>
                <w:b/>
                <w:bCs/>
                <w:color w:val="000000"/>
                <w:sz w:val="24"/>
                <w:szCs w:val="24"/>
                <w:shd w:val="clear" w:color="auto" w:fill="FFFFFF"/>
              </w:rPr>
              <w:t>…</w:t>
            </w:r>
            <w:r w:rsidRPr="009E0588">
              <w:rPr>
                <w:rFonts w:ascii="GHEA Grapalat" w:eastAsia="Times New Roman" w:hAnsi="GHEA Grapalat"/>
                <w:bCs/>
                <w:color w:val="000000"/>
                <w:sz w:val="24"/>
                <w:szCs w:val="24"/>
                <w:shd w:val="clear" w:color="auto" w:fill="FFFFFF"/>
              </w:rPr>
              <w:t xml:space="preserve">: </w:t>
            </w:r>
          </w:p>
          <w:p w:rsidR="00FE666E" w:rsidRPr="002931AD" w:rsidRDefault="00FE666E" w:rsidP="005D0AB8">
            <w:pPr>
              <w:spacing w:line="360" w:lineRule="auto"/>
              <w:ind w:right="165" w:firstLine="510"/>
              <w:jc w:val="both"/>
              <w:rPr>
                <w:rFonts w:ascii="GHEA Grapalat" w:hAnsi="GHEA Grapalat" w:cs="Sylfaen"/>
                <w:color w:val="000000" w:themeColor="text1"/>
                <w:sz w:val="24"/>
                <w:szCs w:val="24"/>
              </w:rPr>
            </w:pPr>
            <w:r w:rsidRPr="002931AD">
              <w:rPr>
                <w:rFonts w:ascii="GHEA Grapalat" w:hAnsi="GHEA Grapalat" w:cs="Sylfaen"/>
                <w:color w:val="000000" w:themeColor="text1"/>
                <w:sz w:val="24"/>
                <w:szCs w:val="24"/>
              </w:rPr>
              <w:t>Մասնավորապես՝ Նախագծի վերնագրում և 1-ին կետում «Ն» տառն անհրաժեշտ է փոխարինել «Լ» տառով:</w:t>
            </w:r>
          </w:p>
          <w:p w:rsidR="00FE666E" w:rsidRPr="007B08E2" w:rsidRDefault="00FE666E" w:rsidP="005D0AB8">
            <w:pPr>
              <w:spacing w:line="360" w:lineRule="auto"/>
              <w:jc w:val="both"/>
              <w:rPr>
                <w:rFonts w:ascii="GHEA Grapalat" w:hAnsi="GHEA Grapalat"/>
                <w:sz w:val="24"/>
                <w:szCs w:val="24"/>
              </w:rPr>
            </w:pPr>
          </w:p>
        </w:tc>
        <w:tc>
          <w:tcPr>
            <w:tcW w:w="5159" w:type="dxa"/>
          </w:tcPr>
          <w:p w:rsidR="00FE666E"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FE666E" w:rsidRPr="005276D9" w:rsidRDefault="00FE666E" w:rsidP="005D0AB8">
            <w:pPr>
              <w:spacing w:line="360" w:lineRule="auto"/>
              <w:ind w:right="165" w:firstLine="510"/>
              <w:jc w:val="both"/>
              <w:rPr>
                <w:rFonts w:ascii="GHEA Grapalat" w:hAnsi="GHEA Grapalat" w:cs="Sylfaen"/>
                <w:color w:val="000000" w:themeColor="text1"/>
                <w:sz w:val="24"/>
                <w:szCs w:val="24"/>
                <w:lang w:val="hy-AM"/>
              </w:rPr>
            </w:pPr>
            <w:r w:rsidRPr="005276D9">
              <w:rPr>
                <w:rFonts w:ascii="GHEA Grapalat" w:hAnsi="GHEA Grapalat" w:cs="Sylfaen"/>
                <w:color w:val="000000" w:themeColor="text1"/>
                <w:sz w:val="24"/>
                <w:szCs w:val="24"/>
                <w:lang w:val="hy-AM"/>
              </w:rPr>
              <w:t>Նախագծի վերնագրում և 1-ին կետում «Ն» տառ</w:t>
            </w:r>
            <w:r>
              <w:rPr>
                <w:rFonts w:ascii="GHEA Grapalat" w:hAnsi="GHEA Grapalat" w:cs="Sylfaen"/>
                <w:color w:val="000000" w:themeColor="text1"/>
                <w:sz w:val="24"/>
                <w:szCs w:val="24"/>
                <w:lang w:val="hy-AM"/>
              </w:rPr>
              <w:t>ը</w:t>
            </w:r>
            <w:r w:rsidRPr="005276D9">
              <w:rPr>
                <w:rFonts w:ascii="GHEA Grapalat" w:hAnsi="GHEA Grapalat" w:cs="Sylfaen"/>
                <w:color w:val="000000" w:themeColor="text1"/>
                <w:sz w:val="24"/>
                <w:szCs w:val="24"/>
                <w:lang w:val="hy-AM"/>
              </w:rPr>
              <w:t xml:space="preserve"> փոխարի</w:t>
            </w:r>
            <w:bookmarkStart w:id="0" w:name="_GoBack"/>
            <w:bookmarkEnd w:id="0"/>
            <w:r w:rsidRPr="005276D9">
              <w:rPr>
                <w:rFonts w:ascii="GHEA Grapalat" w:hAnsi="GHEA Grapalat" w:cs="Sylfaen"/>
                <w:color w:val="000000" w:themeColor="text1"/>
                <w:sz w:val="24"/>
                <w:szCs w:val="24"/>
                <w:lang w:val="hy-AM"/>
              </w:rPr>
              <w:t>ն</w:t>
            </w:r>
            <w:r>
              <w:rPr>
                <w:rFonts w:ascii="GHEA Grapalat" w:hAnsi="GHEA Grapalat" w:cs="Sylfaen"/>
                <w:color w:val="000000" w:themeColor="text1"/>
                <w:sz w:val="24"/>
                <w:szCs w:val="24"/>
                <w:lang w:val="hy-AM"/>
              </w:rPr>
              <w:t>վ</w:t>
            </w:r>
            <w:r w:rsidRPr="005276D9">
              <w:rPr>
                <w:rFonts w:ascii="GHEA Grapalat" w:hAnsi="GHEA Grapalat" w:cs="Sylfaen"/>
                <w:color w:val="000000" w:themeColor="text1"/>
                <w:sz w:val="24"/>
                <w:szCs w:val="24"/>
                <w:lang w:val="hy-AM"/>
              </w:rPr>
              <w:t>ել</w:t>
            </w:r>
            <w:r>
              <w:rPr>
                <w:rFonts w:ascii="GHEA Grapalat" w:hAnsi="GHEA Grapalat" w:cs="Sylfaen"/>
                <w:color w:val="000000" w:themeColor="text1"/>
                <w:sz w:val="24"/>
                <w:szCs w:val="24"/>
                <w:lang w:val="hy-AM"/>
              </w:rPr>
              <w:t xml:space="preserve"> է</w:t>
            </w:r>
            <w:r w:rsidRPr="005276D9">
              <w:rPr>
                <w:rFonts w:ascii="GHEA Grapalat" w:hAnsi="GHEA Grapalat" w:cs="Sylfaen"/>
                <w:color w:val="000000" w:themeColor="text1"/>
                <w:sz w:val="24"/>
                <w:szCs w:val="24"/>
                <w:lang w:val="hy-AM"/>
              </w:rPr>
              <w:t xml:space="preserve"> «Լ» տառով:</w:t>
            </w:r>
          </w:p>
          <w:p w:rsidR="00FE666E" w:rsidRPr="006552E7"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p>
        </w:tc>
      </w:tr>
      <w:tr w:rsidR="00FE666E" w:rsidRPr="00BC333C" w:rsidTr="005D0AB8">
        <w:trPr>
          <w:jc w:val="center"/>
        </w:trPr>
        <w:tc>
          <w:tcPr>
            <w:tcW w:w="8455" w:type="dxa"/>
          </w:tcPr>
          <w:p w:rsidR="00FE666E" w:rsidRPr="005276D9" w:rsidRDefault="00FE666E" w:rsidP="005D0AB8">
            <w:pPr>
              <w:spacing w:line="360" w:lineRule="auto"/>
              <w:ind w:right="165" w:firstLine="510"/>
              <w:jc w:val="both"/>
              <w:rPr>
                <w:rFonts w:ascii="GHEA Grapalat" w:hAnsi="GHEA Grapalat" w:cs="Sylfaen"/>
                <w:color w:val="000000" w:themeColor="text1"/>
                <w:sz w:val="24"/>
                <w:szCs w:val="24"/>
                <w:lang w:val="hy-AM"/>
              </w:rPr>
            </w:pPr>
            <w:r w:rsidRPr="007917F8">
              <w:rPr>
                <w:rFonts w:ascii="GHEA Grapalat" w:hAnsi="GHEA Grapalat" w:cs="Sylfaen"/>
                <w:color w:val="000000" w:themeColor="text1"/>
                <w:sz w:val="24"/>
                <w:szCs w:val="24"/>
                <w:lang w:val="hy-AM"/>
              </w:rPr>
              <w:t>2. Նախագծի 1-ին կետի 1-ին ենթակետով նախատեսվող կարգավորումն առաջարկում ենք նախատեսել առանձին կետով:</w:t>
            </w:r>
          </w:p>
        </w:tc>
        <w:tc>
          <w:tcPr>
            <w:tcW w:w="5159" w:type="dxa"/>
          </w:tcPr>
          <w:p w:rsidR="00FE666E"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FE666E" w:rsidRPr="005276D9" w:rsidRDefault="00FE666E" w:rsidP="005D0AB8">
            <w:pPr>
              <w:shd w:val="clear" w:color="auto" w:fill="FFFFFF"/>
              <w:spacing w:line="360" w:lineRule="auto"/>
              <w:jc w:val="both"/>
              <w:rPr>
                <w:rFonts w:ascii="GHEA Grapalat" w:hAnsi="GHEA Grapalat"/>
                <w:color w:val="000000"/>
                <w:sz w:val="24"/>
                <w:szCs w:val="24"/>
                <w:shd w:val="clear" w:color="auto" w:fill="FFFFFF"/>
                <w:lang w:val="hy-AM"/>
              </w:rPr>
            </w:pPr>
            <w:r w:rsidRPr="005276D9">
              <w:rPr>
                <w:rFonts w:ascii="GHEA Grapalat" w:hAnsi="GHEA Grapalat" w:cs="Sylfaen"/>
                <w:color w:val="000000" w:themeColor="text1"/>
                <w:sz w:val="24"/>
                <w:szCs w:val="24"/>
                <w:lang w:val="hy-AM"/>
              </w:rPr>
              <w:t xml:space="preserve">Նախագծի 1-ին կետի 1-ին ենթակետով նախատեսվող կարգավորումն </w:t>
            </w:r>
            <w:r>
              <w:rPr>
                <w:rFonts w:ascii="GHEA Grapalat" w:hAnsi="GHEA Grapalat" w:cs="Sylfaen"/>
                <w:color w:val="000000" w:themeColor="text1"/>
                <w:sz w:val="24"/>
                <w:szCs w:val="24"/>
                <w:lang w:val="hy-AM"/>
              </w:rPr>
              <w:t xml:space="preserve">նախատեսվել է </w:t>
            </w:r>
            <w:r w:rsidRPr="005276D9">
              <w:rPr>
                <w:rFonts w:ascii="GHEA Grapalat" w:hAnsi="GHEA Grapalat" w:cs="Sylfaen"/>
                <w:color w:val="000000" w:themeColor="text1"/>
                <w:sz w:val="24"/>
                <w:szCs w:val="24"/>
                <w:lang w:val="hy-AM"/>
              </w:rPr>
              <w:t>առանձին կետով</w:t>
            </w:r>
            <w:r>
              <w:rPr>
                <w:rFonts w:ascii="GHEA Grapalat" w:hAnsi="GHEA Grapalat" w:cs="Sylfaen"/>
                <w:color w:val="000000" w:themeColor="text1"/>
                <w:sz w:val="24"/>
                <w:szCs w:val="24"/>
                <w:lang w:val="hy-AM"/>
              </w:rPr>
              <w:t>։</w:t>
            </w:r>
          </w:p>
        </w:tc>
      </w:tr>
      <w:tr w:rsidR="00FE666E" w:rsidRPr="00BC333C" w:rsidTr="005D0AB8">
        <w:trPr>
          <w:trHeight w:val="1076"/>
          <w:jc w:val="center"/>
        </w:trPr>
        <w:tc>
          <w:tcPr>
            <w:tcW w:w="8455" w:type="dxa"/>
          </w:tcPr>
          <w:p w:rsidR="00FE666E" w:rsidRPr="007B08E2" w:rsidRDefault="00FE666E" w:rsidP="005D0AB8">
            <w:pPr>
              <w:spacing w:line="360" w:lineRule="auto"/>
              <w:ind w:right="165" w:firstLine="510"/>
              <w:jc w:val="both"/>
              <w:rPr>
                <w:rFonts w:ascii="GHEA Grapalat" w:hAnsi="GHEA Grapalat" w:cs="Sylfaen"/>
                <w:color w:val="000000" w:themeColor="text1"/>
                <w:sz w:val="24"/>
                <w:szCs w:val="24"/>
                <w:lang w:val="hy-AM"/>
              </w:rPr>
            </w:pPr>
            <w:r w:rsidRPr="005276D9">
              <w:rPr>
                <w:rFonts w:ascii="GHEA Grapalat" w:eastAsia="Times New Roman" w:hAnsi="GHEA Grapalat"/>
                <w:bCs/>
                <w:color w:val="000000"/>
                <w:sz w:val="24"/>
                <w:szCs w:val="24"/>
                <w:shd w:val="clear" w:color="auto" w:fill="FFFFFF"/>
                <w:lang w:val="hy-AM"/>
              </w:rPr>
              <w:lastRenderedPageBreak/>
              <w:t>3. Նախագծի 1-ին կետի 2-րդ ենթակետով լրացվող 23.2-րդ կետ «հիման» բառից հետո անհրաժեշտ է լրացնել «վրա» բառը:</w:t>
            </w:r>
          </w:p>
        </w:tc>
        <w:tc>
          <w:tcPr>
            <w:tcW w:w="5159" w:type="dxa"/>
          </w:tcPr>
          <w:p w:rsidR="00FE666E"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Առաջարկությունն ընդունվել է։</w:t>
            </w:r>
          </w:p>
          <w:p w:rsidR="00FE666E" w:rsidRPr="006552E7" w:rsidRDefault="00FE666E" w:rsidP="005D0AB8">
            <w:pPr>
              <w:shd w:val="clear" w:color="auto" w:fill="FFFFFF"/>
              <w:spacing w:line="360" w:lineRule="auto"/>
              <w:jc w:val="both"/>
              <w:rPr>
                <w:rFonts w:ascii="GHEA Grapalat" w:hAnsi="GHEA Grapalat"/>
                <w:color w:val="000000"/>
                <w:sz w:val="24"/>
                <w:szCs w:val="24"/>
                <w:shd w:val="clear" w:color="auto" w:fill="FFFFFF"/>
                <w:lang w:val="hy-AM"/>
              </w:rPr>
            </w:pPr>
            <w:r w:rsidRPr="005276D9">
              <w:rPr>
                <w:rFonts w:ascii="GHEA Grapalat" w:eastAsia="Times New Roman" w:hAnsi="GHEA Grapalat"/>
                <w:bCs/>
                <w:color w:val="000000"/>
                <w:sz w:val="24"/>
                <w:szCs w:val="24"/>
                <w:shd w:val="clear" w:color="auto" w:fill="FFFFFF"/>
                <w:lang w:val="hy-AM"/>
              </w:rPr>
              <w:t>Նախագծի 1-ին կետի 2-րդ ենթակետով լրացվող 23.2-րդ կետ</w:t>
            </w:r>
            <w:r>
              <w:rPr>
                <w:rFonts w:ascii="GHEA Grapalat" w:eastAsia="Times New Roman" w:hAnsi="GHEA Grapalat"/>
                <w:bCs/>
                <w:color w:val="000000"/>
                <w:sz w:val="24"/>
                <w:szCs w:val="24"/>
                <w:shd w:val="clear" w:color="auto" w:fill="FFFFFF"/>
                <w:lang w:val="hy-AM"/>
              </w:rPr>
              <w:t>ը</w:t>
            </w:r>
            <w:r w:rsidRPr="005276D9">
              <w:rPr>
                <w:rFonts w:ascii="GHEA Grapalat" w:eastAsia="Times New Roman" w:hAnsi="GHEA Grapalat"/>
                <w:bCs/>
                <w:color w:val="000000"/>
                <w:sz w:val="24"/>
                <w:szCs w:val="24"/>
                <w:shd w:val="clear" w:color="auto" w:fill="FFFFFF"/>
                <w:lang w:val="hy-AM"/>
              </w:rPr>
              <w:t xml:space="preserve"> «հիման» բառից հետո լրաց</w:t>
            </w:r>
            <w:r>
              <w:rPr>
                <w:rFonts w:ascii="GHEA Grapalat" w:eastAsia="Times New Roman" w:hAnsi="GHEA Grapalat"/>
                <w:bCs/>
                <w:color w:val="000000"/>
                <w:sz w:val="24"/>
                <w:szCs w:val="24"/>
                <w:shd w:val="clear" w:color="auto" w:fill="FFFFFF"/>
                <w:lang w:val="hy-AM"/>
              </w:rPr>
              <w:t>վ</w:t>
            </w:r>
            <w:r w:rsidRPr="005276D9">
              <w:rPr>
                <w:rFonts w:ascii="GHEA Grapalat" w:eastAsia="Times New Roman" w:hAnsi="GHEA Grapalat"/>
                <w:bCs/>
                <w:color w:val="000000"/>
                <w:sz w:val="24"/>
                <w:szCs w:val="24"/>
                <w:shd w:val="clear" w:color="auto" w:fill="FFFFFF"/>
                <w:lang w:val="hy-AM"/>
              </w:rPr>
              <w:t>ել</w:t>
            </w:r>
            <w:r>
              <w:rPr>
                <w:rFonts w:ascii="GHEA Grapalat" w:eastAsia="Times New Roman" w:hAnsi="GHEA Grapalat"/>
                <w:bCs/>
                <w:color w:val="000000"/>
                <w:sz w:val="24"/>
                <w:szCs w:val="24"/>
                <w:shd w:val="clear" w:color="auto" w:fill="FFFFFF"/>
                <w:lang w:val="hy-AM"/>
              </w:rPr>
              <w:t xml:space="preserve"> է</w:t>
            </w:r>
            <w:r w:rsidRPr="005276D9">
              <w:rPr>
                <w:rFonts w:ascii="GHEA Grapalat" w:eastAsia="Times New Roman" w:hAnsi="GHEA Grapalat"/>
                <w:bCs/>
                <w:color w:val="000000"/>
                <w:sz w:val="24"/>
                <w:szCs w:val="24"/>
                <w:shd w:val="clear" w:color="auto" w:fill="FFFFFF"/>
                <w:lang w:val="hy-AM"/>
              </w:rPr>
              <w:t xml:space="preserve"> «վրա» բառ</w:t>
            </w:r>
            <w:r>
              <w:rPr>
                <w:rFonts w:ascii="GHEA Grapalat" w:eastAsia="Times New Roman" w:hAnsi="GHEA Grapalat"/>
                <w:bCs/>
                <w:color w:val="000000"/>
                <w:sz w:val="24"/>
                <w:szCs w:val="24"/>
                <w:shd w:val="clear" w:color="auto" w:fill="FFFFFF"/>
                <w:lang w:val="hy-AM"/>
              </w:rPr>
              <w:t>ով</w:t>
            </w:r>
            <w:r w:rsidRPr="005276D9">
              <w:rPr>
                <w:rFonts w:ascii="GHEA Grapalat" w:eastAsia="Times New Roman" w:hAnsi="GHEA Grapalat"/>
                <w:bCs/>
                <w:color w:val="000000"/>
                <w:sz w:val="24"/>
                <w:szCs w:val="24"/>
                <w:shd w:val="clear" w:color="auto" w:fill="FFFFFF"/>
                <w:lang w:val="hy-AM"/>
              </w:rPr>
              <w:t>:</w:t>
            </w:r>
          </w:p>
        </w:tc>
      </w:tr>
      <w:tr w:rsidR="00FE666E" w:rsidRPr="00BC333C" w:rsidTr="005D0AB8">
        <w:trPr>
          <w:jc w:val="center"/>
        </w:trPr>
        <w:tc>
          <w:tcPr>
            <w:tcW w:w="8455" w:type="dxa"/>
          </w:tcPr>
          <w:p w:rsidR="00FE666E" w:rsidRPr="007B08E2" w:rsidRDefault="00FE666E" w:rsidP="005D0AB8">
            <w:pPr>
              <w:spacing w:line="360" w:lineRule="auto"/>
              <w:ind w:right="165" w:firstLine="510"/>
              <w:jc w:val="both"/>
              <w:rPr>
                <w:rFonts w:ascii="GHEA Grapalat" w:hAnsi="GHEA Grapalat" w:cs="Sylfaen"/>
                <w:color w:val="000000" w:themeColor="text1"/>
                <w:sz w:val="24"/>
                <w:szCs w:val="24"/>
                <w:lang w:val="hy-AM"/>
              </w:rPr>
            </w:pPr>
            <w:r w:rsidRPr="007B08E2">
              <w:rPr>
                <w:rFonts w:ascii="GHEA Grapalat" w:hAnsi="GHEA Grapalat" w:cs="Sylfaen"/>
                <w:color w:val="000000" w:themeColor="text1"/>
                <w:sz w:val="24"/>
                <w:szCs w:val="24"/>
                <w:lang w:val="hy-AM"/>
              </w:rPr>
              <w:t xml:space="preserve">Միևնույն ժամանակ, գտնում ենք, որ անհրաժեշտ է Նախագծով նախատեսել դրույթ, որով կսահմանվեն դեպքեր և ժամկետներ դիմումը կրկին </w:t>
            </w:r>
            <w:r w:rsidRPr="005276D9">
              <w:rPr>
                <w:rFonts w:ascii="GHEA Grapalat" w:eastAsia="Times New Roman" w:hAnsi="GHEA Grapalat"/>
                <w:bCs/>
                <w:color w:val="000000"/>
                <w:sz w:val="24"/>
                <w:szCs w:val="24"/>
                <w:shd w:val="clear" w:color="auto" w:fill="FFFFFF"/>
                <w:lang w:val="hy-AM"/>
              </w:rPr>
              <w:t>ներկայացնելու</w:t>
            </w:r>
            <w:r w:rsidRPr="007B08E2">
              <w:rPr>
                <w:rFonts w:ascii="GHEA Grapalat" w:hAnsi="GHEA Grapalat" w:cs="Sylfaen"/>
                <w:color w:val="000000" w:themeColor="text1"/>
                <w:sz w:val="24"/>
                <w:szCs w:val="24"/>
                <w:lang w:val="hy-AM"/>
              </w:rPr>
              <w:t xml:space="preserve"> համար, հաշվի առնելով այն հանգամանքը, որ դիմումի մերժման հիմք է հանդիսանում դիմելու օրվա դրությամբ դրամական աջակցության գումարի վճարման դադարեցումը, ինչը համապատասխան դեպքերում ենթակա է վերականգնման, իսկ նման պայմաններում բանկը փոխելու անհրաժեշտությունը շահառուի համար կմնա արդիական: </w:t>
            </w:r>
          </w:p>
        </w:tc>
        <w:tc>
          <w:tcPr>
            <w:tcW w:w="5159" w:type="dxa"/>
          </w:tcPr>
          <w:p w:rsidR="00FE666E"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Առաջարկությունը չի ընդունվել։</w:t>
            </w:r>
          </w:p>
          <w:p w:rsidR="00FE666E" w:rsidRDefault="00FE666E" w:rsidP="005D0AB8">
            <w:pPr>
              <w:shd w:val="clear" w:color="auto" w:fill="FFFFFF"/>
              <w:spacing w:line="360" w:lineRule="auto"/>
              <w:ind w:firstLine="567"/>
              <w:jc w:val="both"/>
              <w:rPr>
                <w:rFonts w:ascii="GHEA Grapalat" w:hAnsi="GHEA Grapalat" w:cs="Sylfaen"/>
                <w:sz w:val="24"/>
                <w:szCs w:val="24"/>
                <w:lang w:val="hy-AM"/>
              </w:rPr>
            </w:pPr>
            <w:r>
              <w:rPr>
                <w:rFonts w:ascii="GHEA Grapalat" w:hAnsi="GHEA Grapalat"/>
                <w:color w:val="000000"/>
                <w:sz w:val="24"/>
                <w:szCs w:val="24"/>
                <w:shd w:val="clear" w:color="auto" w:fill="FFFFFF"/>
                <w:lang w:val="hy-AM"/>
              </w:rPr>
              <w:t>Վճարումը վերսկսելու դեպքում, համապատասխան դիմումում նշվում է վճարման եղանակը, վճարող կազմակերպության անվանումը։</w:t>
            </w:r>
          </w:p>
          <w:p w:rsidR="00FE666E" w:rsidRPr="005276D9"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s="Sylfaen"/>
                <w:sz w:val="24"/>
                <w:szCs w:val="24"/>
                <w:lang w:val="hy-AM"/>
              </w:rPr>
              <w:t>Այս տեսակետից որևէ առանձնահատկություն սահմանելու անհրաժեշտություն չկա։</w:t>
            </w:r>
          </w:p>
        </w:tc>
      </w:tr>
      <w:tr w:rsidR="00FE666E" w:rsidRPr="00BC333C" w:rsidTr="005D0AB8">
        <w:trPr>
          <w:jc w:val="center"/>
        </w:trPr>
        <w:tc>
          <w:tcPr>
            <w:tcW w:w="8455" w:type="dxa"/>
          </w:tcPr>
          <w:p w:rsidR="00FE666E" w:rsidRPr="007B08E2" w:rsidRDefault="00FE666E" w:rsidP="005D0AB8">
            <w:pPr>
              <w:spacing w:line="360" w:lineRule="auto"/>
              <w:ind w:left="-30" w:right="75" w:firstLine="450"/>
              <w:jc w:val="both"/>
              <w:rPr>
                <w:rFonts w:ascii="GHEA Grapalat" w:hAnsi="GHEA Grapalat" w:cs="Sylfaen"/>
                <w:color w:val="000000" w:themeColor="text1"/>
                <w:sz w:val="24"/>
                <w:szCs w:val="24"/>
                <w:lang w:val="hy-AM"/>
              </w:rPr>
            </w:pPr>
            <w:r w:rsidRPr="007B08E2">
              <w:rPr>
                <w:rFonts w:ascii="GHEA Grapalat" w:hAnsi="GHEA Grapalat" w:cs="Sylfaen"/>
                <w:color w:val="000000" w:themeColor="text1"/>
                <w:sz w:val="24"/>
                <w:szCs w:val="24"/>
                <w:lang w:val="hy-AM"/>
              </w:rPr>
              <w:t xml:space="preserve">4. Նախագծի 1-ին կետի 3-րդ ենթակետի «(բայց սույն կարգի 3-րդ կետում նշված </w:t>
            </w:r>
            <w:r w:rsidRPr="005276D9">
              <w:rPr>
                <w:rFonts w:ascii="GHEA Grapalat" w:hAnsi="GHEA Grapalat" w:cs="Sylfaen"/>
                <w:color w:val="000000" w:themeColor="text1"/>
                <w:sz w:val="24"/>
                <w:szCs w:val="24"/>
                <w:lang w:val="hy-AM"/>
              </w:rPr>
              <w:t>պայմաններին բավարարելու ամսվան հաջորդող</w:t>
            </w:r>
            <w:r w:rsidRPr="007B08E2">
              <w:rPr>
                <w:rFonts w:ascii="GHEA Grapalat" w:hAnsi="GHEA Grapalat" w:cs="Sylfaen"/>
                <w:color w:val="000000" w:themeColor="text1"/>
                <w:sz w:val="24"/>
                <w:szCs w:val="24"/>
                <w:lang w:val="hy-AM"/>
              </w:rPr>
              <w:t xml:space="preserve"> ամսվա 1-ից ոչ ավելի վաղ)» բառակապակցությունն անհրաժեշտ է խմբագրել, քանի որ այն անհասկանալի է:</w:t>
            </w:r>
          </w:p>
          <w:p w:rsidR="00FE666E" w:rsidRPr="007B08E2" w:rsidRDefault="00FE666E" w:rsidP="005D0AB8">
            <w:pPr>
              <w:spacing w:line="360" w:lineRule="auto"/>
              <w:ind w:right="165" w:firstLine="510"/>
              <w:jc w:val="both"/>
              <w:rPr>
                <w:rFonts w:ascii="GHEA Grapalat" w:hAnsi="GHEA Grapalat" w:cs="Sylfaen"/>
                <w:color w:val="000000" w:themeColor="text1"/>
                <w:sz w:val="24"/>
                <w:szCs w:val="24"/>
                <w:lang w:val="hy-AM"/>
              </w:rPr>
            </w:pPr>
            <w:r w:rsidRPr="005276D9">
              <w:rPr>
                <w:rFonts w:ascii="GHEA Grapalat" w:hAnsi="GHEA Grapalat" w:cs="Sylfaen"/>
                <w:color w:val="000000" w:themeColor="text1"/>
                <w:sz w:val="24"/>
                <w:szCs w:val="24"/>
                <w:lang w:val="hy-AM"/>
              </w:rPr>
              <w:t>Սույն դեպքում, Հայաստանի Հանրապետության կառավարության 2021 թվականի դեկտեմբերի 23</w:t>
            </w:r>
            <w:r w:rsidRPr="005276D9">
              <w:rPr>
                <w:rFonts w:ascii="GHEA Grapalat" w:hAnsi="GHEA Grapalat" w:cs="Sylfaen"/>
                <w:color w:val="000000" w:themeColor="text1"/>
                <w:sz w:val="24"/>
                <w:szCs w:val="24"/>
                <w:lang w:val="hy-AM"/>
              </w:rPr>
              <w:noBreakHyphen/>
              <w:t>ի N 2169-Լ որոշման (այսուհետ՝ Որոշում) Հավելվածի 3-րդ կետի համաձայն՝ դ</w:t>
            </w:r>
            <w:r w:rsidRPr="007B08E2">
              <w:rPr>
                <w:rFonts w:ascii="GHEA Grapalat" w:hAnsi="GHEA Grapalat" w:cs="Sylfaen"/>
                <w:color w:val="000000" w:themeColor="text1"/>
                <w:sz w:val="24"/>
                <w:szCs w:val="24"/>
                <w:lang w:val="hy-AM"/>
              </w:rPr>
              <w:t xml:space="preserve">րամական աջակցությունը նշանակվում և վճարվում է (շահառու երեխայի համար ծնողը ձեռք է բերում դրամական աջակցություն ստանալու իրավունք) յուրաքանչյուր շահառու երեխայի համար, եթե դիմելու օրվա դրությամբ ծնողը, շահառու </w:t>
            </w:r>
            <w:r w:rsidRPr="007B08E2">
              <w:rPr>
                <w:rFonts w:ascii="GHEA Grapalat" w:hAnsi="GHEA Grapalat" w:cs="Sylfaen"/>
                <w:color w:val="000000" w:themeColor="text1"/>
                <w:sz w:val="24"/>
                <w:szCs w:val="24"/>
                <w:lang w:val="hy-AM"/>
              </w:rPr>
              <w:lastRenderedPageBreak/>
              <w:t>երեխայի կարգաթիվը որոշելու համար հաշվի առնված երեխաները և զավակները, ինչպես նաև շահառու երեխան, Հայաստանի Հանրապետության բնակչության պետական ռեգիստրում հաշվառված են Հայաստանի Հանրապետությունում բնակության վայրի հասցեով (բացառությամբ ռազմական ուսումնական հաստատությունում սովորող անձի, պարտադիր զինվորական ծառայության զորակոչված կամ ազատազրկման վայրում պատիժը կրող անձի) և դիմելու օրվա դրությամբ ծնողը և շահառու երեխան գտնվում են Հայաստանի Հանրապետությունում:</w:t>
            </w:r>
          </w:p>
          <w:p w:rsidR="00FE666E" w:rsidRPr="005276D9" w:rsidRDefault="00FE666E" w:rsidP="005D0AB8">
            <w:pPr>
              <w:spacing w:line="360" w:lineRule="auto"/>
              <w:ind w:left="-30" w:firstLine="450"/>
              <w:jc w:val="both"/>
              <w:rPr>
                <w:rFonts w:ascii="GHEA Grapalat" w:hAnsi="GHEA Grapalat" w:cs="Sylfaen"/>
                <w:color w:val="000000" w:themeColor="text1"/>
                <w:sz w:val="24"/>
                <w:szCs w:val="24"/>
                <w:lang w:val="hy-AM"/>
              </w:rPr>
            </w:pPr>
            <w:r w:rsidRPr="005276D9">
              <w:rPr>
                <w:rFonts w:ascii="GHEA Grapalat" w:hAnsi="GHEA Grapalat" w:cs="Sylfaen"/>
                <w:color w:val="000000" w:themeColor="text1"/>
                <w:sz w:val="24"/>
                <w:szCs w:val="24"/>
                <w:lang w:val="hy-AM"/>
              </w:rPr>
              <w:t xml:space="preserve">Հիշյալ կետի վերլուծությունից բխում է, որ «(բայց սույն կարգի 3-րդ կետում նշված պայմաններին բավարարելու ամսվան հաջորդող ամսվա 1-ից ոչ ավելի վաղ)» ձևակերպումը Որոշման Հավելվածի 3-րդ կետում նշված պայմանների նկատմամբ կիրառելի չէ, քանի որ 3-րդ կետում սահմանված պայմաններին բավարարելու ամիսը հնարավոր չէ որոշել: </w:t>
            </w:r>
          </w:p>
        </w:tc>
        <w:tc>
          <w:tcPr>
            <w:tcW w:w="5159" w:type="dxa"/>
          </w:tcPr>
          <w:p w:rsidR="00FE666E"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Առաջարկությունն ընդունվել է։</w:t>
            </w:r>
          </w:p>
          <w:p w:rsidR="00FE666E" w:rsidRDefault="00FE666E" w:rsidP="005D0AB8">
            <w:pPr>
              <w:shd w:val="clear" w:color="auto" w:fill="FFFFFF"/>
              <w:spacing w:line="360" w:lineRule="auto"/>
              <w:jc w:val="both"/>
              <w:rPr>
                <w:rFonts w:ascii="GHEA Grapalat" w:hAnsi="GHEA Grapalat" w:cs="Sylfaen"/>
                <w:color w:val="000000" w:themeColor="text1"/>
                <w:sz w:val="24"/>
                <w:szCs w:val="24"/>
                <w:lang w:val="hy-AM"/>
              </w:rPr>
            </w:pPr>
            <w:r w:rsidRPr="007B08E2">
              <w:rPr>
                <w:rFonts w:ascii="GHEA Grapalat" w:hAnsi="GHEA Grapalat" w:cs="Sylfaen"/>
                <w:color w:val="000000" w:themeColor="text1"/>
                <w:sz w:val="24"/>
                <w:szCs w:val="24"/>
                <w:lang w:val="hy-AM"/>
              </w:rPr>
              <w:t xml:space="preserve">Նախագծի 1-ին կետի 3-րդ ենթակետի «(բայց սույն կարգի 3-րդ կետում նշված </w:t>
            </w:r>
            <w:r w:rsidRPr="005276D9">
              <w:rPr>
                <w:rFonts w:ascii="GHEA Grapalat" w:hAnsi="GHEA Grapalat" w:cs="Sylfaen"/>
                <w:color w:val="000000" w:themeColor="text1"/>
                <w:sz w:val="24"/>
                <w:szCs w:val="24"/>
                <w:lang w:val="hy-AM"/>
              </w:rPr>
              <w:t>պայմաններին բավարարելու ամսվան հաջորդող</w:t>
            </w:r>
            <w:r w:rsidRPr="007B08E2">
              <w:rPr>
                <w:rFonts w:ascii="GHEA Grapalat" w:hAnsi="GHEA Grapalat" w:cs="Sylfaen"/>
                <w:color w:val="000000" w:themeColor="text1"/>
                <w:sz w:val="24"/>
                <w:szCs w:val="24"/>
                <w:lang w:val="hy-AM"/>
              </w:rPr>
              <w:t xml:space="preserve"> ամսվա 1-ից ոչ ավելի վաղ)» բառ</w:t>
            </w:r>
            <w:r>
              <w:rPr>
                <w:rFonts w:ascii="GHEA Grapalat" w:hAnsi="GHEA Grapalat" w:cs="Sylfaen"/>
                <w:color w:val="000000" w:themeColor="text1"/>
                <w:sz w:val="24"/>
                <w:szCs w:val="24"/>
                <w:lang w:val="hy-AM"/>
              </w:rPr>
              <w:t>երը փոխարինվել են «</w:t>
            </w:r>
            <w:r>
              <w:rPr>
                <w:rFonts w:ascii="GHEA Grapalat" w:eastAsia="Times New Roman" w:hAnsi="GHEA Grapalat" w:cs="Times New Roman"/>
                <w:color w:val="000000"/>
                <w:sz w:val="24"/>
                <w:szCs w:val="24"/>
                <w:lang w:val="hy-AM"/>
              </w:rPr>
              <w:t xml:space="preserve">, </w:t>
            </w:r>
            <w:r w:rsidRPr="001B01B4">
              <w:rPr>
                <w:rFonts w:ascii="GHEA Grapalat" w:eastAsia="Times New Roman" w:hAnsi="GHEA Grapalat" w:cs="Times New Roman"/>
                <w:color w:val="000000"/>
                <w:sz w:val="24"/>
                <w:szCs w:val="24"/>
                <w:lang w:val="hy-AM"/>
              </w:rPr>
              <w:t xml:space="preserve">բայց սույն կարգի 3-րդ </w:t>
            </w:r>
            <w:r w:rsidRPr="002170BD">
              <w:rPr>
                <w:rFonts w:ascii="GHEA Grapalat" w:eastAsia="Times New Roman" w:hAnsi="GHEA Grapalat" w:cs="Times New Roman"/>
                <w:color w:val="000000"/>
                <w:sz w:val="24"/>
                <w:szCs w:val="24"/>
                <w:lang w:val="hy-AM"/>
              </w:rPr>
              <w:t xml:space="preserve">կետով սահմանված՝ դրամական աջակցության իրավունք տվող պայմաններին </w:t>
            </w:r>
            <w:r w:rsidRPr="001B01B4">
              <w:rPr>
                <w:rFonts w:ascii="GHEA Grapalat" w:eastAsia="Times New Roman" w:hAnsi="GHEA Grapalat" w:cs="Times New Roman"/>
                <w:color w:val="000000"/>
                <w:sz w:val="24"/>
                <w:szCs w:val="24"/>
                <w:lang w:val="hy-AM"/>
              </w:rPr>
              <w:t xml:space="preserve">բավարարելու ամսվան </w:t>
            </w:r>
            <w:r w:rsidRPr="001B01B4">
              <w:rPr>
                <w:rFonts w:ascii="GHEA Grapalat" w:eastAsia="Times New Roman" w:hAnsi="GHEA Grapalat" w:cs="Times New Roman"/>
                <w:color w:val="000000"/>
                <w:sz w:val="24"/>
                <w:szCs w:val="24"/>
                <w:lang w:val="hy-AM"/>
              </w:rPr>
              <w:lastRenderedPageBreak/>
              <w:t>հաջորդող ամսվա 1-ից ոչ ավելի վաղ,</w:t>
            </w:r>
            <w:r>
              <w:rPr>
                <w:rFonts w:ascii="GHEA Grapalat" w:hAnsi="GHEA Grapalat" w:cs="Sylfaen"/>
                <w:color w:val="000000" w:themeColor="text1"/>
                <w:sz w:val="24"/>
                <w:szCs w:val="24"/>
                <w:lang w:val="hy-AM"/>
              </w:rPr>
              <w:t>» բառերով։</w:t>
            </w:r>
          </w:p>
          <w:p w:rsidR="00FE666E" w:rsidRDefault="00FE666E" w:rsidP="005D0AB8">
            <w:pPr>
              <w:shd w:val="clear" w:color="auto" w:fill="FFFFFF"/>
              <w:spacing w:line="360" w:lineRule="auto"/>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 xml:space="preserve">Դրույթը քննարկելիս հարկ է նկատի ունենալ, որ </w:t>
            </w:r>
            <w:r>
              <w:rPr>
                <w:rFonts w:ascii="GHEA Grapalat" w:hAnsi="GHEA Grapalat" w:cs="Sylfaen"/>
                <w:sz w:val="24"/>
                <w:szCs w:val="24"/>
                <w:lang w:val="hy-AM"/>
              </w:rPr>
              <w:t>Կ</w:t>
            </w:r>
            <w:r w:rsidRPr="005276D9">
              <w:rPr>
                <w:rFonts w:ascii="GHEA Grapalat" w:hAnsi="GHEA Grapalat" w:cs="Sylfaen"/>
                <w:sz w:val="24"/>
                <w:szCs w:val="24"/>
                <w:lang w:val="hy-AM"/>
              </w:rPr>
              <w:t>առավարության 2021 թվականի</w:t>
            </w:r>
            <w:r w:rsidRPr="005276D9">
              <w:rPr>
                <w:rFonts w:ascii="GHEA Grapalat" w:hAnsi="GHEA Grapalat"/>
                <w:b/>
                <w:bCs/>
                <w:color w:val="000000"/>
                <w:sz w:val="24"/>
                <w:szCs w:val="24"/>
                <w:lang w:val="hy-AM"/>
              </w:rPr>
              <w:t xml:space="preserve"> </w:t>
            </w:r>
            <w:r w:rsidRPr="005276D9">
              <w:rPr>
                <w:rFonts w:ascii="GHEA Grapalat" w:hAnsi="GHEA Grapalat" w:cs="Sylfaen"/>
                <w:sz w:val="24"/>
                <w:szCs w:val="24"/>
                <w:lang w:val="hy-AM"/>
              </w:rPr>
              <w:t>դեկտեմբերի 23</w:t>
            </w:r>
            <w:r w:rsidRPr="005276D9">
              <w:rPr>
                <w:rFonts w:ascii="GHEA Grapalat" w:hAnsi="GHEA Grapalat" w:cs="Sylfaen"/>
                <w:sz w:val="24"/>
                <w:szCs w:val="24"/>
                <w:lang w:val="hy-AM"/>
              </w:rPr>
              <w:noBreakHyphen/>
              <w:t>ի</w:t>
            </w:r>
            <w:r>
              <w:rPr>
                <w:rFonts w:ascii="GHEA Grapalat" w:hAnsi="GHEA Grapalat" w:cs="Sylfaen"/>
                <w:sz w:val="24"/>
                <w:szCs w:val="24"/>
                <w:lang w:val="hy-AM"/>
              </w:rPr>
              <w:t xml:space="preserve"> թիվ </w:t>
            </w:r>
            <w:r w:rsidRPr="005276D9">
              <w:rPr>
                <w:rFonts w:ascii="GHEA Grapalat" w:hAnsi="GHEA Grapalat" w:cs="Sylfaen"/>
                <w:sz w:val="24"/>
                <w:szCs w:val="24"/>
                <w:lang w:val="hy-AM"/>
              </w:rPr>
              <w:t>2169-Լ որոշմա</w:t>
            </w:r>
            <w:r>
              <w:rPr>
                <w:rFonts w:ascii="GHEA Grapalat" w:hAnsi="GHEA Grapalat" w:cs="Sylfaen"/>
                <w:sz w:val="24"/>
                <w:szCs w:val="24"/>
                <w:lang w:val="hy-AM"/>
              </w:rPr>
              <w:t xml:space="preserve">մբ հաստատված կարգի 3-րդ կետով սահմանված են դրամական աջակցություն ստանալու իրավունք տվող հիմնական պայմանները 2-ն են՝  բնակության </w:t>
            </w:r>
            <w:r w:rsidRPr="007B08E2">
              <w:rPr>
                <w:rFonts w:ascii="GHEA Grapalat" w:hAnsi="GHEA Grapalat" w:cs="Sylfaen"/>
                <w:color w:val="000000" w:themeColor="text1"/>
                <w:sz w:val="24"/>
                <w:szCs w:val="24"/>
                <w:lang w:val="hy-AM"/>
              </w:rPr>
              <w:t>պետական ռեգիստրում հաշվառված</w:t>
            </w:r>
            <w:r>
              <w:rPr>
                <w:rFonts w:ascii="GHEA Grapalat" w:hAnsi="GHEA Grapalat" w:cs="Sylfaen"/>
                <w:color w:val="000000" w:themeColor="text1"/>
                <w:sz w:val="24"/>
                <w:szCs w:val="24"/>
                <w:lang w:val="hy-AM"/>
              </w:rPr>
              <w:t xml:space="preserve"> լինելը (1), ծնողի</w:t>
            </w:r>
            <w:r w:rsidRPr="007B08E2">
              <w:rPr>
                <w:rFonts w:ascii="GHEA Grapalat" w:hAnsi="GHEA Grapalat" w:cs="Sylfaen"/>
                <w:color w:val="000000" w:themeColor="text1"/>
                <w:sz w:val="24"/>
                <w:szCs w:val="24"/>
                <w:lang w:val="hy-AM"/>
              </w:rPr>
              <w:t xml:space="preserve"> և շահառու </w:t>
            </w:r>
            <w:r>
              <w:rPr>
                <w:rFonts w:ascii="GHEA Grapalat" w:hAnsi="GHEA Grapalat" w:cs="Sylfaen"/>
                <w:color w:val="000000" w:themeColor="text1"/>
                <w:sz w:val="24"/>
                <w:szCs w:val="24"/>
                <w:lang w:val="hy-AM"/>
              </w:rPr>
              <w:t>երեխայի ՀՀ-ում գտնվելը (2)։</w:t>
            </w:r>
          </w:p>
          <w:p w:rsidR="00FE666E" w:rsidRDefault="00FE666E" w:rsidP="005D0AB8">
            <w:pPr>
              <w:shd w:val="clear" w:color="auto" w:fill="FFFFFF"/>
              <w:spacing w:line="360" w:lineRule="auto"/>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 xml:space="preserve">Այս երկու պայմանը որոշվում է </w:t>
            </w:r>
            <w:r w:rsidRPr="007B08E2">
              <w:rPr>
                <w:rFonts w:ascii="GHEA Grapalat" w:hAnsi="GHEA Grapalat" w:cs="Sylfaen"/>
                <w:color w:val="000000" w:themeColor="text1"/>
                <w:sz w:val="24"/>
                <w:szCs w:val="24"/>
                <w:lang w:val="hy-AM"/>
              </w:rPr>
              <w:t>բնակչության պետական ռեգիստրում</w:t>
            </w:r>
            <w:r>
              <w:rPr>
                <w:rFonts w:ascii="GHEA Grapalat" w:hAnsi="GHEA Grapalat" w:cs="Sylfaen"/>
                <w:color w:val="000000" w:themeColor="text1"/>
                <w:sz w:val="24"/>
                <w:szCs w:val="24"/>
                <w:lang w:val="hy-AM"/>
              </w:rPr>
              <w:t xml:space="preserve"> առկա տվյալներով և ՍԷԿՏ համակարգի միջոցով։</w:t>
            </w:r>
          </w:p>
          <w:p w:rsidR="00FE666E" w:rsidRPr="006552E7" w:rsidRDefault="00FE666E" w:rsidP="005D0AB8">
            <w:pPr>
              <w:shd w:val="clear" w:color="auto" w:fill="FFFFFF"/>
              <w:spacing w:line="360" w:lineRule="auto"/>
              <w:jc w:val="both"/>
              <w:rPr>
                <w:rFonts w:ascii="GHEA Grapalat" w:hAnsi="GHEA Grapalat"/>
                <w:color w:val="000000"/>
                <w:sz w:val="24"/>
                <w:szCs w:val="24"/>
                <w:shd w:val="clear" w:color="auto" w:fill="FFFFFF"/>
                <w:lang w:val="hy-AM"/>
              </w:rPr>
            </w:pPr>
            <w:r>
              <w:rPr>
                <w:rFonts w:ascii="GHEA Grapalat" w:eastAsia="Times New Roman" w:hAnsi="GHEA Grapalat" w:cs="Times New Roman"/>
                <w:color w:val="000000"/>
                <w:sz w:val="24"/>
                <w:szCs w:val="24"/>
                <w:lang w:val="hy-AM"/>
              </w:rPr>
              <w:t>Օրինակ, ե</w:t>
            </w:r>
            <w:r>
              <w:rPr>
                <w:rFonts w:ascii="GHEA Grapalat" w:hAnsi="GHEA Grapalat" w:cs="Sylfaen"/>
                <w:color w:val="000000" w:themeColor="text1"/>
                <w:sz w:val="24"/>
                <w:szCs w:val="24"/>
                <w:lang w:val="hy-AM"/>
              </w:rPr>
              <w:t>թե մի ծնողի</w:t>
            </w:r>
            <w:r w:rsidRPr="005D0AB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տված՝ </w:t>
            </w:r>
            <w:r w:rsidRPr="005D0AB8">
              <w:rPr>
                <w:rFonts w:ascii="GHEA Grapalat" w:eastAsia="Times New Roman" w:hAnsi="GHEA Grapalat" w:cs="Times New Roman"/>
                <w:color w:val="000000"/>
                <w:sz w:val="24"/>
                <w:szCs w:val="24"/>
                <w:lang w:val="hy-AM"/>
              </w:rPr>
              <w:t>դրամական աջակցություն ստանալու իրավունքը դադարեցնելու մասին</w:t>
            </w:r>
            <w:r>
              <w:rPr>
                <w:rFonts w:ascii="GHEA Grapalat" w:hAnsi="GHEA Grapalat" w:cs="Sylfaen"/>
                <w:color w:val="000000" w:themeColor="text1"/>
                <w:sz w:val="24"/>
                <w:szCs w:val="24"/>
                <w:lang w:val="hy-AM"/>
              </w:rPr>
              <w:t xml:space="preserve"> </w:t>
            </w:r>
            <w:r w:rsidRPr="005D0AB8">
              <w:rPr>
                <w:rFonts w:ascii="GHEA Grapalat" w:eastAsia="Times New Roman" w:hAnsi="GHEA Grapalat" w:cs="Times New Roman"/>
                <w:color w:val="000000"/>
                <w:sz w:val="24"/>
                <w:szCs w:val="24"/>
                <w:lang w:val="hy-AM"/>
              </w:rPr>
              <w:t xml:space="preserve">նոտարական </w:t>
            </w:r>
            <w:r>
              <w:rPr>
                <w:rFonts w:ascii="GHEA Grapalat" w:eastAsia="Times New Roman" w:hAnsi="GHEA Grapalat" w:cs="Times New Roman"/>
                <w:color w:val="000000"/>
                <w:sz w:val="24"/>
                <w:szCs w:val="24"/>
                <w:lang w:val="hy-AM"/>
              </w:rPr>
              <w:t>կարգով վավերացված հայտարարությա</w:t>
            </w:r>
            <w:r w:rsidRPr="005D0AB8">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 xml:space="preserve"> հիման վրա</w:t>
            </w:r>
            <w:r w:rsidRPr="005D0AB8">
              <w:rPr>
                <w:rFonts w:ascii="GHEA Grapalat" w:eastAsia="Times New Roman" w:hAnsi="GHEA Grapalat" w:cs="Times New Roman"/>
                <w:color w:val="000000"/>
                <w:sz w:val="24"/>
                <w:szCs w:val="24"/>
                <w:lang w:val="hy-AM"/>
              </w:rPr>
              <w:t xml:space="preserve"> դրամական աջակցություն ստանալու իրավունքը</w:t>
            </w:r>
            <w:r>
              <w:rPr>
                <w:rFonts w:ascii="GHEA Grapalat" w:eastAsia="Times New Roman" w:hAnsi="GHEA Grapalat" w:cs="Times New Roman"/>
                <w:color w:val="000000"/>
                <w:sz w:val="24"/>
                <w:szCs w:val="24"/>
                <w:lang w:val="hy-AM"/>
              </w:rPr>
              <w:t xml:space="preserve"> դադարեցվել է 01.11.2022, իսկ մյուս ծնողը ՀՀ վերադարձել է 23.12.2022 և 2023 թվականի ապրիլ ամսվա ընթացքում դիմել է դրամական աջակցությա</w:t>
            </w:r>
            <w:r w:rsidRPr="005D0AB8">
              <w:rPr>
                <w:rFonts w:ascii="GHEA Grapalat" w:eastAsia="Times New Roman" w:hAnsi="GHEA Grapalat" w:cs="Times New Roman"/>
                <w:color w:val="000000"/>
                <w:sz w:val="24"/>
                <w:szCs w:val="24"/>
                <w:lang w:val="hy-AM"/>
              </w:rPr>
              <w:t>ն</w:t>
            </w:r>
            <w:r>
              <w:rPr>
                <w:rFonts w:ascii="GHEA Grapalat" w:eastAsia="Times New Roman" w:hAnsi="GHEA Grapalat" w:cs="Times New Roman"/>
                <w:color w:val="000000"/>
                <w:sz w:val="24"/>
                <w:szCs w:val="24"/>
                <w:lang w:val="hy-AM"/>
              </w:rPr>
              <w:t xml:space="preserve"> ստանալու իրավունքը վերևականգնելու հարցով, ապա խնդրո առարկա դրույթի կիրառմամբ նրան կվճարվի 01.01.2023-ից (</w:t>
            </w:r>
            <w:r>
              <w:rPr>
                <w:rFonts w:ascii="GHEA Grapalat" w:hAnsi="GHEA Grapalat" w:cs="Sylfaen"/>
                <w:sz w:val="24"/>
                <w:szCs w:val="24"/>
                <w:lang w:val="hy-AM"/>
              </w:rPr>
              <w:t xml:space="preserve">բնակության </w:t>
            </w:r>
            <w:r w:rsidRPr="007B08E2">
              <w:rPr>
                <w:rFonts w:ascii="GHEA Grapalat" w:hAnsi="GHEA Grapalat" w:cs="Sylfaen"/>
                <w:color w:val="000000" w:themeColor="text1"/>
                <w:sz w:val="24"/>
                <w:szCs w:val="24"/>
                <w:lang w:val="hy-AM"/>
              </w:rPr>
              <w:t>պետական ռեգիստրում հաշվառված</w:t>
            </w:r>
            <w:r>
              <w:rPr>
                <w:rFonts w:ascii="GHEA Grapalat" w:hAnsi="GHEA Grapalat" w:cs="Sylfaen"/>
                <w:color w:val="000000" w:themeColor="text1"/>
                <w:sz w:val="24"/>
                <w:szCs w:val="24"/>
                <w:lang w:val="hy-AM"/>
              </w:rPr>
              <w:t xml:space="preserve"> լինելու ծնողի</w:t>
            </w:r>
            <w:r w:rsidRPr="007B08E2">
              <w:rPr>
                <w:rFonts w:ascii="GHEA Grapalat" w:hAnsi="GHEA Grapalat" w:cs="Sylfaen"/>
                <w:color w:val="000000" w:themeColor="text1"/>
                <w:sz w:val="24"/>
                <w:szCs w:val="24"/>
                <w:lang w:val="hy-AM"/>
              </w:rPr>
              <w:t xml:space="preserve"> և շահառու </w:t>
            </w:r>
            <w:r>
              <w:rPr>
                <w:rFonts w:ascii="GHEA Grapalat" w:hAnsi="GHEA Grapalat" w:cs="Sylfaen"/>
                <w:color w:val="000000" w:themeColor="text1"/>
                <w:sz w:val="24"/>
                <w:szCs w:val="24"/>
                <w:lang w:val="hy-AM"/>
              </w:rPr>
              <w:t>երեխայի ՀՀ-ում գտնվելու պայմաններին բավարարել է 23.12.2022</w:t>
            </w:r>
            <w:r>
              <w:rPr>
                <w:rFonts w:ascii="GHEA Grapalat" w:eastAsia="Times New Roman" w:hAnsi="GHEA Grapalat" w:cs="Times New Roman"/>
                <w:color w:val="000000"/>
                <w:sz w:val="24"/>
                <w:szCs w:val="24"/>
                <w:lang w:val="hy-AM"/>
              </w:rPr>
              <w:t xml:space="preserve">)։ Իրավակիրառ պրակտիկայում այս կարգավորումը կիրառվում է նաև </w:t>
            </w:r>
            <w:r w:rsidRPr="005D0AB8">
              <w:rPr>
                <w:rFonts w:ascii="GHEA Grapalat" w:eastAsia="Times New Roman" w:hAnsi="GHEA Grapalat" w:cs="Times New Roman"/>
                <w:color w:val="000000"/>
                <w:sz w:val="24"/>
                <w:szCs w:val="24"/>
                <w:lang w:val="hy-AM"/>
              </w:rPr>
              <w:t>դրամական աջակցություն</w:t>
            </w:r>
            <w:r>
              <w:rPr>
                <w:rFonts w:ascii="GHEA Grapalat" w:eastAsia="Times New Roman" w:hAnsi="GHEA Grapalat" w:cs="Times New Roman"/>
                <w:color w:val="000000"/>
                <w:sz w:val="24"/>
                <w:szCs w:val="24"/>
                <w:lang w:val="hy-AM"/>
              </w:rPr>
              <w:t xml:space="preserve"> նշանակելիս (տե՛ս որոշման հավելվածի 8-րդ կետը)։</w:t>
            </w:r>
          </w:p>
        </w:tc>
      </w:tr>
      <w:tr w:rsidR="00922E0A" w:rsidRPr="00922E0A" w:rsidTr="00FD0BDA">
        <w:trPr>
          <w:trHeight w:val="1145"/>
          <w:jc w:val="center"/>
        </w:trPr>
        <w:tc>
          <w:tcPr>
            <w:tcW w:w="8455" w:type="dxa"/>
          </w:tcPr>
          <w:p w:rsidR="00922E0A" w:rsidRPr="00FD0BDA" w:rsidRDefault="00FD0BDA" w:rsidP="00FD0BDA">
            <w:pPr>
              <w:pStyle w:val="ListParagraph"/>
              <w:numPr>
                <w:ilvl w:val="0"/>
                <w:numId w:val="2"/>
              </w:numPr>
              <w:spacing w:line="360" w:lineRule="auto"/>
              <w:ind w:right="75"/>
              <w:jc w:val="both"/>
              <w:rPr>
                <w:rFonts w:ascii="GHEA Grapalat" w:hAnsi="GHEA Grapalat" w:cs="Sylfaen"/>
                <w:b/>
                <w:color w:val="000000" w:themeColor="text1"/>
                <w:sz w:val="24"/>
                <w:szCs w:val="24"/>
                <w:lang w:val="hy-AM"/>
              </w:rPr>
            </w:pPr>
            <w:r w:rsidRPr="00FD0BDA">
              <w:rPr>
                <w:rFonts w:ascii="GHEA Grapalat" w:hAnsi="GHEA Grapalat" w:cs="Sylfaen"/>
                <w:b/>
                <w:color w:val="000000" w:themeColor="text1"/>
                <w:sz w:val="24"/>
                <w:szCs w:val="24"/>
                <w:lang w:val="hy-AM"/>
              </w:rPr>
              <w:lastRenderedPageBreak/>
              <w:t xml:space="preserve">Վարչապետի աշխատակազմի </w:t>
            </w:r>
            <w:r w:rsidRPr="00FD0BDA">
              <w:rPr>
                <w:rFonts w:ascii="GHEA Grapalat" w:hAnsi="GHEA Grapalat"/>
                <w:b/>
                <w:color w:val="000000"/>
                <w:sz w:val="24"/>
                <w:szCs w:val="24"/>
                <w:shd w:val="clear" w:color="auto" w:fill="FFFFFF"/>
                <w:lang w:val="hy-AM"/>
              </w:rPr>
              <w:t>իրավաբանական վարչություն</w:t>
            </w:r>
          </w:p>
          <w:p w:rsidR="00922E0A" w:rsidRPr="007B08E2" w:rsidRDefault="00922E0A" w:rsidP="00FD0BDA">
            <w:pPr>
              <w:spacing w:line="360" w:lineRule="auto"/>
              <w:ind w:left="-30" w:right="75" w:firstLine="450"/>
              <w:jc w:val="both"/>
              <w:rPr>
                <w:rFonts w:ascii="GHEA Grapalat" w:hAnsi="GHEA Grapalat" w:cs="Sylfaen"/>
                <w:color w:val="000000" w:themeColor="text1"/>
                <w:sz w:val="24"/>
                <w:szCs w:val="24"/>
                <w:lang w:val="hy-AM"/>
              </w:rPr>
            </w:pPr>
          </w:p>
        </w:tc>
        <w:tc>
          <w:tcPr>
            <w:tcW w:w="5159" w:type="dxa"/>
          </w:tcPr>
          <w:p w:rsidR="00FD0BDA" w:rsidRDefault="00FD0BDA" w:rsidP="00FD0BDA">
            <w:pPr>
              <w:shd w:val="clear" w:color="auto" w:fill="FFFFFF"/>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30.01.2023</w:t>
            </w:r>
          </w:p>
          <w:p w:rsidR="00FD0BDA" w:rsidRDefault="00FD0BDA" w:rsidP="00FD0BDA">
            <w:pPr>
              <w:shd w:val="clear" w:color="auto" w:fill="FFFFFF"/>
              <w:spacing w:line="360" w:lineRule="auto"/>
              <w:jc w:val="center"/>
              <w:rPr>
                <w:rFonts w:ascii="GHEA Grapalat" w:hAnsi="GHEA Grapalat"/>
                <w:color w:val="000000"/>
                <w:sz w:val="24"/>
                <w:szCs w:val="24"/>
                <w:shd w:val="clear" w:color="auto" w:fill="FFFFFF"/>
                <w:lang w:val="hy-AM"/>
              </w:rPr>
            </w:pPr>
            <w:r w:rsidRPr="00FD0BDA">
              <w:rPr>
                <w:rFonts w:ascii="GHEA Grapalat" w:hAnsi="GHEA Grapalat"/>
                <w:color w:val="000000"/>
                <w:sz w:val="24"/>
                <w:szCs w:val="24"/>
                <w:shd w:val="clear" w:color="auto" w:fill="FFFFFF"/>
                <w:lang w:val="hy-AM"/>
              </w:rPr>
              <w:t>02/11.4/3012-2023</w:t>
            </w:r>
          </w:p>
        </w:tc>
      </w:tr>
      <w:tr w:rsidR="00FD0BDA" w:rsidRPr="00BC333C" w:rsidTr="005D0AB8">
        <w:trPr>
          <w:jc w:val="center"/>
        </w:trPr>
        <w:tc>
          <w:tcPr>
            <w:tcW w:w="8455" w:type="dxa"/>
          </w:tcPr>
          <w:p w:rsidR="00FD0BDA" w:rsidRPr="00FD0BDA" w:rsidRDefault="00FD0BDA" w:rsidP="00EF7D1E">
            <w:pPr>
              <w:spacing w:line="360" w:lineRule="auto"/>
              <w:ind w:right="165" w:firstLine="510"/>
              <w:jc w:val="both"/>
              <w:rPr>
                <w:rFonts w:ascii="GHEA Grapalat" w:hAnsi="GHEA Grapalat" w:cs="Sylfaen"/>
                <w:b/>
                <w:color w:val="000000" w:themeColor="text1"/>
                <w:sz w:val="24"/>
                <w:szCs w:val="24"/>
                <w:lang w:val="hy-AM"/>
              </w:rPr>
            </w:pPr>
            <w:r w:rsidRPr="005D64DF">
              <w:rPr>
                <w:rFonts w:ascii="GHEA Grapalat" w:eastAsia="Times New Roman" w:hAnsi="GHEA Grapalat" w:cs="Tahoma"/>
                <w:spacing w:val="-2"/>
                <w:sz w:val="24"/>
                <w:szCs w:val="24"/>
                <w:lang w:val="hy-AM"/>
              </w:rPr>
              <w:t xml:space="preserve">1. Նախագծով փոփոխվող </w:t>
            </w:r>
            <w:r w:rsidRPr="005D64DF">
              <w:rPr>
                <w:rFonts w:ascii="GHEA Grapalat" w:eastAsia="Times New Roman" w:hAnsi="GHEA Grapalat" w:cs="Tahoma"/>
                <w:i/>
                <w:spacing w:val="-2"/>
                <w:sz w:val="24"/>
                <w:szCs w:val="24"/>
                <w:lang w:val="hy-AM"/>
              </w:rPr>
              <w:t>մայր որոշման</w:t>
            </w:r>
            <w:r w:rsidRPr="005D64DF">
              <w:rPr>
                <w:rFonts w:ascii="GHEA Grapalat" w:eastAsia="Times New Roman" w:hAnsi="GHEA Grapalat" w:cs="Tahoma"/>
                <w:spacing w:val="-2"/>
                <w:sz w:val="24"/>
                <w:szCs w:val="24"/>
                <w:lang w:val="hy-AM"/>
              </w:rPr>
              <w:t xml:space="preserve"> նախաբանում վերաբերելի լիազորող նորմեր</w:t>
            </w:r>
            <w:r>
              <w:rPr>
                <w:rFonts w:ascii="GHEA Grapalat" w:eastAsia="Times New Roman" w:hAnsi="GHEA Grapalat" w:cs="Tahoma"/>
                <w:spacing w:val="-2"/>
                <w:sz w:val="24"/>
                <w:szCs w:val="24"/>
                <w:lang w:val="hy-AM"/>
              </w:rPr>
              <w:t>ը</w:t>
            </w:r>
            <w:r w:rsidRPr="005D64DF">
              <w:rPr>
                <w:rFonts w:ascii="GHEA Grapalat" w:eastAsia="Times New Roman" w:hAnsi="GHEA Grapalat" w:cs="Tahoma"/>
                <w:spacing w:val="-2"/>
                <w:sz w:val="24"/>
                <w:szCs w:val="24"/>
                <w:lang w:val="hy-AM"/>
              </w:rPr>
              <w:t xml:space="preserve"> բացակայու</w:t>
            </w:r>
            <w:r>
              <w:rPr>
                <w:rFonts w:ascii="GHEA Grapalat" w:eastAsia="Times New Roman" w:hAnsi="GHEA Grapalat" w:cs="Tahoma"/>
                <w:spacing w:val="-2"/>
                <w:sz w:val="24"/>
                <w:szCs w:val="24"/>
                <w:lang w:val="hy-AM"/>
              </w:rPr>
              <w:t>մ են, իսկ նախաբանում նշված լիազորող նորմերը չեն կարող որպես այդպիսին դիտարկվել, ինչը</w:t>
            </w:r>
            <w:r w:rsidRPr="005D64DF">
              <w:rPr>
                <w:rFonts w:ascii="GHEA Grapalat" w:eastAsia="Times New Roman" w:hAnsi="GHEA Grapalat" w:cs="Tahoma"/>
                <w:spacing w:val="-2"/>
                <w:sz w:val="24"/>
                <w:szCs w:val="24"/>
                <w:lang w:val="hy-AM"/>
              </w:rPr>
              <w:t xml:space="preserve"> </w:t>
            </w:r>
            <w:r w:rsidRPr="005D64DF">
              <w:rPr>
                <w:rFonts w:ascii="GHEA Grapalat" w:hAnsi="GHEA Grapalat" w:cs="Arial"/>
                <w:color w:val="000000"/>
                <w:sz w:val="24"/>
                <w:szCs w:val="24"/>
                <w:shd w:val="clear" w:color="auto" w:fill="FFFFFF"/>
                <w:lang w:val="hy-AM"/>
              </w:rPr>
              <w:t>հակասում</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է</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Սահմանադրության</w:t>
            </w:r>
            <w:r w:rsidRPr="005D64DF">
              <w:rPr>
                <w:rFonts w:ascii="GHEA Grapalat" w:hAnsi="GHEA Grapalat"/>
                <w:color w:val="000000"/>
                <w:sz w:val="24"/>
                <w:szCs w:val="24"/>
                <w:shd w:val="clear" w:color="auto" w:fill="FFFFFF"/>
                <w:lang w:val="hy-AM"/>
              </w:rPr>
              <w:t xml:space="preserve"> 6-</w:t>
            </w:r>
            <w:r w:rsidRPr="005D64DF">
              <w:rPr>
                <w:rFonts w:ascii="GHEA Grapalat" w:hAnsi="GHEA Grapalat" w:cs="Arial"/>
                <w:color w:val="000000"/>
                <w:sz w:val="24"/>
                <w:szCs w:val="24"/>
                <w:shd w:val="clear" w:color="auto" w:fill="FFFFFF"/>
                <w:lang w:val="hy-AM"/>
              </w:rPr>
              <w:t>րդ</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հոդվածի</w:t>
            </w:r>
            <w:r w:rsidRPr="005D64DF">
              <w:rPr>
                <w:rFonts w:ascii="GHEA Grapalat" w:hAnsi="GHEA Grapalat"/>
                <w:color w:val="000000"/>
                <w:sz w:val="24"/>
                <w:szCs w:val="24"/>
                <w:shd w:val="clear" w:color="auto" w:fill="FFFFFF"/>
                <w:lang w:val="hy-AM"/>
              </w:rPr>
              <w:t xml:space="preserve"> 2-</w:t>
            </w:r>
            <w:r w:rsidRPr="005D64DF">
              <w:rPr>
                <w:rFonts w:ascii="GHEA Grapalat" w:hAnsi="GHEA Grapalat" w:cs="Arial"/>
                <w:color w:val="000000"/>
                <w:sz w:val="24"/>
                <w:szCs w:val="24"/>
                <w:shd w:val="clear" w:color="auto" w:fill="FFFFFF"/>
                <w:lang w:val="hy-AM"/>
              </w:rPr>
              <w:t>րդ</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մասին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ըստ</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որի՝</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Սահմանադրության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և</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օրենքների</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հիման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վրա</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և</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դրանց</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իրականացումն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ապահովելու</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նպատակով</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Սահմանադրությամբ</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նախատեսված</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մարմինները</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կարող</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են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i/>
                <w:color w:val="000000"/>
                <w:sz w:val="24"/>
                <w:szCs w:val="24"/>
                <w:u w:val="single"/>
                <w:shd w:val="clear" w:color="auto" w:fill="FFFFFF"/>
                <w:lang w:val="hy-AM"/>
              </w:rPr>
              <w:t>օրենքով</w:t>
            </w:r>
            <w:r w:rsidRPr="005D64DF">
              <w:rPr>
                <w:rFonts w:ascii="GHEA Grapalat" w:hAnsi="GHEA Grapalat"/>
                <w:i/>
                <w:color w:val="000000"/>
                <w:sz w:val="24"/>
                <w:szCs w:val="24"/>
                <w:u w:val="single"/>
                <w:shd w:val="clear" w:color="auto" w:fill="FFFFFF"/>
                <w:lang w:val="hy-AM"/>
              </w:rPr>
              <w:t xml:space="preserve"> </w:t>
            </w:r>
            <w:r w:rsidRPr="005D64DF">
              <w:rPr>
                <w:rFonts w:ascii="GHEA Grapalat" w:hAnsi="GHEA Grapalat" w:cs="Arial"/>
                <w:i/>
                <w:color w:val="000000"/>
                <w:sz w:val="24"/>
                <w:szCs w:val="24"/>
                <w:u w:val="single"/>
                <w:shd w:val="clear" w:color="auto" w:fill="FFFFFF"/>
                <w:lang w:val="hy-AM"/>
              </w:rPr>
              <w:t>լիազորվել</w:t>
            </w:r>
            <w:r w:rsidRPr="005D64DF">
              <w:rPr>
                <w:rFonts w:ascii="GHEA Grapalat" w:hAnsi="GHEA Grapalat"/>
                <w:i/>
                <w:color w:val="000000"/>
                <w:sz w:val="24"/>
                <w:szCs w:val="24"/>
                <w:u w:val="single"/>
                <w:shd w:val="clear" w:color="auto" w:fill="FFFFFF"/>
                <w:lang w:val="hy-AM"/>
              </w:rPr>
              <w:t xml:space="preserve"> </w:t>
            </w:r>
            <w:r w:rsidRPr="005D64DF">
              <w:rPr>
                <w:rFonts w:ascii="GHEA Grapalat" w:hAnsi="GHEA Grapalat" w:cs="Arial"/>
                <w:i/>
                <w:color w:val="000000"/>
                <w:sz w:val="24"/>
                <w:szCs w:val="24"/>
                <w:u w:val="single"/>
                <w:shd w:val="clear" w:color="auto" w:fill="FFFFFF"/>
                <w:lang w:val="hy-AM"/>
              </w:rPr>
              <w:t>ընդունելու</w:t>
            </w:r>
            <w:r w:rsidRPr="005D64DF">
              <w:rPr>
                <w:rFonts w:ascii="GHEA Grapalat" w:hAnsi="GHEA Grapalat"/>
                <w:i/>
                <w:color w:val="000000"/>
                <w:sz w:val="24"/>
                <w:szCs w:val="24"/>
                <w:u w:val="single"/>
                <w:shd w:val="clear" w:color="auto" w:fill="FFFFFF"/>
                <w:lang w:val="hy-AM"/>
              </w:rPr>
              <w:t xml:space="preserve"> </w:t>
            </w:r>
            <w:r w:rsidRPr="005D64DF">
              <w:rPr>
                <w:rFonts w:ascii="GHEA Grapalat" w:hAnsi="GHEA Grapalat" w:cs="Arial"/>
                <w:i/>
                <w:color w:val="000000"/>
                <w:sz w:val="24"/>
                <w:szCs w:val="24"/>
                <w:u w:val="single"/>
                <w:shd w:val="clear" w:color="auto" w:fill="FFFFFF"/>
                <w:lang w:val="hy-AM"/>
              </w:rPr>
              <w:t>ենթաօրենսդրական</w:t>
            </w:r>
            <w:r w:rsidRPr="005D64DF">
              <w:rPr>
                <w:rFonts w:ascii="GHEA Grapalat" w:hAnsi="GHEA Grapalat"/>
                <w:i/>
                <w:color w:val="000000"/>
                <w:sz w:val="24"/>
                <w:szCs w:val="24"/>
                <w:u w:val="single"/>
                <w:shd w:val="clear" w:color="auto" w:fill="FFFFFF"/>
                <w:lang w:val="hy-AM"/>
              </w:rPr>
              <w:t xml:space="preserve"> </w:t>
            </w:r>
            <w:r w:rsidRPr="005D64DF">
              <w:rPr>
                <w:rFonts w:ascii="GHEA Grapalat" w:hAnsi="GHEA Grapalat" w:cs="Arial"/>
                <w:i/>
                <w:color w:val="000000"/>
                <w:sz w:val="24"/>
                <w:szCs w:val="24"/>
                <w:u w:val="single"/>
                <w:shd w:val="clear" w:color="auto" w:fill="FFFFFF"/>
                <w:lang w:val="hy-AM"/>
              </w:rPr>
              <w:t>նորմատիվ</w:t>
            </w:r>
            <w:r w:rsidRPr="005D64DF">
              <w:rPr>
                <w:rFonts w:ascii="GHEA Grapalat" w:hAnsi="GHEA Grapalat"/>
                <w:i/>
                <w:color w:val="000000"/>
                <w:sz w:val="24"/>
                <w:szCs w:val="24"/>
                <w:u w:val="single"/>
                <w:shd w:val="clear" w:color="auto" w:fill="FFFFFF"/>
                <w:lang w:val="hy-AM"/>
              </w:rPr>
              <w:t xml:space="preserve"> </w:t>
            </w:r>
            <w:r w:rsidRPr="005D64DF">
              <w:rPr>
                <w:rFonts w:ascii="GHEA Grapalat" w:hAnsi="GHEA Grapalat" w:cs="Arial"/>
                <w:i/>
                <w:color w:val="000000"/>
                <w:sz w:val="24"/>
                <w:szCs w:val="24"/>
                <w:u w:val="single"/>
                <w:shd w:val="clear" w:color="auto" w:fill="FFFFFF"/>
                <w:lang w:val="hy-AM"/>
              </w:rPr>
              <w:t>իրավական</w:t>
            </w:r>
            <w:r w:rsidRPr="005D64DF">
              <w:rPr>
                <w:rFonts w:ascii="GHEA Grapalat" w:hAnsi="GHEA Grapalat"/>
                <w:i/>
                <w:color w:val="000000"/>
                <w:sz w:val="24"/>
                <w:szCs w:val="24"/>
                <w:u w:val="single"/>
                <w:shd w:val="clear" w:color="auto" w:fill="FFFFFF"/>
                <w:lang w:val="hy-AM"/>
              </w:rPr>
              <w:t xml:space="preserve"> </w:t>
            </w:r>
            <w:r w:rsidRPr="005D64DF">
              <w:rPr>
                <w:rFonts w:ascii="GHEA Grapalat" w:hAnsi="GHEA Grapalat" w:cs="Arial"/>
                <w:i/>
                <w:color w:val="000000"/>
                <w:sz w:val="24"/>
                <w:szCs w:val="24"/>
                <w:u w:val="single"/>
                <w:shd w:val="clear" w:color="auto" w:fill="FFFFFF"/>
                <w:lang w:val="hy-AM"/>
              </w:rPr>
              <w:t>ակտեր</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Միևնույն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ժամանակ</w:t>
            </w:r>
            <w:r w:rsidRPr="005D64DF">
              <w:rPr>
                <w:rFonts w:ascii="GHEA Grapalat" w:hAnsi="GHEA Grapalat"/>
                <w:color w:val="000000"/>
                <w:sz w:val="24"/>
                <w:szCs w:val="24"/>
                <w:shd w:val="clear" w:color="auto" w:fill="FFFFFF"/>
                <w:lang w:val="hy-AM"/>
              </w:rPr>
              <w:t>, «</w:t>
            </w:r>
            <w:r w:rsidRPr="005D64DF">
              <w:rPr>
                <w:rFonts w:ascii="GHEA Grapalat" w:hAnsi="GHEA Grapalat" w:cs="Arial"/>
                <w:color w:val="000000"/>
                <w:sz w:val="24"/>
                <w:szCs w:val="24"/>
                <w:shd w:val="clear" w:color="auto" w:fill="FFFFFF"/>
                <w:lang w:val="hy-AM"/>
              </w:rPr>
              <w:t>Նորմատիվ</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իրավական</w:t>
            </w:r>
            <w:r w:rsidRPr="005D64DF">
              <w:rPr>
                <w:rFonts w:ascii="GHEA Grapalat" w:hAnsi="GHEA Grapalat"/>
                <w:color w:val="000000"/>
                <w:sz w:val="24"/>
                <w:szCs w:val="24"/>
                <w:shd w:val="clear" w:color="auto" w:fill="FFFFFF"/>
                <w:lang w:val="hy-AM"/>
              </w:rPr>
              <w:t xml:space="preserve"> </w:t>
            </w:r>
            <w:r w:rsidRPr="00995EB1">
              <w:rPr>
                <w:rFonts w:ascii="GHEA Grapalat" w:hAnsi="GHEA Grapalat" w:cs="Sylfaen"/>
                <w:color w:val="000000" w:themeColor="text1"/>
                <w:sz w:val="24"/>
                <w:szCs w:val="24"/>
                <w:lang w:val="hy-AM"/>
              </w:rPr>
              <w:t>ակտերի</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մասին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օրենքի</w:t>
            </w:r>
            <w:r w:rsidRPr="005D64DF">
              <w:rPr>
                <w:rFonts w:ascii="GHEA Grapalat" w:hAnsi="GHEA Grapalat"/>
                <w:color w:val="000000"/>
                <w:sz w:val="24"/>
                <w:szCs w:val="24"/>
                <w:shd w:val="clear" w:color="auto" w:fill="FFFFFF"/>
                <w:lang w:val="hy-AM"/>
              </w:rPr>
              <w:t xml:space="preserve"> 13-</w:t>
            </w:r>
            <w:r w:rsidRPr="005D64DF">
              <w:rPr>
                <w:rFonts w:ascii="GHEA Grapalat" w:hAnsi="GHEA Grapalat" w:cs="Arial"/>
                <w:color w:val="000000"/>
                <w:sz w:val="24"/>
                <w:szCs w:val="24"/>
                <w:shd w:val="clear" w:color="auto" w:fill="FFFFFF"/>
                <w:lang w:val="hy-AM"/>
              </w:rPr>
              <w:t>րդ</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հոդվածի</w:t>
            </w:r>
            <w:r w:rsidRPr="005D64DF">
              <w:rPr>
                <w:rFonts w:ascii="GHEA Grapalat" w:hAnsi="GHEA Grapalat"/>
                <w:color w:val="000000"/>
                <w:sz w:val="24"/>
                <w:szCs w:val="24"/>
                <w:shd w:val="clear" w:color="auto" w:fill="FFFFFF"/>
                <w:lang w:val="hy-AM"/>
              </w:rPr>
              <w:t xml:space="preserve"> 1-</w:t>
            </w:r>
            <w:r w:rsidRPr="005D64DF">
              <w:rPr>
                <w:rFonts w:ascii="GHEA Grapalat" w:hAnsi="GHEA Grapalat" w:cs="Arial"/>
                <w:color w:val="000000"/>
                <w:sz w:val="24"/>
                <w:szCs w:val="24"/>
                <w:shd w:val="clear" w:color="auto" w:fill="FFFFFF"/>
                <w:lang w:val="hy-AM"/>
              </w:rPr>
              <w:t>ին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մասի</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համաձայն՝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ենթաօրենսդրական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նորմատիվ</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իրավական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ակտն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ունենում</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է</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նախաբան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որում</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նշվում</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է</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օրենսդրական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իրավական</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ակտի</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հոդվածը</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կամ</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մասը</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որը</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ներառում</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է</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Սահմանադրության</w:t>
            </w:r>
            <w:r w:rsidRPr="005D64DF">
              <w:rPr>
                <w:rFonts w:ascii="GHEA Grapalat" w:hAnsi="GHEA Grapalat"/>
                <w:color w:val="000000"/>
                <w:sz w:val="24"/>
                <w:szCs w:val="24"/>
                <w:shd w:val="clear" w:color="auto" w:fill="FFFFFF"/>
                <w:lang w:val="hy-AM"/>
              </w:rPr>
              <w:t xml:space="preserve"> 6-</w:t>
            </w:r>
            <w:r w:rsidRPr="005D64DF">
              <w:rPr>
                <w:rFonts w:ascii="GHEA Grapalat" w:hAnsi="GHEA Grapalat" w:cs="Arial"/>
                <w:color w:val="000000"/>
                <w:sz w:val="24"/>
                <w:szCs w:val="24"/>
                <w:shd w:val="clear" w:color="auto" w:fill="FFFFFF"/>
                <w:lang w:val="hy-AM"/>
              </w:rPr>
              <w:t>րդ</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հոդվածի</w:t>
            </w:r>
            <w:r w:rsidRPr="005D64DF">
              <w:rPr>
                <w:rFonts w:ascii="GHEA Grapalat" w:hAnsi="GHEA Grapalat"/>
                <w:color w:val="000000"/>
                <w:sz w:val="24"/>
                <w:szCs w:val="24"/>
                <w:shd w:val="clear" w:color="auto" w:fill="FFFFFF"/>
                <w:lang w:val="hy-AM"/>
              </w:rPr>
              <w:t xml:space="preserve"> 2-</w:t>
            </w:r>
            <w:r w:rsidRPr="005D64DF">
              <w:rPr>
                <w:rFonts w:ascii="GHEA Grapalat" w:hAnsi="GHEA Grapalat" w:cs="Arial"/>
                <w:color w:val="000000"/>
                <w:sz w:val="24"/>
                <w:szCs w:val="24"/>
                <w:shd w:val="clear" w:color="auto" w:fill="FFFFFF"/>
                <w:lang w:val="hy-AM"/>
              </w:rPr>
              <w:t>րդ</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մասով</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սահմանված</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լիազորող</w:t>
            </w:r>
            <w:r w:rsidRPr="005D64DF">
              <w:rPr>
                <w:rFonts w:ascii="GHEA Grapalat" w:hAnsi="GHEA Grapalat"/>
                <w:color w:val="000000"/>
                <w:sz w:val="24"/>
                <w:szCs w:val="24"/>
                <w:shd w:val="clear" w:color="auto" w:fill="FFFFFF"/>
                <w:lang w:val="hy-AM"/>
              </w:rPr>
              <w:t xml:space="preserve"> </w:t>
            </w:r>
            <w:r w:rsidRPr="005D64DF">
              <w:rPr>
                <w:rFonts w:ascii="GHEA Grapalat" w:hAnsi="GHEA Grapalat" w:cs="Arial"/>
                <w:color w:val="000000"/>
                <w:sz w:val="24"/>
                <w:szCs w:val="24"/>
                <w:shd w:val="clear" w:color="auto" w:fill="FFFFFF"/>
                <w:lang w:val="hy-AM"/>
              </w:rPr>
              <w:t>նորմեր</w:t>
            </w:r>
            <w:r w:rsidRPr="005D64DF">
              <w:rPr>
                <w:rFonts w:ascii="GHEA Grapalat" w:hAnsi="GHEA Grapalat"/>
                <w:color w:val="000000"/>
                <w:sz w:val="24"/>
                <w:szCs w:val="24"/>
                <w:shd w:val="clear" w:color="auto" w:fill="FFFFFF"/>
                <w:lang w:val="hy-AM"/>
              </w:rPr>
              <w:t>:</w:t>
            </w:r>
          </w:p>
        </w:tc>
        <w:tc>
          <w:tcPr>
            <w:tcW w:w="5159" w:type="dxa"/>
          </w:tcPr>
          <w:p w:rsidR="00FD0BDA" w:rsidRDefault="00152200" w:rsidP="00FD0BDA">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Ը</w:t>
            </w:r>
            <w:r w:rsidR="00FD0BDA">
              <w:rPr>
                <w:rFonts w:ascii="GHEA Grapalat" w:hAnsi="GHEA Grapalat"/>
                <w:color w:val="000000"/>
                <w:sz w:val="24"/>
                <w:szCs w:val="24"/>
                <w:shd w:val="clear" w:color="auto" w:fill="FFFFFF"/>
                <w:lang w:val="hy-AM"/>
              </w:rPr>
              <w:t>նդունվել է</w:t>
            </w:r>
            <w:r>
              <w:rPr>
                <w:rFonts w:ascii="GHEA Grapalat" w:hAnsi="GHEA Grapalat"/>
                <w:color w:val="000000"/>
                <w:sz w:val="24"/>
                <w:szCs w:val="24"/>
                <w:shd w:val="clear" w:color="auto" w:fill="FFFFFF"/>
                <w:lang w:val="hy-AM"/>
              </w:rPr>
              <w:t xml:space="preserve"> ի գիտություն</w:t>
            </w:r>
            <w:r w:rsidR="00FD0BDA">
              <w:rPr>
                <w:rFonts w:ascii="GHEA Grapalat" w:hAnsi="GHEA Grapalat"/>
                <w:color w:val="000000"/>
                <w:sz w:val="24"/>
                <w:szCs w:val="24"/>
                <w:shd w:val="clear" w:color="auto" w:fill="FFFFFF"/>
                <w:lang w:val="hy-AM"/>
              </w:rPr>
              <w:t>։</w:t>
            </w:r>
          </w:p>
          <w:p w:rsidR="00FC69D0" w:rsidRDefault="00F944AC" w:rsidP="00FD0BDA">
            <w:pPr>
              <w:shd w:val="clear" w:color="auto" w:fill="FFFFFF"/>
              <w:spacing w:line="360" w:lineRule="auto"/>
              <w:ind w:firstLine="567"/>
              <w:jc w:val="both"/>
              <w:rPr>
                <w:rFonts w:ascii="GHEA Grapalat" w:hAnsi="GHEA Grapalat"/>
                <w:sz w:val="24"/>
                <w:szCs w:val="24"/>
                <w:lang w:val="hy-AM"/>
              </w:rPr>
            </w:pPr>
            <w:r>
              <w:rPr>
                <w:rFonts w:ascii="GHEA Grapalat" w:hAnsi="GHEA Grapalat"/>
                <w:color w:val="000000"/>
                <w:sz w:val="24"/>
                <w:szCs w:val="24"/>
                <w:shd w:val="clear" w:color="auto" w:fill="FFFFFF"/>
                <w:lang w:val="hy-AM"/>
              </w:rPr>
              <w:t>Մայր որոշման նախագիծը մշակ</w:t>
            </w:r>
            <w:r w:rsidR="00FC69D0">
              <w:rPr>
                <w:rFonts w:ascii="GHEA Grapalat" w:hAnsi="GHEA Grapalat"/>
                <w:color w:val="000000"/>
                <w:sz w:val="24"/>
                <w:szCs w:val="24"/>
                <w:shd w:val="clear" w:color="auto" w:fill="FFFFFF"/>
                <w:lang w:val="hy-AM"/>
              </w:rPr>
              <w:t xml:space="preserve">վել է որպես նորմատիվ իրավական ակտ, իսկ նախաբանում հղում էր </w:t>
            </w:r>
            <w:r>
              <w:rPr>
                <w:rFonts w:ascii="GHEA Grapalat" w:hAnsi="GHEA Grapalat"/>
                <w:color w:val="000000"/>
                <w:sz w:val="24"/>
                <w:szCs w:val="24"/>
                <w:shd w:val="clear" w:color="auto" w:fill="FFFFFF"/>
                <w:lang w:val="hy-AM"/>
              </w:rPr>
              <w:t xml:space="preserve">կատարված </w:t>
            </w:r>
            <w:r w:rsidRPr="00EF5596">
              <w:rPr>
                <w:rFonts w:ascii="GHEA Grapalat" w:hAnsi="GHEA Grapalat"/>
                <w:sz w:val="24"/>
                <w:szCs w:val="24"/>
                <w:lang w:val="hy-AM"/>
              </w:rPr>
              <w:t>Հայաստանի Հանրապետության Սահմանադրության 146-րդ հոդվածի 2-րդ մասին</w:t>
            </w:r>
            <w:r>
              <w:rPr>
                <w:rFonts w:ascii="GHEA Grapalat" w:hAnsi="GHEA Grapalat"/>
                <w:sz w:val="24"/>
                <w:szCs w:val="24"/>
                <w:lang w:val="hy-AM"/>
              </w:rPr>
              <w:t xml:space="preserve">։ </w:t>
            </w:r>
            <w:r w:rsidRPr="00F944AC">
              <w:rPr>
                <w:rFonts w:ascii="GHEA Grapalat" w:hAnsi="GHEA Grapalat"/>
                <w:sz w:val="24"/>
                <w:szCs w:val="24"/>
                <w:lang w:val="hy-AM"/>
              </w:rPr>
              <w:t xml:space="preserve">Արդարադատության </w:t>
            </w:r>
            <w:r w:rsidRPr="00D36FDA">
              <w:rPr>
                <w:rFonts w:ascii="GHEA Grapalat" w:hAnsi="GHEA Grapalat"/>
                <w:sz w:val="24"/>
                <w:szCs w:val="24"/>
                <w:lang w:val="hy-AM"/>
              </w:rPr>
              <w:t xml:space="preserve">նախարարության </w:t>
            </w:r>
            <w:r w:rsidR="00FC69D0" w:rsidRPr="00D36FDA">
              <w:rPr>
                <w:rFonts w:ascii="GHEA Grapalat" w:hAnsi="GHEA Grapalat"/>
                <w:sz w:val="24"/>
                <w:szCs w:val="24"/>
                <w:lang w:val="hy-AM"/>
              </w:rPr>
              <w:t xml:space="preserve">առաջարկության </w:t>
            </w:r>
            <w:r w:rsidRPr="00D36FDA">
              <w:rPr>
                <w:rFonts w:ascii="GHEA Grapalat" w:hAnsi="GHEA Grapalat"/>
                <w:sz w:val="24"/>
                <w:szCs w:val="24"/>
                <w:lang w:val="hy-AM"/>
              </w:rPr>
              <w:t xml:space="preserve">հիման վրա </w:t>
            </w:r>
            <w:r w:rsidR="00FC69D0" w:rsidRPr="00D36FDA">
              <w:rPr>
                <w:rFonts w:ascii="GHEA Grapalat" w:hAnsi="GHEA Grapalat"/>
                <w:sz w:val="24"/>
                <w:szCs w:val="24"/>
                <w:lang w:val="hy-AM"/>
              </w:rPr>
              <w:t xml:space="preserve">(Վարչապետի աշխատակազմ է ներկայացվել  </w:t>
            </w:r>
            <w:r w:rsidR="00D36FDA" w:rsidRPr="00D36FDA">
              <w:rPr>
                <w:rFonts w:ascii="GHEA Grapalat" w:hAnsi="GHEA Grapalat"/>
                <w:sz w:val="24"/>
                <w:szCs w:val="24"/>
                <w:lang w:val="hy-AM"/>
              </w:rPr>
              <w:t xml:space="preserve">30.11.2021թ․ թիվ ՄՆ/ԱԳ-1-4/45589-2021 </w:t>
            </w:r>
            <w:r w:rsidR="00FC69D0" w:rsidRPr="00D36FDA">
              <w:rPr>
                <w:rFonts w:ascii="GHEA Grapalat" w:hAnsi="GHEA Grapalat"/>
                <w:sz w:val="24"/>
                <w:szCs w:val="24"/>
                <w:lang w:val="hy-AM"/>
              </w:rPr>
              <w:t>գրությամբ)</w:t>
            </w:r>
            <w:r w:rsidR="00FC69D0">
              <w:rPr>
                <w:rFonts w:ascii="GHEA Grapalat" w:hAnsi="GHEA Grapalat"/>
                <w:sz w:val="24"/>
                <w:szCs w:val="24"/>
                <w:lang w:val="hy-AM"/>
              </w:rPr>
              <w:t xml:space="preserve"> </w:t>
            </w:r>
            <w:r w:rsidR="00FC69D0" w:rsidRPr="00FC69D0">
              <w:rPr>
                <w:rFonts w:ascii="GHEA Grapalat" w:hAnsi="GHEA Grapalat"/>
                <w:sz w:val="24"/>
                <w:szCs w:val="24"/>
                <w:lang w:val="hy-AM"/>
              </w:rPr>
              <w:t>Նախագիծը ներկայացվել է որպես ծրագիր՝ լոկալ ակտի տեսքով</w:t>
            </w:r>
            <w:r w:rsidR="00FC69D0">
              <w:rPr>
                <w:rFonts w:ascii="GHEA Grapalat" w:hAnsi="GHEA Grapalat"/>
                <w:sz w:val="24"/>
                <w:szCs w:val="24"/>
                <w:lang w:val="hy-AM"/>
              </w:rPr>
              <w:t>, իսկ</w:t>
            </w:r>
            <w:r w:rsidR="00FC69D0" w:rsidRPr="00FC69D0">
              <w:rPr>
                <w:rFonts w:ascii="GHEA Grapalat" w:hAnsi="GHEA Grapalat"/>
                <w:sz w:val="24"/>
                <w:szCs w:val="24"/>
                <w:lang w:val="hy-AM"/>
              </w:rPr>
              <w:t xml:space="preserve"> </w:t>
            </w:r>
            <w:r w:rsidR="00FC69D0">
              <w:rPr>
                <w:rFonts w:ascii="GHEA Grapalat" w:hAnsi="GHEA Grapalat"/>
                <w:sz w:val="24"/>
                <w:szCs w:val="24"/>
                <w:lang w:val="hy-AM"/>
              </w:rPr>
              <w:t>նախաբանում հղումը փոխվել է։</w:t>
            </w:r>
          </w:p>
          <w:p w:rsidR="00FD0BDA" w:rsidRDefault="00FC69D0" w:rsidP="00F83C63">
            <w:pPr>
              <w:shd w:val="clear" w:color="auto" w:fill="FFFFFF"/>
              <w:spacing w:line="360" w:lineRule="auto"/>
              <w:ind w:firstLine="567"/>
              <w:jc w:val="both"/>
              <w:rPr>
                <w:rFonts w:ascii="GHEA Grapalat" w:hAnsi="GHEA Grapalat"/>
                <w:color w:val="000000"/>
                <w:sz w:val="24"/>
                <w:szCs w:val="24"/>
                <w:shd w:val="clear" w:color="auto" w:fill="FFFFFF"/>
                <w:lang w:val="hy-AM"/>
              </w:rPr>
            </w:pPr>
            <w:r>
              <w:rPr>
                <w:rFonts w:ascii="GHEA Grapalat" w:hAnsi="GHEA Grapalat"/>
                <w:sz w:val="24"/>
                <w:szCs w:val="24"/>
                <w:lang w:val="hy-AM"/>
              </w:rPr>
              <w:t>Որոշումն ընդունելու այլ իրավական հիմք, քան մ</w:t>
            </w:r>
            <w:r>
              <w:rPr>
                <w:rFonts w:ascii="GHEA Grapalat" w:hAnsi="GHEA Grapalat"/>
                <w:color w:val="000000"/>
                <w:sz w:val="24"/>
                <w:szCs w:val="24"/>
                <w:shd w:val="clear" w:color="auto" w:fill="FFFFFF"/>
                <w:lang w:val="hy-AM"/>
              </w:rPr>
              <w:t>այր որոշման նախաբանում գրվածն է, չկա։</w:t>
            </w:r>
          </w:p>
        </w:tc>
      </w:tr>
      <w:tr w:rsidR="00FD0BDA" w:rsidRPr="00BC333C" w:rsidTr="00F944AC">
        <w:trPr>
          <w:trHeight w:val="716"/>
          <w:jc w:val="center"/>
        </w:trPr>
        <w:tc>
          <w:tcPr>
            <w:tcW w:w="8455" w:type="dxa"/>
          </w:tcPr>
          <w:p w:rsidR="00FD0BDA" w:rsidRPr="00BD0F57" w:rsidRDefault="00FD0BDA" w:rsidP="00BD0F57">
            <w:pPr>
              <w:spacing w:line="360" w:lineRule="auto"/>
              <w:ind w:right="165" w:firstLine="510"/>
              <w:jc w:val="both"/>
              <w:rPr>
                <w:rFonts w:ascii="GHEA Grapalat" w:hAnsi="GHEA Grapalat" w:cs="Arial"/>
                <w:color w:val="000000"/>
                <w:sz w:val="24"/>
                <w:szCs w:val="24"/>
                <w:shd w:val="clear" w:color="auto" w:fill="FFFFFF"/>
                <w:lang w:val="hy-AM"/>
              </w:rPr>
            </w:pPr>
            <w:r w:rsidRPr="00BD0F57">
              <w:rPr>
                <w:rFonts w:ascii="GHEA Grapalat" w:hAnsi="GHEA Grapalat" w:cs="Arial"/>
                <w:color w:val="000000"/>
                <w:sz w:val="24"/>
                <w:szCs w:val="24"/>
                <w:shd w:val="clear" w:color="auto" w:fill="FFFFFF"/>
                <w:lang w:val="hy-AM"/>
              </w:rPr>
              <w:t>2. Նախագծի վավերապայմաններում՝ դրա բնույթը նշված է որպես լոկալ (ներքին), իսկ նախագծի 1-ին կետում՝ նորմատիվ (Ն):</w:t>
            </w:r>
          </w:p>
        </w:tc>
        <w:tc>
          <w:tcPr>
            <w:tcW w:w="5159" w:type="dxa"/>
          </w:tcPr>
          <w:p w:rsidR="00FD0BDA" w:rsidRDefault="00152200" w:rsidP="00BD0F57">
            <w:pPr>
              <w:shd w:val="clear" w:color="auto" w:fill="FFFFFF"/>
              <w:spacing w:line="276" w:lineRule="auto"/>
              <w:ind w:firstLine="567"/>
              <w:jc w:val="both"/>
              <w:rPr>
                <w:rFonts w:ascii="GHEA Grapalat" w:hAnsi="GHEA Grapalat"/>
                <w:color w:val="000000"/>
                <w:sz w:val="24"/>
                <w:szCs w:val="24"/>
                <w:shd w:val="clear" w:color="auto" w:fill="FFFFFF"/>
                <w:lang w:val="hy-AM"/>
              </w:rPr>
            </w:pPr>
            <w:r>
              <w:rPr>
                <w:rFonts w:ascii="GHEA Grapalat" w:hAnsi="GHEA Grapalat" w:cs="Sylfaen"/>
                <w:color w:val="000000" w:themeColor="text1"/>
                <w:sz w:val="24"/>
                <w:szCs w:val="24"/>
                <w:lang w:val="hy-AM"/>
              </w:rPr>
              <w:t xml:space="preserve">Նախագծի </w:t>
            </w:r>
            <w:r w:rsidR="00BC333C">
              <w:rPr>
                <w:rFonts w:ascii="GHEA Grapalat" w:hAnsi="GHEA Grapalat" w:cs="Sylfaen"/>
                <w:color w:val="000000" w:themeColor="text1"/>
                <w:sz w:val="24"/>
                <w:szCs w:val="24"/>
                <w:lang w:val="hy-AM"/>
              </w:rPr>
              <w:t xml:space="preserve">վերնագրում և </w:t>
            </w:r>
            <w:r>
              <w:rPr>
                <w:rFonts w:ascii="GHEA Grapalat" w:hAnsi="GHEA Grapalat" w:cs="Sylfaen"/>
                <w:color w:val="000000" w:themeColor="text1"/>
                <w:sz w:val="24"/>
                <w:szCs w:val="24"/>
                <w:lang w:val="hy-AM"/>
              </w:rPr>
              <w:t xml:space="preserve">1-ին կետում «Ն» </w:t>
            </w:r>
            <w:r w:rsidR="00471EA5">
              <w:rPr>
                <w:rFonts w:ascii="GHEA Grapalat" w:hAnsi="GHEA Grapalat" w:cs="Sylfaen"/>
                <w:color w:val="000000" w:themeColor="text1"/>
                <w:sz w:val="24"/>
                <w:szCs w:val="24"/>
                <w:lang w:val="hy-AM"/>
              </w:rPr>
              <w:t xml:space="preserve">տառը </w:t>
            </w:r>
            <w:r>
              <w:rPr>
                <w:rFonts w:ascii="GHEA Grapalat" w:hAnsi="GHEA Grapalat" w:cs="Sylfaen"/>
                <w:color w:val="000000" w:themeColor="text1"/>
                <w:sz w:val="24"/>
                <w:szCs w:val="24"/>
                <w:lang w:val="hy-AM"/>
              </w:rPr>
              <w:t>փոխարի</w:t>
            </w:r>
            <w:r w:rsidR="0089629E">
              <w:rPr>
                <w:rFonts w:ascii="GHEA Grapalat" w:hAnsi="GHEA Grapalat" w:cs="Sylfaen"/>
                <w:color w:val="000000" w:themeColor="text1"/>
                <w:sz w:val="24"/>
                <w:szCs w:val="24"/>
                <w:lang w:val="hy-AM"/>
              </w:rPr>
              <w:t>ն</w:t>
            </w:r>
            <w:r w:rsidR="00017FAD">
              <w:rPr>
                <w:rFonts w:ascii="GHEA Grapalat" w:hAnsi="GHEA Grapalat" w:cs="Sylfaen"/>
                <w:color w:val="000000" w:themeColor="text1"/>
                <w:sz w:val="24"/>
                <w:szCs w:val="24"/>
                <w:lang w:val="hy-AM"/>
              </w:rPr>
              <w:t>վ</w:t>
            </w:r>
            <w:r>
              <w:rPr>
                <w:rFonts w:ascii="GHEA Grapalat" w:hAnsi="GHEA Grapalat" w:cs="Sylfaen"/>
                <w:color w:val="000000" w:themeColor="text1"/>
                <w:sz w:val="24"/>
                <w:szCs w:val="24"/>
                <w:lang w:val="hy-AM"/>
              </w:rPr>
              <w:t>ել</w:t>
            </w:r>
            <w:r w:rsidR="00017FAD">
              <w:rPr>
                <w:rFonts w:ascii="GHEA Grapalat" w:hAnsi="GHEA Grapalat" w:cs="Sylfaen"/>
                <w:color w:val="000000" w:themeColor="text1"/>
                <w:sz w:val="24"/>
                <w:szCs w:val="24"/>
                <w:lang w:val="hy-AM"/>
              </w:rPr>
              <w:t xml:space="preserve"> է</w:t>
            </w:r>
            <w:r>
              <w:rPr>
                <w:rFonts w:ascii="GHEA Grapalat" w:hAnsi="GHEA Grapalat" w:cs="Sylfaen"/>
                <w:color w:val="000000" w:themeColor="text1"/>
                <w:sz w:val="24"/>
                <w:szCs w:val="24"/>
                <w:lang w:val="hy-AM"/>
              </w:rPr>
              <w:t xml:space="preserve"> «Լ» տառով:</w:t>
            </w:r>
          </w:p>
        </w:tc>
      </w:tr>
      <w:tr w:rsidR="00FE666E" w:rsidRPr="00DF4D82" w:rsidTr="005D0AB8">
        <w:trPr>
          <w:jc w:val="center"/>
        </w:trPr>
        <w:tc>
          <w:tcPr>
            <w:tcW w:w="8455" w:type="dxa"/>
          </w:tcPr>
          <w:p w:rsidR="00FE666E" w:rsidRPr="00BD0F57" w:rsidRDefault="00FE666E" w:rsidP="00BD0F57">
            <w:pPr>
              <w:spacing w:line="360" w:lineRule="auto"/>
              <w:ind w:right="165" w:firstLine="510"/>
              <w:jc w:val="both"/>
              <w:rPr>
                <w:rFonts w:ascii="GHEA Grapalat" w:hAnsi="GHEA Grapalat" w:cs="Arial"/>
                <w:color w:val="000000"/>
                <w:sz w:val="24"/>
                <w:szCs w:val="24"/>
                <w:shd w:val="clear" w:color="auto" w:fill="FFFFFF"/>
                <w:lang w:val="hy-AM"/>
              </w:rPr>
            </w:pPr>
            <w:r w:rsidRPr="00BD0F57">
              <w:rPr>
                <w:rFonts w:ascii="GHEA Grapalat" w:hAnsi="GHEA Grapalat" w:cs="Arial"/>
                <w:color w:val="000000"/>
                <w:sz w:val="24"/>
                <w:szCs w:val="24"/>
                <w:shd w:val="clear" w:color="auto" w:fill="FFFFFF"/>
                <w:lang w:val="hy-AM"/>
              </w:rPr>
              <w:t>Նախագիծը e-draft կայքում դրվել է հանրային քննարկման։</w:t>
            </w:r>
          </w:p>
        </w:tc>
        <w:tc>
          <w:tcPr>
            <w:tcW w:w="5159" w:type="dxa"/>
          </w:tcPr>
          <w:p w:rsidR="00FE666E" w:rsidRPr="006552E7" w:rsidRDefault="00FE666E" w:rsidP="005D0AB8">
            <w:pPr>
              <w:shd w:val="clear" w:color="auto" w:fill="FFFFFF"/>
              <w:spacing w:line="360" w:lineRule="auto"/>
              <w:ind w:firstLine="567"/>
              <w:jc w:val="both"/>
              <w:rPr>
                <w:rFonts w:ascii="GHEA Grapalat" w:hAnsi="GHEA Grapalat"/>
                <w:color w:val="000000"/>
                <w:sz w:val="24"/>
                <w:szCs w:val="24"/>
                <w:shd w:val="clear" w:color="auto" w:fill="FFFFFF"/>
                <w:lang w:val="hy-AM"/>
              </w:rPr>
            </w:pPr>
          </w:p>
        </w:tc>
      </w:tr>
    </w:tbl>
    <w:p w:rsidR="00FE666E" w:rsidRPr="00F21472" w:rsidRDefault="00FE666E" w:rsidP="00FE666E">
      <w:pPr>
        <w:spacing w:line="276" w:lineRule="auto"/>
        <w:rPr>
          <w:rFonts w:ascii="GHEA Grapalat" w:hAnsi="GHEA Grapalat"/>
          <w:sz w:val="24"/>
          <w:szCs w:val="24"/>
          <w:lang w:val="hy-AM"/>
        </w:rPr>
      </w:pPr>
    </w:p>
    <w:p w:rsidR="00AC7883" w:rsidRPr="00FE666E" w:rsidRDefault="00AC7883" w:rsidP="00FE666E">
      <w:pPr>
        <w:rPr>
          <w:lang w:val="hy-AM"/>
        </w:rPr>
      </w:pPr>
    </w:p>
    <w:sectPr w:rsidR="00AC7883" w:rsidRPr="00FE666E" w:rsidSect="00DF4D82">
      <w:pgSz w:w="15840" w:h="12240" w:orient="landscape"/>
      <w:pgMar w:top="426" w:right="706"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C2" w:rsidRDefault="00A872C2" w:rsidP="003D30E3">
      <w:pPr>
        <w:spacing w:after="0" w:line="240" w:lineRule="auto"/>
      </w:pPr>
      <w:r>
        <w:separator/>
      </w:r>
    </w:p>
  </w:endnote>
  <w:endnote w:type="continuationSeparator" w:id="0">
    <w:p w:rsidR="00A872C2" w:rsidRDefault="00A872C2" w:rsidP="003D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C2" w:rsidRDefault="00A872C2" w:rsidP="003D30E3">
      <w:pPr>
        <w:spacing w:after="0" w:line="240" w:lineRule="auto"/>
      </w:pPr>
      <w:r>
        <w:separator/>
      </w:r>
    </w:p>
  </w:footnote>
  <w:footnote w:type="continuationSeparator" w:id="0">
    <w:p w:rsidR="00A872C2" w:rsidRDefault="00A872C2" w:rsidP="003D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9652C"/>
    <w:multiLevelType w:val="hybridMultilevel"/>
    <w:tmpl w:val="6F8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1BFF"/>
    <w:multiLevelType w:val="hybridMultilevel"/>
    <w:tmpl w:val="4BB0FA54"/>
    <w:lvl w:ilvl="0" w:tplc="04090011">
      <w:start w:val="1"/>
      <w:numFmt w:val="decimal"/>
      <w:lvlText w:val="%1)"/>
      <w:lvlJc w:val="left"/>
      <w:pPr>
        <w:ind w:left="1264" w:hanging="360"/>
      </w:pPr>
    </w:lvl>
    <w:lvl w:ilvl="1" w:tplc="04090019">
      <w:start w:val="1"/>
      <w:numFmt w:val="lowerLetter"/>
      <w:lvlText w:val="%2."/>
      <w:lvlJc w:val="left"/>
      <w:pPr>
        <w:ind w:left="1984" w:hanging="360"/>
      </w:pPr>
    </w:lvl>
    <w:lvl w:ilvl="2" w:tplc="0409001B">
      <w:start w:val="1"/>
      <w:numFmt w:val="lowerRoman"/>
      <w:lvlText w:val="%3."/>
      <w:lvlJc w:val="right"/>
      <w:pPr>
        <w:ind w:left="2704" w:hanging="180"/>
      </w:pPr>
    </w:lvl>
    <w:lvl w:ilvl="3" w:tplc="0409000F">
      <w:start w:val="1"/>
      <w:numFmt w:val="decimal"/>
      <w:lvlText w:val="%4."/>
      <w:lvlJc w:val="left"/>
      <w:pPr>
        <w:ind w:left="3424" w:hanging="360"/>
      </w:pPr>
    </w:lvl>
    <w:lvl w:ilvl="4" w:tplc="04090019">
      <w:start w:val="1"/>
      <w:numFmt w:val="lowerLetter"/>
      <w:lvlText w:val="%5."/>
      <w:lvlJc w:val="left"/>
      <w:pPr>
        <w:ind w:left="4144" w:hanging="360"/>
      </w:pPr>
    </w:lvl>
    <w:lvl w:ilvl="5" w:tplc="0409001B">
      <w:start w:val="1"/>
      <w:numFmt w:val="lowerRoman"/>
      <w:lvlText w:val="%6."/>
      <w:lvlJc w:val="right"/>
      <w:pPr>
        <w:ind w:left="4864" w:hanging="180"/>
      </w:pPr>
    </w:lvl>
    <w:lvl w:ilvl="6" w:tplc="0409000F">
      <w:start w:val="1"/>
      <w:numFmt w:val="decimal"/>
      <w:lvlText w:val="%7."/>
      <w:lvlJc w:val="left"/>
      <w:pPr>
        <w:ind w:left="5584" w:hanging="360"/>
      </w:pPr>
    </w:lvl>
    <w:lvl w:ilvl="7" w:tplc="04090019">
      <w:start w:val="1"/>
      <w:numFmt w:val="lowerLetter"/>
      <w:lvlText w:val="%8."/>
      <w:lvlJc w:val="left"/>
      <w:pPr>
        <w:ind w:left="6304" w:hanging="360"/>
      </w:pPr>
    </w:lvl>
    <w:lvl w:ilvl="8" w:tplc="0409001B">
      <w:start w:val="1"/>
      <w:numFmt w:val="lowerRoman"/>
      <w:lvlText w:val="%9."/>
      <w:lvlJc w:val="right"/>
      <w:pPr>
        <w:ind w:left="7024" w:hanging="180"/>
      </w:pPr>
    </w:lvl>
  </w:abstractNum>
  <w:abstractNum w:abstractNumId="4" w15:restartNumberingAfterBreak="0">
    <w:nsid w:val="3FEA39CE"/>
    <w:multiLevelType w:val="hybridMultilevel"/>
    <w:tmpl w:val="6442CE5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80A2A"/>
    <w:multiLevelType w:val="hybridMultilevel"/>
    <w:tmpl w:val="96BAE4D2"/>
    <w:lvl w:ilvl="0" w:tplc="CF62761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D2C22"/>
    <w:multiLevelType w:val="hybridMultilevel"/>
    <w:tmpl w:val="4EA4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86DEB"/>
    <w:multiLevelType w:val="hybridMultilevel"/>
    <w:tmpl w:val="285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A535A"/>
    <w:multiLevelType w:val="hybridMultilevel"/>
    <w:tmpl w:val="7AF6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17FAD"/>
    <w:rsid w:val="0002233E"/>
    <w:rsid w:val="0002456B"/>
    <w:rsid w:val="00036ECC"/>
    <w:rsid w:val="000406FC"/>
    <w:rsid w:val="00061345"/>
    <w:rsid w:val="00077908"/>
    <w:rsid w:val="000A0FC6"/>
    <w:rsid w:val="000C06EB"/>
    <w:rsid w:val="000D27B0"/>
    <w:rsid w:val="000E6ADE"/>
    <w:rsid w:val="000F00A2"/>
    <w:rsid w:val="000F6EF6"/>
    <w:rsid w:val="00101A93"/>
    <w:rsid w:val="00113DBC"/>
    <w:rsid w:val="00152200"/>
    <w:rsid w:val="00191258"/>
    <w:rsid w:val="001A241F"/>
    <w:rsid w:val="001B68E9"/>
    <w:rsid w:val="00203CE0"/>
    <w:rsid w:val="002372DA"/>
    <w:rsid w:val="00242597"/>
    <w:rsid w:val="002472FA"/>
    <w:rsid w:val="00250C8A"/>
    <w:rsid w:val="0027741F"/>
    <w:rsid w:val="002F263D"/>
    <w:rsid w:val="003571C1"/>
    <w:rsid w:val="003B3E4F"/>
    <w:rsid w:val="003D05DC"/>
    <w:rsid w:val="003D0A3C"/>
    <w:rsid w:val="003D30E3"/>
    <w:rsid w:val="004324AA"/>
    <w:rsid w:val="00450C3A"/>
    <w:rsid w:val="00461A17"/>
    <w:rsid w:val="00465B5C"/>
    <w:rsid w:val="00471EA5"/>
    <w:rsid w:val="004B61D5"/>
    <w:rsid w:val="004D0B27"/>
    <w:rsid w:val="005276D9"/>
    <w:rsid w:val="00535FDC"/>
    <w:rsid w:val="00564F11"/>
    <w:rsid w:val="005664A3"/>
    <w:rsid w:val="005754CC"/>
    <w:rsid w:val="00590B8A"/>
    <w:rsid w:val="005E6FCD"/>
    <w:rsid w:val="00607627"/>
    <w:rsid w:val="00625EE1"/>
    <w:rsid w:val="006552E7"/>
    <w:rsid w:val="00664F1F"/>
    <w:rsid w:val="00694829"/>
    <w:rsid w:val="006A5FC5"/>
    <w:rsid w:val="006B6E91"/>
    <w:rsid w:val="006E4094"/>
    <w:rsid w:val="006F5238"/>
    <w:rsid w:val="007453A7"/>
    <w:rsid w:val="0075323D"/>
    <w:rsid w:val="00776CF9"/>
    <w:rsid w:val="007810AC"/>
    <w:rsid w:val="00781892"/>
    <w:rsid w:val="007B08E2"/>
    <w:rsid w:val="00806660"/>
    <w:rsid w:val="0088288E"/>
    <w:rsid w:val="00886404"/>
    <w:rsid w:val="0089629E"/>
    <w:rsid w:val="008A0EE8"/>
    <w:rsid w:val="008B30D0"/>
    <w:rsid w:val="008D2B23"/>
    <w:rsid w:val="008E2C8D"/>
    <w:rsid w:val="008E6F97"/>
    <w:rsid w:val="00922E0A"/>
    <w:rsid w:val="00924ACA"/>
    <w:rsid w:val="00940AEB"/>
    <w:rsid w:val="009433E8"/>
    <w:rsid w:val="0095260D"/>
    <w:rsid w:val="00954ED1"/>
    <w:rsid w:val="009554B9"/>
    <w:rsid w:val="0096329A"/>
    <w:rsid w:val="00995EB1"/>
    <w:rsid w:val="009C4986"/>
    <w:rsid w:val="009D0E37"/>
    <w:rsid w:val="009D6417"/>
    <w:rsid w:val="00A25C77"/>
    <w:rsid w:val="00A815E8"/>
    <w:rsid w:val="00A872C2"/>
    <w:rsid w:val="00A92339"/>
    <w:rsid w:val="00AA2BAB"/>
    <w:rsid w:val="00AC5821"/>
    <w:rsid w:val="00AC5E7F"/>
    <w:rsid w:val="00AC7883"/>
    <w:rsid w:val="00B559FA"/>
    <w:rsid w:val="00B604DA"/>
    <w:rsid w:val="00B92AD6"/>
    <w:rsid w:val="00BA5BC5"/>
    <w:rsid w:val="00BC333C"/>
    <w:rsid w:val="00BD0F57"/>
    <w:rsid w:val="00BD59F3"/>
    <w:rsid w:val="00BD7DDA"/>
    <w:rsid w:val="00BE4270"/>
    <w:rsid w:val="00C071BD"/>
    <w:rsid w:val="00C1511E"/>
    <w:rsid w:val="00C345F1"/>
    <w:rsid w:val="00CA0609"/>
    <w:rsid w:val="00CA4165"/>
    <w:rsid w:val="00D36FDA"/>
    <w:rsid w:val="00D43DCD"/>
    <w:rsid w:val="00D97761"/>
    <w:rsid w:val="00DA22A7"/>
    <w:rsid w:val="00DB7721"/>
    <w:rsid w:val="00DD6ADB"/>
    <w:rsid w:val="00DE1014"/>
    <w:rsid w:val="00DF4D82"/>
    <w:rsid w:val="00E0558E"/>
    <w:rsid w:val="00E174FD"/>
    <w:rsid w:val="00E54D93"/>
    <w:rsid w:val="00EA7ECC"/>
    <w:rsid w:val="00EC1118"/>
    <w:rsid w:val="00ED43EE"/>
    <w:rsid w:val="00EF7D1E"/>
    <w:rsid w:val="00F21472"/>
    <w:rsid w:val="00F3390D"/>
    <w:rsid w:val="00F33EF8"/>
    <w:rsid w:val="00F514D5"/>
    <w:rsid w:val="00F6388B"/>
    <w:rsid w:val="00F83C63"/>
    <w:rsid w:val="00F944AC"/>
    <w:rsid w:val="00FC69D0"/>
    <w:rsid w:val="00FD0BDA"/>
    <w:rsid w:val="00FE666E"/>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78E3"/>
  <w15:chartTrackingRefBased/>
  <w15:docId w15:val="{4B4A0B90-3DAB-403E-92D1-6692D08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
    <w:basedOn w:val="Normal"/>
    <w:link w:val="ListParagraphChar"/>
    <w:uiPriority w:val="34"/>
    <w:qFormat/>
    <w:rsid w:val="00AC7883"/>
    <w:pPr>
      <w:ind w:left="720"/>
      <w:contextualSpacing/>
    </w:pPr>
  </w:style>
  <w:style w:type="character" w:customStyle="1" w:styleId="ListParagraphChar">
    <w:name w:val="List Paragraph Char"/>
    <w:aliases w:val="Akapit z listą BS Char,List Paragraph 1 Char"/>
    <w:link w:val="ListParagraph"/>
    <w:uiPriority w:val="34"/>
    <w:locked/>
    <w:rsid w:val="00450C3A"/>
  </w:style>
  <w:style w:type="paragraph" w:styleId="Header">
    <w:name w:val="header"/>
    <w:basedOn w:val="Normal"/>
    <w:link w:val="HeaderChar"/>
    <w:uiPriority w:val="99"/>
    <w:unhideWhenUsed/>
    <w:rsid w:val="003D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E3"/>
  </w:style>
  <w:style w:type="paragraph" w:styleId="Footer">
    <w:name w:val="footer"/>
    <w:basedOn w:val="Normal"/>
    <w:link w:val="FooterChar"/>
    <w:uiPriority w:val="99"/>
    <w:unhideWhenUsed/>
    <w:rsid w:val="003D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E3"/>
  </w:style>
  <w:style w:type="paragraph" w:styleId="NormalWeb">
    <w:name w:val="Normal (Web)"/>
    <w:aliases w:val="webb"/>
    <w:basedOn w:val="Normal"/>
    <w:link w:val="NormalWebChar"/>
    <w:uiPriority w:val="99"/>
    <w:unhideWhenUsed/>
    <w:qFormat/>
    <w:rsid w:val="00191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258"/>
    <w:rPr>
      <w:i/>
      <w:iCs/>
    </w:rPr>
  </w:style>
  <w:style w:type="character" w:customStyle="1" w:styleId="NormalWebChar">
    <w:name w:val="Normal (Web) Char"/>
    <w:aliases w:val="webb Char"/>
    <w:link w:val="NormalWeb"/>
    <w:uiPriority w:val="99"/>
    <w:locked/>
    <w:rsid w:val="005664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961">
      <w:bodyDiv w:val="1"/>
      <w:marLeft w:val="0"/>
      <w:marRight w:val="0"/>
      <w:marTop w:val="0"/>
      <w:marBottom w:val="0"/>
      <w:divBdr>
        <w:top w:val="none" w:sz="0" w:space="0" w:color="auto"/>
        <w:left w:val="none" w:sz="0" w:space="0" w:color="auto"/>
        <w:bottom w:val="none" w:sz="0" w:space="0" w:color="auto"/>
        <w:right w:val="none" w:sz="0" w:space="0" w:color="auto"/>
      </w:divBdr>
    </w:div>
    <w:div w:id="75981693">
      <w:bodyDiv w:val="1"/>
      <w:marLeft w:val="0"/>
      <w:marRight w:val="0"/>
      <w:marTop w:val="0"/>
      <w:marBottom w:val="0"/>
      <w:divBdr>
        <w:top w:val="none" w:sz="0" w:space="0" w:color="auto"/>
        <w:left w:val="none" w:sz="0" w:space="0" w:color="auto"/>
        <w:bottom w:val="none" w:sz="0" w:space="0" w:color="auto"/>
        <w:right w:val="none" w:sz="0" w:space="0" w:color="auto"/>
      </w:divBdr>
      <w:divsChild>
        <w:div w:id="1599750637">
          <w:marLeft w:val="0"/>
          <w:marRight w:val="0"/>
          <w:marTop w:val="0"/>
          <w:marBottom w:val="0"/>
          <w:divBdr>
            <w:top w:val="none" w:sz="0" w:space="0" w:color="auto"/>
            <w:left w:val="none" w:sz="0" w:space="0" w:color="auto"/>
            <w:bottom w:val="none" w:sz="0" w:space="0" w:color="auto"/>
            <w:right w:val="none" w:sz="0" w:space="0" w:color="auto"/>
          </w:divBdr>
          <w:divsChild>
            <w:div w:id="1193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07">
      <w:bodyDiv w:val="1"/>
      <w:marLeft w:val="0"/>
      <w:marRight w:val="0"/>
      <w:marTop w:val="0"/>
      <w:marBottom w:val="0"/>
      <w:divBdr>
        <w:top w:val="none" w:sz="0" w:space="0" w:color="auto"/>
        <w:left w:val="none" w:sz="0" w:space="0" w:color="auto"/>
        <w:bottom w:val="none" w:sz="0" w:space="0" w:color="auto"/>
        <w:right w:val="none" w:sz="0" w:space="0" w:color="auto"/>
      </w:divBdr>
    </w:div>
    <w:div w:id="207495718">
      <w:bodyDiv w:val="1"/>
      <w:marLeft w:val="0"/>
      <w:marRight w:val="0"/>
      <w:marTop w:val="0"/>
      <w:marBottom w:val="0"/>
      <w:divBdr>
        <w:top w:val="none" w:sz="0" w:space="0" w:color="auto"/>
        <w:left w:val="none" w:sz="0" w:space="0" w:color="auto"/>
        <w:bottom w:val="none" w:sz="0" w:space="0" w:color="auto"/>
        <w:right w:val="none" w:sz="0" w:space="0" w:color="auto"/>
      </w:divBdr>
      <w:divsChild>
        <w:div w:id="148788988">
          <w:marLeft w:val="0"/>
          <w:marRight w:val="0"/>
          <w:marTop w:val="0"/>
          <w:marBottom w:val="0"/>
          <w:divBdr>
            <w:top w:val="none" w:sz="0" w:space="0" w:color="auto"/>
            <w:left w:val="none" w:sz="0" w:space="0" w:color="auto"/>
            <w:bottom w:val="none" w:sz="0" w:space="0" w:color="auto"/>
            <w:right w:val="none" w:sz="0" w:space="0" w:color="auto"/>
          </w:divBdr>
          <w:divsChild>
            <w:div w:id="14858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507863416">
      <w:bodyDiv w:val="1"/>
      <w:marLeft w:val="0"/>
      <w:marRight w:val="0"/>
      <w:marTop w:val="0"/>
      <w:marBottom w:val="0"/>
      <w:divBdr>
        <w:top w:val="none" w:sz="0" w:space="0" w:color="auto"/>
        <w:left w:val="none" w:sz="0" w:space="0" w:color="auto"/>
        <w:bottom w:val="none" w:sz="0" w:space="0" w:color="auto"/>
        <w:right w:val="none" w:sz="0" w:space="0" w:color="auto"/>
      </w:divBdr>
      <w:divsChild>
        <w:div w:id="1260410444">
          <w:marLeft w:val="0"/>
          <w:marRight w:val="0"/>
          <w:marTop w:val="0"/>
          <w:marBottom w:val="0"/>
          <w:divBdr>
            <w:top w:val="none" w:sz="0" w:space="0" w:color="auto"/>
            <w:left w:val="none" w:sz="0" w:space="0" w:color="auto"/>
            <w:bottom w:val="none" w:sz="0" w:space="0" w:color="auto"/>
            <w:right w:val="none" w:sz="0" w:space="0" w:color="auto"/>
          </w:divBdr>
          <w:divsChild>
            <w:div w:id="18334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46788117">
      <w:bodyDiv w:val="1"/>
      <w:marLeft w:val="0"/>
      <w:marRight w:val="0"/>
      <w:marTop w:val="0"/>
      <w:marBottom w:val="0"/>
      <w:divBdr>
        <w:top w:val="none" w:sz="0" w:space="0" w:color="auto"/>
        <w:left w:val="none" w:sz="0" w:space="0" w:color="auto"/>
        <w:bottom w:val="none" w:sz="0" w:space="0" w:color="auto"/>
        <w:right w:val="none" w:sz="0" w:space="0" w:color="auto"/>
      </w:divBdr>
    </w:div>
    <w:div w:id="693921140">
      <w:bodyDiv w:val="1"/>
      <w:marLeft w:val="0"/>
      <w:marRight w:val="0"/>
      <w:marTop w:val="0"/>
      <w:marBottom w:val="0"/>
      <w:divBdr>
        <w:top w:val="none" w:sz="0" w:space="0" w:color="auto"/>
        <w:left w:val="none" w:sz="0" w:space="0" w:color="auto"/>
        <w:bottom w:val="none" w:sz="0" w:space="0" w:color="auto"/>
        <w:right w:val="none" w:sz="0" w:space="0" w:color="auto"/>
      </w:divBdr>
      <w:divsChild>
        <w:div w:id="803158856">
          <w:marLeft w:val="0"/>
          <w:marRight w:val="0"/>
          <w:marTop w:val="0"/>
          <w:marBottom w:val="0"/>
          <w:divBdr>
            <w:top w:val="none" w:sz="0" w:space="0" w:color="auto"/>
            <w:left w:val="none" w:sz="0" w:space="0" w:color="auto"/>
            <w:bottom w:val="none" w:sz="0" w:space="0" w:color="auto"/>
            <w:right w:val="none" w:sz="0" w:space="0" w:color="auto"/>
          </w:divBdr>
          <w:divsChild>
            <w:div w:id="1224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903">
      <w:bodyDiv w:val="1"/>
      <w:marLeft w:val="0"/>
      <w:marRight w:val="0"/>
      <w:marTop w:val="0"/>
      <w:marBottom w:val="0"/>
      <w:divBdr>
        <w:top w:val="none" w:sz="0" w:space="0" w:color="auto"/>
        <w:left w:val="none" w:sz="0" w:space="0" w:color="auto"/>
        <w:bottom w:val="none" w:sz="0" w:space="0" w:color="auto"/>
        <w:right w:val="none" w:sz="0" w:space="0" w:color="auto"/>
      </w:divBdr>
      <w:divsChild>
        <w:div w:id="1084452693">
          <w:marLeft w:val="0"/>
          <w:marRight w:val="0"/>
          <w:marTop w:val="0"/>
          <w:marBottom w:val="0"/>
          <w:divBdr>
            <w:top w:val="none" w:sz="0" w:space="0" w:color="auto"/>
            <w:left w:val="none" w:sz="0" w:space="0" w:color="auto"/>
            <w:bottom w:val="none" w:sz="0" w:space="0" w:color="auto"/>
            <w:right w:val="none" w:sz="0" w:space="0" w:color="auto"/>
          </w:divBdr>
          <w:divsChild>
            <w:div w:id="7291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2369">
      <w:bodyDiv w:val="1"/>
      <w:marLeft w:val="0"/>
      <w:marRight w:val="0"/>
      <w:marTop w:val="0"/>
      <w:marBottom w:val="0"/>
      <w:divBdr>
        <w:top w:val="none" w:sz="0" w:space="0" w:color="auto"/>
        <w:left w:val="none" w:sz="0" w:space="0" w:color="auto"/>
        <w:bottom w:val="none" w:sz="0" w:space="0" w:color="auto"/>
        <w:right w:val="none" w:sz="0" w:space="0" w:color="auto"/>
      </w:divBdr>
      <w:divsChild>
        <w:div w:id="799418719">
          <w:marLeft w:val="0"/>
          <w:marRight w:val="0"/>
          <w:marTop w:val="0"/>
          <w:marBottom w:val="0"/>
          <w:divBdr>
            <w:top w:val="none" w:sz="0" w:space="0" w:color="auto"/>
            <w:left w:val="none" w:sz="0" w:space="0" w:color="auto"/>
            <w:bottom w:val="none" w:sz="0" w:space="0" w:color="auto"/>
            <w:right w:val="none" w:sz="0" w:space="0" w:color="auto"/>
          </w:divBdr>
          <w:divsChild>
            <w:div w:id="432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487">
      <w:bodyDiv w:val="1"/>
      <w:marLeft w:val="0"/>
      <w:marRight w:val="0"/>
      <w:marTop w:val="0"/>
      <w:marBottom w:val="0"/>
      <w:divBdr>
        <w:top w:val="none" w:sz="0" w:space="0" w:color="auto"/>
        <w:left w:val="none" w:sz="0" w:space="0" w:color="auto"/>
        <w:bottom w:val="none" w:sz="0" w:space="0" w:color="auto"/>
        <w:right w:val="none" w:sz="0" w:space="0" w:color="auto"/>
      </w:divBdr>
    </w:div>
    <w:div w:id="1082795645">
      <w:bodyDiv w:val="1"/>
      <w:marLeft w:val="0"/>
      <w:marRight w:val="0"/>
      <w:marTop w:val="0"/>
      <w:marBottom w:val="0"/>
      <w:divBdr>
        <w:top w:val="none" w:sz="0" w:space="0" w:color="auto"/>
        <w:left w:val="none" w:sz="0" w:space="0" w:color="auto"/>
        <w:bottom w:val="none" w:sz="0" w:space="0" w:color="auto"/>
        <w:right w:val="none" w:sz="0" w:space="0" w:color="auto"/>
      </w:divBdr>
      <w:divsChild>
        <w:div w:id="80372747">
          <w:marLeft w:val="0"/>
          <w:marRight w:val="0"/>
          <w:marTop w:val="0"/>
          <w:marBottom w:val="0"/>
          <w:divBdr>
            <w:top w:val="none" w:sz="0" w:space="0" w:color="auto"/>
            <w:left w:val="none" w:sz="0" w:space="0" w:color="auto"/>
            <w:bottom w:val="none" w:sz="0" w:space="0" w:color="auto"/>
            <w:right w:val="none" w:sz="0" w:space="0" w:color="auto"/>
          </w:divBdr>
          <w:divsChild>
            <w:div w:id="58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5999269">
      <w:bodyDiv w:val="1"/>
      <w:marLeft w:val="0"/>
      <w:marRight w:val="0"/>
      <w:marTop w:val="0"/>
      <w:marBottom w:val="0"/>
      <w:divBdr>
        <w:top w:val="none" w:sz="0" w:space="0" w:color="auto"/>
        <w:left w:val="none" w:sz="0" w:space="0" w:color="auto"/>
        <w:bottom w:val="none" w:sz="0" w:space="0" w:color="auto"/>
        <w:right w:val="none" w:sz="0" w:space="0" w:color="auto"/>
      </w:divBdr>
    </w:div>
    <w:div w:id="1145045892">
      <w:bodyDiv w:val="1"/>
      <w:marLeft w:val="0"/>
      <w:marRight w:val="0"/>
      <w:marTop w:val="0"/>
      <w:marBottom w:val="0"/>
      <w:divBdr>
        <w:top w:val="none" w:sz="0" w:space="0" w:color="auto"/>
        <w:left w:val="none" w:sz="0" w:space="0" w:color="auto"/>
        <w:bottom w:val="none" w:sz="0" w:space="0" w:color="auto"/>
        <w:right w:val="none" w:sz="0" w:space="0" w:color="auto"/>
      </w:divBdr>
      <w:divsChild>
        <w:div w:id="2044818489">
          <w:marLeft w:val="0"/>
          <w:marRight w:val="0"/>
          <w:marTop w:val="0"/>
          <w:marBottom w:val="0"/>
          <w:divBdr>
            <w:top w:val="none" w:sz="0" w:space="0" w:color="auto"/>
            <w:left w:val="none" w:sz="0" w:space="0" w:color="auto"/>
            <w:bottom w:val="none" w:sz="0" w:space="0" w:color="auto"/>
            <w:right w:val="none" w:sz="0" w:space="0" w:color="auto"/>
          </w:divBdr>
          <w:divsChild>
            <w:div w:id="6159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6065">
      <w:bodyDiv w:val="1"/>
      <w:marLeft w:val="0"/>
      <w:marRight w:val="0"/>
      <w:marTop w:val="0"/>
      <w:marBottom w:val="0"/>
      <w:divBdr>
        <w:top w:val="none" w:sz="0" w:space="0" w:color="auto"/>
        <w:left w:val="none" w:sz="0" w:space="0" w:color="auto"/>
        <w:bottom w:val="none" w:sz="0" w:space="0" w:color="auto"/>
        <w:right w:val="none" w:sz="0" w:space="0" w:color="auto"/>
      </w:divBdr>
    </w:div>
    <w:div w:id="1260069327">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318461227">
      <w:bodyDiv w:val="1"/>
      <w:marLeft w:val="0"/>
      <w:marRight w:val="0"/>
      <w:marTop w:val="0"/>
      <w:marBottom w:val="0"/>
      <w:divBdr>
        <w:top w:val="none" w:sz="0" w:space="0" w:color="auto"/>
        <w:left w:val="none" w:sz="0" w:space="0" w:color="auto"/>
        <w:bottom w:val="none" w:sz="0" w:space="0" w:color="auto"/>
        <w:right w:val="none" w:sz="0" w:space="0" w:color="auto"/>
      </w:divBdr>
    </w:div>
    <w:div w:id="1421753083">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61">
      <w:bodyDiv w:val="1"/>
      <w:marLeft w:val="0"/>
      <w:marRight w:val="0"/>
      <w:marTop w:val="0"/>
      <w:marBottom w:val="0"/>
      <w:divBdr>
        <w:top w:val="none" w:sz="0" w:space="0" w:color="auto"/>
        <w:left w:val="none" w:sz="0" w:space="0" w:color="auto"/>
        <w:bottom w:val="none" w:sz="0" w:space="0" w:color="auto"/>
        <w:right w:val="none" w:sz="0" w:space="0" w:color="auto"/>
      </w:divBdr>
      <w:divsChild>
        <w:div w:id="1314063375">
          <w:marLeft w:val="0"/>
          <w:marRight w:val="0"/>
          <w:marTop w:val="0"/>
          <w:marBottom w:val="0"/>
          <w:divBdr>
            <w:top w:val="none" w:sz="0" w:space="0" w:color="auto"/>
            <w:left w:val="none" w:sz="0" w:space="0" w:color="auto"/>
            <w:bottom w:val="none" w:sz="0" w:space="0" w:color="auto"/>
            <w:right w:val="none" w:sz="0" w:space="0" w:color="auto"/>
          </w:divBdr>
          <w:divsChild>
            <w:div w:id="26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3001">
      <w:bodyDiv w:val="1"/>
      <w:marLeft w:val="0"/>
      <w:marRight w:val="0"/>
      <w:marTop w:val="0"/>
      <w:marBottom w:val="0"/>
      <w:divBdr>
        <w:top w:val="none" w:sz="0" w:space="0" w:color="auto"/>
        <w:left w:val="none" w:sz="0" w:space="0" w:color="auto"/>
        <w:bottom w:val="none" w:sz="0" w:space="0" w:color="auto"/>
        <w:right w:val="none" w:sz="0" w:space="0" w:color="auto"/>
      </w:divBdr>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10129843">
      <w:bodyDiv w:val="1"/>
      <w:marLeft w:val="0"/>
      <w:marRight w:val="0"/>
      <w:marTop w:val="0"/>
      <w:marBottom w:val="0"/>
      <w:divBdr>
        <w:top w:val="none" w:sz="0" w:space="0" w:color="auto"/>
        <w:left w:val="none" w:sz="0" w:space="0" w:color="auto"/>
        <w:bottom w:val="none" w:sz="0" w:space="0" w:color="auto"/>
        <w:right w:val="none" w:sz="0" w:space="0" w:color="auto"/>
      </w:divBdr>
    </w:div>
    <w:div w:id="1843473995">
      <w:bodyDiv w:val="1"/>
      <w:marLeft w:val="0"/>
      <w:marRight w:val="0"/>
      <w:marTop w:val="0"/>
      <w:marBottom w:val="0"/>
      <w:divBdr>
        <w:top w:val="none" w:sz="0" w:space="0" w:color="auto"/>
        <w:left w:val="none" w:sz="0" w:space="0" w:color="auto"/>
        <w:bottom w:val="none" w:sz="0" w:space="0" w:color="auto"/>
        <w:right w:val="none" w:sz="0" w:space="0" w:color="auto"/>
      </w:divBdr>
    </w:div>
    <w:div w:id="1867936956">
      <w:bodyDiv w:val="1"/>
      <w:marLeft w:val="0"/>
      <w:marRight w:val="0"/>
      <w:marTop w:val="0"/>
      <w:marBottom w:val="0"/>
      <w:divBdr>
        <w:top w:val="none" w:sz="0" w:space="0" w:color="auto"/>
        <w:left w:val="none" w:sz="0" w:space="0" w:color="auto"/>
        <w:bottom w:val="none" w:sz="0" w:space="0" w:color="auto"/>
        <w:right w:val="none" w:sz="0" w:space="0" w:color="auto"/>
      </w:divBdr>
      <w:divsChild>
        <w:div w:id="1362434203">
          <w:marLeft w:val="0"/>
          <w:marRight w:val="0"/>
          <w:marTop w:val="0"/>
          <w:marBottom w:val="0"/>
          <w:divBdr>
            <w:top w:val="none" w:sz="0" w:space="0" w:color="auto"/>
            <w:left w:val="none" w:sz="0" w:space="0" w:color="auto"/>
            <w:bottom w:val="none" w:sz="0" w:space="0" w:color="auto"/>
            <w:right w:val="none" w:sz="0" w:space="0" w:color="auto"/>
          </w:divBdr>
          <w:divsChild>
            <w:div w:id="17009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2848">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1396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917</Words>
  <Characters>6328</Characters>
  <Application>Microsoft Office Word</Application>
  <DocSecurity>0</DocSecurity>
  <Lines>185</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Armine.Balyan</dc:creator>
  <cp:keywords>https://mul2-mss.gov.am/tasks/1599800/oneclick/ampopatert - 2023-.docx?token=68118964e2e2f2a47ea1b7eef7cbf5ed</cp:keywords>
  <dc:description/>
  <cp:lastModifiedBy>Anahit.Galstyan</cp:lastModifiedBy>
  <cp:revision>4</cp:revision>
  <dcterms:created xsi:type="dcterms:W3CDTF">2023-01-31T11:01:00Z</dcterms:created>
  <dcterms:modified xsi:type="dcterms:W3CDTF">2023-01-31T12:25:00Z</dcterms:modified>
</cp:coreProperties>
</file>