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8C" w:rsidRDefault="00EF718C" w:rsidP="00AA4778">
      <w:pPr>
        <w:spacing w:line="360" w:lineRule="auto"/>
        <w:jc w:val="both"/>
        <w:rPr>
          <w:rFonts w:ascii="GHEA Grapalat" w:hAnsi="GHEA Grapalat"/>
          <w:sz w:val="24"/>
          <w:szCs w:val="24"/>
          <w:lang w:val="hy-AM"/>
        </w:rPr>
      </w:pPr>
    </w:p>
    <w:p w:rsidR="00EF718C" w:rsidRPr="00ED37D7" w:rsidRDefault="00EF718C" w:rsidP="00EF718C">
      <w:pPr>
        <w:spacing w:line="360" w:lineRule="auto"/>
        <w:jc w:val="center"/>
        <w:rPr>
          <w:rFonts w:ascii="GHEA Grapalat" w:hAnsi="GHEA Grapalat"/>
          <w:b/>
          <w:sz w:val="24"/>
          <w:szCs w:val="24"/>
          <w:lang w:val="nb-NO"/>
        </w:rPr>
      </w:pP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Մ</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Ո</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r w:rsidRPr="00ED37D7">
        <w:rPr>
          <w:rFonts w:ascii="GHEA Grapalat" w:hAnsi="GHEA Grapalat"/>
          <w:b/>
          <w:sz w:val="24"/>
          <w:szCs w:val="24"/>
          <w:lang w:val="nb-NO"/>
        </w:rPr>
        <w:t xml:space="preserve"> </w:t>
      </w:r>
      <w:r w:rsidRPr="00264216">
        <w:rPr>
          <w:rFonts w:ascii="GHEA Grapalat" w:hAnsi="GHEA Grapalat"/>
          <w:b/>
          <w:sz w:val="24"/>
          <w:szCs w:val="24"/>
          <w:lang w:val="hy-AM"/>
        </w:rPr>
        <w:t>Ե</w:t>
      </w:r>
      <w:r w:rsidRPr="00ED37D7">
        <w:rPr>
          <w:rFonts w:ascii="GHEA Grapalat" w:hAnsi="GHEA Grapalat"/>
          <w:b/>
          <w:sz w:val="24"/>
          <w:szCs w:val="24"/>
          <w:lang w:val="nb-NO"/>
        </w:rPr>
        <w:t xml:space="preserve"> </w:t>
      </w:r>
      <w:r w:rsidRPr="00264216">
        <w:rPr>
          <w:rFonts w:ascii="GHEA Grapalat" w:hAnsi="GHEA Grapalat"/>
          <w:b/>
          <w:sz w:val="24"/>
          <w:szCs w:val="24"/>
          <w:lang w:val="hy-AM"/>
        </w:rPr>
        <w:t>Ր</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p>
    <w:p w:rsidR="00EF718C" w:rsidRPr="00173070" w:rsidRDefault="00536682" w:rsidP="00E007BE">
      <w:pPr>
        <w:pStyle w:val="mechtex"/>
        <w:spacing w:line="360" w:lineRule="auto"/>
        <w:rPr>
          <w:rFonts w:ascii="GHEA Grapalat" w:hAnsi="GHEA Grapalat" w:cs="Arial"/>
          <w:b/>
          <w:bCs/>
          <w:i/>
          <w:kern w:val="32"/>
          <w:sz w:val="24"/>
          <w:lang w:val="pt-BR"/>
        </w:rPr>
      </w:pPr>
      <w:r w:rsidRPr="001D0344">
        <w:rPr>
          <w:rFonts w:ascii="GHEA Grapalat" w:hAnsi="GHEA Grapalat"/>
          <w:b/>
          <w:bCs/>
          <w:kern w:val="32"/>
          <w:sz w:val="24"/>
          <w:lang w:val="hy-AM"/>
        </w:rPr>
        <w:t>«</w:t>
      </w:r>
      <w:r w:rsidR="00433574">
        <w:rPr>
          <w:rFonts w:ascii="GHEA Grapalat" w:hAnsi="GHEA Grapalat"/>
          <w:b/>
          <w:bCs/>
          <w:kern w:val="32"/>
          <w:sz w:val="24"/>
        </w:rPr>
        <w:t xml:space="preserve">«ՍՈՍ ՍԱՐԳՍՅԱՆԻ ԱՆՎԱՆ ՀԱՄԱԶԳԱՅԻՆ ԹԱՏՐՈՆ» ՊԵՏԱԿԱՆ ՈՉ ԱՌԵՎՏՐԱՅԻՆ ԿԱԶՄԱԿԵՐՊՈՒԹՅԱՆՆ </w:t>
      </w:r>
      <w:r w:rsidR="00433574" w:rsidRPr="001E1961">
        <w:rPr>
          <w:rFonts w:ascii="GHEA Grapalat" w:hAnsi="GHEA Grapalat"/>
          <w:b/>
          <w:bCs/>
          <w:kern w:val="32"/>
          <w:sz w:val="24"/>
        </w:rPr>
        <w:t>ԱՆՀԱՏՈՒՅՑ</w:t>
      </w:r>
      <w:r w:rsidR="00433574" w:rsidRPr="001E1961">
        <w:rPr>
          <w:rFonts w:ascii="GHEA Grapalat" w:hAnsi="GHEA Grapalat"/>
          <w:b/>
          <w:bCs/>
          <w:kern w:val="32"/>
          <w:sz w:val="24"/>
          <w:lang w:val="pt-BR"/>
        </w:rPr>
        <w:t xml:space="preserve"> </w:t>
      </w:r>
      <w:r w:rsidR="00433574" w:rsidRPr="001E1961">
        <w:rPr>
          <w:rFonts w:ascii="GHEA Grapalat" w:hAnsi="GHEA Grapalat"/>
          <w:b/>
          <w:bCs/>
          <w:kern w:val="32"/>
          <w:sz w:val="24"/>
        </w:rPr>
        <w:t>ՕԳՏԱԳՈՐԾՄԱՆ</w:t>
      </w:r>
      <w:r w:rsidR="00433574" w:rsidRPr="001E1961">
        <w:rPr>
          <w:rFonts w:ascii="GHEA Grapalat" w:hAnsi="GHEA Grapalat"/>
          <w:b/>
          <w:bCs/>
          <w:kern w:val="32"/>
          <w:sz w:val="24"/>
          <w:lang w:val="pt-BR"/>
        </w:rPr>
        <w:t xml:space="preserve"> </w:t>
      </w:r>
      <w:r w:rsidR="00433574" w:rsidRPr="001E1961">
        <w:rPr>
          <w:rFonts w:ascii="GHEA Grapalat" w:hAnsi="GHEA Grapalat"/>
          <w:b/>
          <w:bCs/>
          <w:kern w:val="32"/>
          <w:sz w:val="24"/>
        </w:rPr>
        <w:t>ԻՐԱՎՈՒՆՔՈՎ</w:t>
      </w:r>
      <w:r w:rsidR="00433574">
        <w:rPr>
          <w:rFonts w:ascii="GHEA Grapalat" w:hAnsi="GHEA Grapalat"/>
          <w:b/>
          <w:bCs/>
          <w:kern w:val="32"/>
          <w:sz w:val="24"/>
        </w:rPr>
        <w:t xml:space="preserve"> ԱՆՇԱՐԺ ԳՈՒՅՔ</w:t>
      </w:r>
      <w:r w:rsidR="00433574" w:rsidRPr="001E1961">
        <w:rPr>
          <w:rFonts w:ascii="GHEA Grapalat" w:hAnsi="GHEA Grapalat"/>
          <w:b/>
          <w:bCs/>
          <w:kern w:val="32"/>
          <w:sz w:val="24"/>
          <w:lang w:val="pt-BR"/>
        </w:rPr>
        <w:t xml:space="preserve"> </w:t>
      </w:r>
      <w:r w:rsidR="00433574">
        <w:rPr>
          <w:rFonts w:ascii="GHEA Grapalat" w:hAnsi="GHEA Grapalat"/>
          <w:b/>
          <w:bCs/>
          <w:kern w:val="32"/>
          <w:sz w:val="24"/>
        </w:rPr>
        <w:t>ԱՄՐԱՑՆԵԼՈՒ</w:t>
      </w:r>
      <w:r w:rsidR="00433574">
        <w:rPr>
          <w:rFonts w:ascii="GHEA Grapalat" w:hAnsi="GHEA Grapalat"/>
          <w:b/>
          <w:bCs/>
          <w:kern w:val="32"/>
          <w:sz w:val="24"/>
          <w:lang w:val="pt-BR"/>
        </w:rPr>
        <w:t xml:space="preserve"> ՄԱՍԻՆ</w:t>
      </w:r>
      <w:r w:rsidR="00433574">
        <w:rPr>
          <w:rFonts w:ascii="GHEA Grapalat" w:hAnsi="GHEA Grapalat"/>
          <w:b/>
          <w:bCs/>
          <w:kern w:val="32"/>
          <w:sz w:val="24"/>
          <w:lang w:val="pt-BR"/>
        </w:rPr>
        <w:t>»</w:t>
      </w:r>
      <w:r w:rsidR="00433574" w:rsidRPr="00A05E21">
        <w:rPr>
          <w:rFonts w:ascii="GHEA Grapalat" w:hAnsi="GHEA Grapalat" w:cs="Arial Unicode"/>
          <w:b/>
          <w:bCs/>
          <w:sz w:val="24"/>
          <w:lang w:val="fr-FR"/>
        </w:rPr>
        <w:t xml:space="preserve"> </w:t>
      </w:r>
      <w:r w:rsidR="00EF718C" w:rsidRPr="00A05E21">
        <w:rPr>
          <w:rFonts w:ascii="GHEA Grapalat" w:hAnsi="GHEA Grapalat" w:cs="Arial Unicode"/>
          <w:b/>
          <w:bCs/>
          <w:sz w:val="24"/>
          <w:lang w:val="fr-FR"/>
        </w:rPr>
        <w:t>ՀԱՅԱՍՏԱՆԻ ՀԱՆՐԱՊԵՏՈՒԹՅԱՆ ԿԱՌԱՎԱՐՈՒԹՅԱՆ ՈՐՈՇՄԱՆ ՆԱԽԱԳԾԻ</w:t>
      </w:r>
    </w:p>
    <w:p w:rsidR="00EF718C" w:rsidRPr="00D130CB" w:rsidRDefault="00EF718C" w:rsidP="00EF718C">
      <w:pPr>
        <w:spacing w:line="360" w:lineRule="auto"/>
        <w:jc w:val="center"/>
        <w:rPr>
          <w:rFonts w:ascii="GHEA Grapalat" w:hAnsi="GHEA Grapalat"/>
          <w:b/>
          <w:color w:val="000000"/>
          <w:sz w:val="24"/>
          <w:szCs w:val="24"/>
          <w:lang w:val="hy-AM"/>
        </w:rPr>
      </w:pPr>
    </w:p>
    <w:tbl>
      <w:tblPr>
        <w:tblStyle w:val="TableGrid"/>
        <w:tblW w:w="0" w:type="auto"/>
        <w:shd w:val="clear" w:color="auto" w:fill="808080" w:themeFill="background1" w:themeFillShade="80"/>
        <w:tblLook w:val="04A0" w:firstRow="1" w:lastRow="0" w:firstColumn="1" w:lastColumn="0" w:noHBand="0" w:noVBand="1"/>
      </w:tblPr>
      <w:tblGrid>
        <w:gridCol w:w="5935"/>
        <w:gridCol w:w="3774"/>
      </w:tblGrid>
      <w:tr w:rsidR="00EF718C" w:rsidRPr="00536682" w:rsidTr="00BA1E70">
        <w:trPr>
          <w:trHeight w:val="872"/>
        </w:trPr>
        <w:tc>
          <w:tcPr>
            <w:tcW w:w="5935" w:type="dxa"/>
            <w:vMerge w:val="restart"/>
            <w:tcBorders>
              <w:bottom w:val="single" w:sz="4" w:space="0" w:color="000000" w:themeColor="text1"/>
            </w:tcBorders>
            <w:shd w:val="clear" w:color="auto" w:fill="D9D9D9" w:themeFill="background1" w:themeFillShade="D9"/>
          </w:tcPr>
          <w:p w:rsidR="00EF718C" w:rsidRPr="00CE1110" w:rsidRDefault="00EF718C" w:rsidP="00B34AD5">
            <w:pPr>
              <w:jc w:val="center"/>
              <w:rPr>
                <w:rFonts w:ascii="GHEA Grapalat" w:hAnsi="GHEA Grapalat"/>
                <w:sz w:val="24"/>
                <w:szCs w:val="24"/>
                <w:lang w:val="af-ZA"/>
              </w:rPr>
            </w:pPr>
            <w:r w:rsidRPr="00CE1110">
              <w:rPr>
                <w:rFonts w:ascii="GHEA Grapalat" w:hAnsi="GHEA Grapalat"/>
                <w:sz w:val="24"/>
                <w:szCs w:val="24"/>
                <w:lang w:val="af-ZA"/>
              </w:rPr>
              <w:t>1.ՀՀ ֆինանսների նախարարություն</w:t>
            </w:r>
          </w:p>
        </w:tc>
        <w:tc>
          <w:tcPr>
            <w:tcW w:w="3774" w:type="dxa"/>
            <w:tcBorders>
              <w:bottom w:val="single" w:sz="4" w:space="0" w:color="000000" w:themeColor="text1"/>
            </w:tcBorders>
            <w:shd w:val="clear" w:color="auto" w:fill="D9D9D9" w:themeFill="background1" w:themeFillShade="D9"/>
          </w:tcPr>
          <w:p w:rsidR="00EF718C" w:rsidRPr="00FD6A0E" w:rsidRDefault="00804223" w:rsidP="00B34AD5">
            <w:pPr>
              <w:rPr>
                <w:rFonts w:ascii="GHEA Grapalat" w:hAnsi="GHEA Grapalat"/>
                <w:sz w:val="24"/>
                <w:szCs w:val="24"/>
                <w:lang w:val="hy-AM"/>
              </w:rPr>
            </w:pPr>
            <w:r>
              <w:rPr>
                <w:rFonts w:ascii="GHEA Grapalat" w:hAnsi="GHEA Grapalat"/>
                <w:sz w:val="24"/>
                <w:szCs w:val="24"/>
                <w:lang w:val="hy-AM"/>
              </w:rPr>
              <w:t>11</w:t>
            </w:r>
            <w:r w:rsidR="00C5383D">
              <w:rPr>
                <w:rFonts w:ascii="GHEA Grapalat" w:hAnsi="GHEA Grapalat"/>
                <w:sz w:val="24"/>
                <w:szCs w:val="24"/>
                <w:lang w:val="hy-AM"/>
              </w:rPr>
              <w:t>.01.2023</w:t>
            </w:r>
            <w:r w:rsidR="00FD6A0E">
              <w:rPr>
                <w:rFonts w:ascii="GHEA Grapalat" w:hAnsi="GHEA Grapalat"/>
                <w:sz w:val="24"/>
                <w:szCs w:val="24"/>
                <w:lang w:val="hy-AM"/>
              </w:rPr>
              <w:t>թ.</w:t>
            </w:r>
          </w:p>
        </w:tc>
      </w:tr>
      <w:tr w:rsidR="00EF718C" w:rsidRPr="00536682" w:rsidTr="00BA1E70">
        <w:trPr>
          <w:trHeight w:val="836"/>
        </w:trPr>
        <w:tc>
          <w:tcPr>
            <w:tcW w:w="5935" w:type="dxa"/>
            <w:vMerge/>
            <w:tcBorders>
              <w:top w:val="single" w:sz="4" w:space="0" w:color="000000" w:themeColor="text1"/>
              <w:bottom w:val="single" w:sz="4" w:space="0" w:color="000000" w:themeColor="text1"/>
            </w:tcBorders>
            <w:shd w:val="clear" w:color="auto" w:fill="FFFFFF" w:themeFill="background1"/>
          </w:tcPr>
          <w:p w:rsidR="00EF718C" w:rsidRPr="00CE1110" w:rsidRDefault="00EF718C" w:rsidP="00B34AD5">
            <w:pPr>
              <w:rPr>
                <w:rFonts w:ascii="GHEA Grapalat" w:hAnsi="GHEA Grapalat"/>
                <w:sz w:val="24"/>
                <w:szCs w:val="24"/>
                <w:lang w:val="af-ZA"/>
              </w:rPr>
            </w:pPr>
          </w:p>
        </w:tc>
        <w:tc>
          <w:tcPr>
            <w:tcW w:w="3774" w:type="dxa"/>
            <w:tcBorders>
              <w:top w:val="single" w:sz="4" w:space="0" w:color="000000" w:themeColor="text1"/>
              <w:bottom w:val="single" w:sz="4" w:space="0" w:color="000000" w:themeColor="text1"/>
            </w:tcBorders>
            <w:shd w:val="clear" w:color="auto" w:fill="D9D9D9" w:themeFill="background1" w:themeFillShade="D9"/>
          </w:tcPr>
          <w:p w:rsidR="00EF718C" w:rsidRPr="002F0CDF" w:rsidRDefault="00FD6A0E" w:rsidP="00B34AD5">
            <w:pPr>
              <w:rPr>
                <w:rFonts w:ascii="GHEA Grapalat" w:hAnsi="GHEA Grapalat"/>
                <w:sz w:val="24"/>
                <w:szCs w:val="24"/>
                <w:lang w:val="af-ZA"/>
              </w:rPr>
            </w:pPr>
            <w:r w:rsidRPr="002F0CDF">
              <w:rPr>
                <w:rFonts w:ascii="GHEA Grapalat" w:hAnsi="GHEA Grapalat"/>
                <w:color w:val="000000"/>
                <w:sz w:val="24"/>
                <w:szCs w:val="24"/>
                <w:shd w:val="clear" w:color="auto" w:fill="D9D9D9" w:themeFill="background1" w:themeFillShade="D9"/>
                <w:lang w:val="af-ZA"/>
              </w:rPr>
              <w:t xml:space="preserve">N </w:t>
            </w:r>
            <w:r w:rsidR="00804223" w:rsidRPr="00804223">
              <w:rPr>
                <w:rFonts w:ascii="GHEA Grapalat" w:hAnsi="GHEA Grapalat"/>
                <w:color w:val="000000"/>
                <w:sz w:val="24"/>
                <w:szCs w:val="24"/>
                <w:shd w:val="clear" w:color="auto" w:fill="D9D9D9" w:themeFill="background1" w:themeFillShade="D9"/>
              </w:rPr>
              <w:t>01/34-3/309-2023</w:t>
            </w:r>
          </w:p>
        </w:tc>
      </w:tr>
      <w:tr w:rsidR="00EF718C" w:rsidRPr="00316CB3" w:rsidTr="00BA1E70">
        <w:trPr>
          <w:trHeight w:val="791"/>
        </w:trPr>
        <w:tc>
          <w:tcPr>
            <w:tcW w:w="5935" w:type="dxa"/>
            <w:tcBorders>
              <w:top w:val="single" w:sz="4" w:space="0" w:color="000000" w:themeColor="text1"/>
            </w:tcBorders>
            <w:shd w:val="clear" w:color="auto" w:fill="FFFFFF" w:themeFill="background1"/>
          </w:tcPr>
          <w:p w:rsidR="00804223" w:rsidRPr="0076579A" w:rsidRDefault="00804223" w:rsidP="00804223">
            <w:pPr>
              <w:spacing w:line="360" w:lineRule="auto"/>
              <w:ind w:firstLine="567"/>
              <w:jc w:val="both"/>
              <w:rPr>
                <w:rFonts w:ascii="GHEA Grapalat" w:hAnsi="GHEA Grapalat" w:cs="Sylfaen"/>
                <w:color w:val="222222"/>
                <w:sz w:val="24"/>
                <w:szCs w:val="24"/>
                <w:shd w:val="clear" w:color="auto" w:fill="FFFFFF"/>
                <w:lang w:val="hy-AM"/>
              </w:rPr>
            </w:pPr>
            <w:r w:rsidRPr="00BE44ED">
              <w:rPr>
                <w:rFonts w:ascii="GHEA Grapalat" w:hAnsi="GHEA Grapalat"/>
                <w:bCs/>
                <w:kern w:val="32"/>
                <w:sz w:val="24"/>
                <w:szCs w:val="24"/>
                <w:lang w:val="hy-AM"/>
              </w:rPr>
              <w:t>Քննարկելով Ձեր 28.12.2022թ. N ԳՍ//35351-2022 գրությամբ ներկայացված՝ «Ս</w:t>
            </w:r>
            <w:r w:rsidRPr="0076579A">
              <w:rPr>
                <w:rFonts w:ascii="GHEA Grapalat" w:hAnsi="GHEA Grapalat"/>
                <w:bCs/>
                <w:kern w:val="32"/>
                <w:sz w:val="24"/>
                <w:szCs w:val="24"/>
                <w:lang w:val="hy-AM"/>
              </w:rPr>
              <w:t>ոս</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Սարգսյանի</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անվան</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համազգային</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թատրոն</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պետական</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ոչ</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առ</w:t>
            </w:r>
            <w:r w:rsidRPr="00BE44ED">
              <w:rPr>
                <w:rFonts w:ascii="GHEA Grapalat" w:hAnsi="GHEA Grapalat"/>
                <w:bCs/>
                <w:kern w:val="32"/>
                <w:sz w:val="24"/>
                <w:szCs w:val="24"/>
                <w:lang w:val="hy-AM"/>
              </w:rPr>
              <w:t>և</w:t>
            </w:r>
            <w:r w:rsidRPr="0076579A">
              <w:rPr>
                <w:rFonts w:ascii="GHEA Grapalat" w:hAnsi="GHEA Grapalat"/>
                <w:bCs/>
                <w:kern w:val="32"/>
                <w:sz w:val="24"/>
                <w:szCs w:val="24"/>
                <w:lang w:val="hy-AM"/>
              </w:rPr>
              <w:t>տրային</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կազմակերպությանն</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անհատույց</w:t>
            </w:r>
            <w:r w:rsidRPr="00BE44ED">
              <w:rPr>
                <w:rFonts w:ascii="GHEA Grapalat" w:hAnsi="GHEA Grapalat"/>
                <w:bCs/>
                <w:kern w:val="32"/>
                <w:sz w:val="24"/>
                <w:szCs w:val="24"/>
                <w:lang w:val="hy-AM"/>
              </w:rPr>
              <w:t xml:space="preserve"> </w:t>
            </w:r>
            <w:r w:rsidRPr="0076579A">
              <w:rPr>
                <w:rFonts w:ascii="GHEA Grapalat" w:hAnsi="GHEA Grapalat"/>
                <w:bCs/>
                <w:kern w:val="32"/>
                <w:sz w:val="24"/>
                <w:szCs w:val="24"/>
                <w:lang w:val="hy-AM"/>
              </w:rPr>
              <w:t>օգտագործման</w:t>
            </w:r>
            <w:r w:rsidRPr="0076579A">
              <w:rPr>
                <w:rFonts w:ascii="GHEA Grapalat" w:hAnsi="GHEA Grapalat"/>
                <w:bCs/>
                <w:kern w:val="32"/>
                <w:sz w:val="24"/>
                <w:szCs w:val="24"/>
                <w:lang w:val="pt-BR"/>
              </w:rPr>
              <w:t xml:space="preserve"> </w:t>
            </w:r>
            <w:r w:rsidRPr="0076579A">
              <w:rPr>
                <w:rFonts w:ascii="GHEA Grapalat" w:hAnsi="GHEA Grapalat"/>
                <w:bCs/>
                <w:kern w:val="32"/>
                <w:sz w:val="24"/>
                <w:szCs w:val="24"/>
                <w:lang w:val="hy-AM"/>
              </w:rPr>
              <w:t>իրավունքով</w:t>
            </w:r>
            <w:r w:rsidRPr="0076579A">
              <w:rPr>
                <w:rFonts w:ascii="GHEA Grapalat" w:hAnsi="GHEA Grapalat"/>
                <w:bCs/>
                <w:kern w:val="32"/>
                <w:sz w:val="24"/>
                <w:szCs w:val="24"/>
                <w:lang w:val="pt-BR"/>
              </w:rPr>
              <w:t xml:space="preserve"> </w:t>
            </w:r>
            <w:r w:rsidRPr="0076579A">
              <w:rPr>
                <w:rFonts w:ascii="GHEA Grapalat" w:hAnsi="GHEA Grapalat"/>
                <w:bCs/>
                <w:kern w:val="32"/>
                <w:sz w:val="24"/>
                <w:szCs w:val="24"/>
                <w:lang w:val="hy-AM"/>
              </w:rPr>
              <w:t>անշարժ</w:t>
            </w:r>
            <w:r w:rsidRPr="0076579A">
              <w:rPr>
                <w:rFonts w:ascii="GHEA Grapalat" w:hAnsi="GHEA Grapalat"/>
                <w:bCs/>
                <w:kern w:val="32"/>
                <w:sz w:val="24"/>
                <w:szCs w:val="24"/>
                <w:lang w:val="pt-BR"/>
              </w:rPr>
              <w:t xml:space="preserve"> </w:t>
            </w:r>
            <w:r w:rsidRPr="0076579A">
              <w:rPr>
                <w:rFonts w:ascii="GHEA Grapalat" w:hAnsi="GHEA Grapalat"/>
                <w:bCs/>
                <w:kern w:val="32"/>
                <w:sz w:val="24"/>
                <w:szCs w:val="24"/>
                <w:lang w:val="hy-AM"/>
              </w:rPr>
              <w:t>գույք</w:t>
            </w:r>
            <w:r w:rsidRPr="0076579A">
              <w:rPr>
                <w:rFonts w:ascii="GHEA Grapalat" w:hAnsi="GHEA Grapalat"/>
                <w:bCs/>
                <w:kern w:val="32"/>
                <w:sz w:val="24"/>
                <w:szCs w:val="24"/>
                <w:lang w:val="pt-BR"/>
              </w:rPr>
              <w:t xml:space="preserve"> </w:t>
            </w:r>
            <w:r w:rsidRPr="0076579A">
              <w:rPr>
                <w:rFonts w:ascii="GHEA Grapalat" w:hAnsi="GHEA Grapalat"/>
                <w:bCs/>
                <w:kern w:val="32"/>
                <w:sz w:val="24"/>
                <w:szCs w:val="24"/>
                <w:lang w:val="hy-AM"/>
              </w:rPr>
              <w:t>ամրացնելու</w:t>
            </w:r>
            <w:r w:rsidRPr="0076579A">
              <w:rPr>
                <w:rFonts w:ascii="GHEA Grapalat" w:hAnsi="GHEA Grapalat"/>
                <w:bCs/>
                <w:kern w:val="32"/>
                <w:sz w:val="24"/>
                <w:szCs w:val="24"/>
                <w:lang w:val="pt-BR"/>
              </w:rPr>
              <w:t xml:space="preserve"> մասին</w:t>
            </w:r>
            <w:r w:rsidRPr="0076579A">
              <w:rPr>
                <w:rFonts w:ascii="GHEA Grapalat" w:hAnsi="GHEA Grapalat"/>
                <w:color w:val="000000"/>
                <w:sz w:val="24"/>
                <w:szCs w:val="24"/>
                <w:shd w:val="clear" w:color="auto" w:fill="FFFFFF"/>
                <w:lang w:val="hy-AM"/>
              </w:rPr>
              <w:t>»</w:t>
            </w:r>
            <w:r w:rsidRPr="0076579A">
              <w:rPr>
                <w:rFonts w:cs="Calibri"/>
                <w:color w:val="000000"/>
                <w:sz w:val="24"/>
                <w:szCs w:val="24"/>
                <w:shd w:val="clear" w:color="auto" w:fill="FFFFFF"/>
                <w:lang w:val="hy-AM"/>
              </w:rPr>
              <w:t xml:space="preserve"> </w:t>
            </w:r>
            <w:r w:rsidRPr="0076579A">
              <w:rPr>
                <w:rFonts w:ascii="GHEA Grapalat" w:hAnsi="GHEA Grapalat"/>
                <w:color w:val="000000"/>
                <w:sz w:val="24"/>
                <w:szCs w:val="24"/>
                <w:shd w:val="clear" w:color="auto" w:fill="FFFFFF"/>
                <w:lang w:val="hy-AM"/>
              </w:rPr>
              <w:t>ՀՀ կառավարության որոշման նախագիծը (այսուհետ Նախագիծ), որով նախատես</w:t>
            </w:r>
            <w:r w:rsidRPr="0076579A">
              <w:rPr>
                <w:rFonts w:ascii="GHEA Grapalat" w:hAnsi="GHEA Grapalat"/>
                <w:sz w:val="24"/>
                <w:szCs w:val="24"/>
                <w:lang w:val="hy-AM"/>
              </w:rPr>
              <w:t>վում է Ա</w:t>
            </w:r>
            <w:r w:rsidRPr="0076579A">
              <w:rPr>
                <w:rFonts w:ascii="GHEA Grapalat" w:hAnsi="GHEA Grapalat"/>
                <w:sz w:val="24"/>
                <w:szCs w:val="24"/>
                <w:lang w:val="pt-BR"/>
              </w:rPr>
              <w:t xml:space="preserve">. </w:t>
            </w:r>
            <w:r w:rsidRPr="0076579A">
              <w:rPr>
                <w:rFonts w:ascii="GHEA Grapalat" w:hAnsi="GHEA Grapalat"/>
                <w:sz w:val="24"/>
                <w:szCs w:val="24"/>
                <w:lang w:val="hy-AM"/>
              </w:rPr>
              <w:t>Վեռնոյի</w:t>
            </w:r>
            <w:r w:rsidRPr="0076579A">
              <w:rPr>
                <w:rFonts w:ascii="GHEA Grapalat" w:hAnsi="GHEA Grapalat"/>
                <w:sz w:val="24"/>
                <w:szCs w:val="24"/>
                <w:lang w:val="pt-BR"/>
              </w:rPr>
              <w:t xml:space="preserve"> </w:t>
            </w:r>
            <w:r w:rsidRPr="0076579A">
              <w:rPr>
                <w:rFonts w:ascii="GHEA Grapalat" w:hAnsi="GHEA Grapalat"/>
                <w:sz w:val="24"/>
                <w:szCs w:val="24"/>
                <w:lang w:val="hy-AM"/>
              </w:rPr>
              <w:t>փողոց</w:t>
            </w:r>
            <w:r w:rsidRPr="0076579A">
              <w:rPr>
                <w:rFonts w:ascii="GHEA Grapalat" w:hAnsi="GHEA Grapalat"/>
                <w:sz w:val="24"/>
                <w:szCs w:val="24"/>
                <w:lang w:val="pt-BR"/>
              </w:rPr>
              <w:t xml:space="preserve"> 3 </w:t>
            </w:r>
            <w:r w:rsidRPr="0076579A">
              <w:rPr>
                <w:rFonts w:ascii="GHEA Grapalat" w:hAnsi="GHEA Grapalat"/>
                <w:sz w:val="24"/>
                <w:szCs w:val="24"/>
                <w:lang w:val="hy-AM"/>
              </w:rPr>
              <w:t xml:space="preserve">շենք հասցեում գտնվող </w:t>
            </w:r>
            <w:r w:rsidRPr="0076579A">
              <w:rPr>
                <w:rFonts w:ascii="GHEA Grapalat" w:hAnsi="GHEA Grapalat"/>
                <w:sz w:val="24"/>
                <w:szCs w:val="24"/>
                <w:lang w:val="pt-BR"/>
              </w:rPr>
              <w:t>1971.5</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քառ</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մետր</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մակերեսով</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թատրոնի</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շենքը</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ընդհանուր</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բաժնային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սեփականություն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հանդիսացող</w:t>
            </w:r>
            <w:r w:rsidRPr="0076579A">
              <w:rPr>
                <w:rFonts w:ascii="GHEA Grapalat" w:hAnsi="GHEA Grapalat"/>
                <w:color w:val="000000"/>
                <w:sz w:val="24"/>
                <w:szCs w:val="24"/>
                <w:shd w:val="clear" w:color="auto" w:fill="FFFFFF"/>
                <w:lang w:val="pt-BR"/>
              </w:rPr>
              <w:t xml:space="preserve"> 21 </w:t>
            </w:r>
            <w:r w:rsidRPr="0076579A">
              <w:rPr>
                <w:rFonts w:ascii="GHEA Grapalat" w:hAnsi="GHEA Grapalat"/>
                <w:color w:val="000000"/>
                <w:sz w:val="24"/>
                <w:szCs w:val="24"/>
                <w:shd w:val="clear" w:color="auto" w:fill="FFFFFF"/>
                <w:lang w:val="hy-AM"/>
              </w:rPr>
              <w:t>քառ</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մետր</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մակերեսով</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տարածքը</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և</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դրանց</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զբաղեցրած</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օգտագործման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ու</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սպասարկման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համար</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անհրաժեշտ</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ընդհանուր</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բաժնային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սեփականություն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հանդիսացող</w:t>
            </w:r>
            <w:r w:rsidRPr="0076579A">
              <w:rPr>
                <w:rFonts w:ascii="GHEA Grapalat" w:hAnsi="GHEA Grapalat"/>
                <w:color w:val="000000"/>
                <w:sz w:val="24"/>
                <w:szCs w:val="24"/>
                <w:shd w:val="clear" w:color="auto" w:fill="FFFFFF"/>
                <w:lang w:val="pt-BR"/>
              </w:rPr>
              <w:t xml:space="preserve"> 0.095569 </w:t>
            </w:r>
            <w:r w:rsidRPr="0076579A">
              <w:rPr>
                <w:rFonts w:ascii="GHEA Grapalat" w:hAnsi="GHEA Grapalat"/>
                <w:color w:val="000000"/>
                <w:sz w:val="24"/>
                <w:szCs w:val="24"/>
                <w:shd w:val="clear" w:color="auto" w:fill="FFFFFF"/>
                <w:lang w:val="hy-AM"/>
              </w:rPr>
              <w:t>հա</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հողամասը</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անժամկետ</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անհատույց</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օգտագործման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իրավունքով</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ամրացնել</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Սոս</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Սարգսյանի</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անվան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համազգային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թատրոն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պետական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ոչ</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առևտրային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կազմակերպությանը</w:t>
            </w:r>
            <w:r w:rsidRPr="00FE3396">
              <w:rPr>
                <w:rFonts w:ascii="GHEA Grapalat" w:hAnsi="GHEA Grapalat"/>
                <w:color w:val="000000"/>
                <w:sz w:val="24"/>
                <w:szCs w:val="24"/>
                <w:shd w:val="clear" w:color="auto" w:fill="FFFFFF"/>
                <w:lang w:val="hy-AM"/>
              </w:rPr>
              <w:t xml:space="preserve"> </w:t>
            </w:r>
            <w:r w:rsidRPr="0076579A">
              <w:rPr>
                <w:rFonts w:ascii="GHEA Grapalat" w:hAnsi="GHEA Grapalat"/>
                <w:color w:val="000000"/>
                <w:sz w:val="24"/>
                <w:szCs w:val="24"/>
                <w:shd w:val="clear" w:color="auto" w:fill="FFFFFF"/>
                <w:lang w:val="hy-AM"/>
              </w:rPr>
              <w:t xml:space="preserve">(այսուհետ </w:t>
            </w:r>
            <w:r w:rsidRPr="00FE3396">
              <w:rPr>
                <w:rFonts w:ascii="GHEA Grapalat" w:hAnsi="GHEA Grapalat"/>
                <w:color w:val="000000"/>
                <w:sz w:val="24"/>
                <w:szCs w:val="24"/>
                <w:shd w:val="clear" w:color="auto" w:fill="FFFFFF"/>
                <w:lang w:val="hy-AM"/>
              </w:rPr>
              <w:t>Կազմակերպություն</w:t>
            </w:r>
            <w:r w:rsidRPr="0076579A">
              <w:rPr>
                <w:rFonts w:ascii="GHEA Grapalat" w:hAnsi="GHEA Grapalat"/>
                <w:color w:val="000000"/>
                <w:sz w:val="24"/>
                <w:szCs w:val="24"/>
                <w:shd w:val="clear" w:color="auto" w:fill="FFFFFF"/>
                <w:lang w:val="hy-AM"/>
              </w:rPr>
              <w:t>)</w:t>
            </w:r>
            <w:r w:rsidRPr="0076579A">
              <w:rPr>
                <w:rFonts w:ascii="GHEA Grapalat" w:hAnsi="GHEA Grapalat"/>
                <w:color w:val="000000"/>
                <w:sz w:val="24"/>
                <w:szCs w:val="24"/>
                <w:lang w:val="hy-AM"/>
              </w:rPr>
              <w:t>,</w:t>
            </w:r>
            <w:r w:rsidRPr="0076579A">
              <w:rPr>
                <w:rFonts w:ascii="GHEA Grapalat" w:hAnsi="GHEA Grapalat"/>
                <w:color w:val="000000"/>
                <w:sz w:val="24"/>
                <w:szCs w:val="24"/>
                <w:shd w:val="clear" w:color="auto" w:fill="FFFFFF"/>
                <w:lang w:val="hy-AM"/>
              </w:rPr>
              <w:t xml:space="preserve"> հայտնում ենք</w:t>
            </w:r>
            <w:r w:rsidRPr="00FE3396">
              <w:rPr>
                <w:rFonts w:ascii="GHEA Grapalat" w:hAnsi="GHEA Grapalat"/>
                <w:color w:val="000000"/>
                <w:sz w:val="24"/>
                <w:szCs w:val="24"/>
                <w:shd w:val="clear" w:color="auto" w:fill="FFFFFF"/>
                <w:lang w:val="hy-AM"/>
              </w:rPr>
              <w:t xml:space="preserve">, որ Նախագծի </w:t>
            </w:r>
            <w:r w:rsidRPr="00FE3396">
              <w:rPr>
                <w:rFonts w:ascii="GHEA Grapalat" w:hAnsi="GHEA Grapalat"/>
                <w:color w:val="000000"/>
                <w:sz w:val="24"/>
                <w:szCs w:val="24"/>
                <w:shd w:val="clear" w:color="auto" w:fill="FFFFFF"/>
                <w:lang w:val="hy-AM"/>
              </w:rPr>
              <w:lastRenderedPageBreak/>
              <w:t>վերաբերյալ սկզբունքային առարկություններ չունենք:</w:t>
            </w:r>
          </w:p>
          <w:p w:rsidR="00EF718C" w:rsidRPr="00804223" w:rsidRDefault="00804223" w:rsidP="00804223">
            <w:pPr>
              <w:tabs>
                <w:tab w:val="left" w:pos="0"/>
              </w:tabs>
              <w:spacing w:line="360" w:lineRule="auto"/>
              <w:ind w:firstLine="567"/>
              <w:jc w:val="both"/>
              <w:rPr>
                <w:rFonts w:ascii="GHEA Grapalat" w:hAnsi="GHEA Grapalat"/>
                <w:color w:val="000000"/>
                <w:sz w:val="24"/>
                <w:szCs w:val="24"/>
                <w:lang w:val="hy-AM"/>
              </w:rPr>
            </w:pPr>
            <w:r w:rsidRPr="00FE3396">
              <w:rPr>
                <w:rFonts w:ascii="GHEA Grapalat" w:hAnsi="GHEA Grapalat" w:cs="Sylfaen"/>
                <w:color w:val="222222"/>
                <w:sz w:val="24"/>
                <w:szCs w:val="24"/>
                <w:shd w:val="clear" w:color="auto" w:fill="FFFFFF"/>
                <w:lang w:val="hy-AM"/>
              </w:rPr>
              <w:t xml:space="preserve">Միաժամանակ, նկատի ունենալով, որ ՀՀ 2023թ. պետական բյուջեով </w:t>
            </w:r>
            <w:r w:rsidRPr="00FE3396">
              <w:rPr>
                <w:rFonts w:ascii="GHEA Grapalat" w:hAnsi="GHEA Grapalat"/>
                <w:color w:val="000000"/>
                <w:sz w:val="24"/>
                <w:szCs w:val="24"/>
                <w:lang w:val="hy-AM"/>
              </w:rPr>
              <w:t xml:space="preserve">Կազմակերպության համար ամրացվող անշարժ գույքի պահպանման նպատակով </w:t>
            </w:r>
            <w:r w:rsidRPr="0076579A">
              <w:rPr>
                <w:rFonts w:ascii="GHEA Grapalat" w:hAnsi="GHEA Grapalat"/>
                <w:color w:val="000000"/>
                <w:sz w:val="24"/>
                <w:szCs w:val="24"/>
                <w:lang w:val="hy-AM"/>
              </w:rPr>
              <w:t xml:space="preserve">լրացուցիչ ֆինանսական միջոցներ </w:t>
            </w:r>
            <w:r w:rsidRPr="00FE3396">
              <w:rPr>
                <w:rFonts w:ascii="GHEA Grapalat" w:hAnsi="GHEA Grapalat"/>
                <w:color w:val="000000"/>
                <w:sz w:val="24"/>
                <w:szCs w:val="24"/>
                <w:lang w:val="hy-AM"/>
              </w:rPr>
              <w:t xml:space="preserve">նախատեսված չեն, առաջարկում ենք քննարկել նշված ծախսերը </w:t>
            </w:r>
            <w:r w:rsidRPr="0076579A">
              <w:rPr>
                <w:rFonts w:ascii="GHEA Grapalat" w:hAnsi="GHEA Grapalat"/>
                <w:color w:val="000000"/>
                <w:sz w:val="24"/>
                <w:szCs w:val="24"/>
                <w:shd w:val="clear" w:color="auto" w:fill="FFFFFF"/>
                <w:lang w:val="hy-AM"/>
              </w:rPr>
              <w:t>Կազմակերպության</w:t>
            </w:r>
            <w:r w:rsidRPr="0076579A">
              <w:rPr>
                <w:rFonts w:ascii="GHEA Grapalat" w:hAnsi="GHEA Grapalat"/>
                <w:color w:val="000000"/>
                <w:sz w:val="24"/>
                <w:szCs w:val="24"/>
                <w:shd w:val="clear" w:color="auto" w:fill="FFFFFF"/>
                <w:lang w:val="pt-BR"/>
              </w:rPr>
              <w:t xml:space="preserve"> սեփական եկամուտների հաշվին իրականացնելու հնարավորության հարցը</w:t>
            </w:r>
            <w:r w:rsidRPr="00FE3396">
              <w:rPr>
                <w:rFonts w:ascii="GHEA Grapalat" w:hAnsi="GHEA Grapalat"/>
                <w:color w:val="000000"/>
                <w:sz w:val="24"/>
                <w:szCs w:val="24"/>
                <w:lang w:val="hy-AM"/>
              </w:rPr>
              <w:t>:</w:t>
            </w:r>
            <w:r w:rsidRPr="0076579A">
              <w:rPr>
                <w:rFonts w:ascii="GHEA Grapalat" w:hAnsi="GHEA Grapalat"/>
                <w:color w:val="000000"/>
                <w:sz w:val="24"/>
                <w:szCs w:val="24"/>
                <w:lang w:val="hy-AM"/>
              </w:rPr>
              <w:t xml:space="preserve"> </w:t>
            </w:r>
          </w:p>
        </w:tc>
        <w:tc>
          <w:tcPr>
            <w:tcW w:w="3774" w:type="dxa"/>
            <w:tcBorders>
              <w:top w:val="single" w:sz="4" w:space="0" w:color="000000" w:themeColor="text1"/>
            </w:tcBorders>
            <w:shd w:val="clear" w:color="auto" w:fill="FFFFFF" w:themeFill="background1"/>
          </w:tcPr>
          <w:p w:rsidR="003673C1" w:rsidRDefault="000E1F0D" w:rsidP="00333868">
            <w:pPr>
              <w:spacing w:line="360" w:lineRule="auto"/>
              <w:ind w:firstLine="576"/>
              <w:jc w:val="both"/>
              <w:rPr>
                <w:rFonts w:ascii="GHEA Grapalat" w:hAnsi="GHEA Grapalat"/>
                <w:sz w:val="24"/>
                <w:szCs w:val="24"/>
                <w:lang w:val="en-US"/>
              </w:rPr>
            </w:pPr>
            <w:r>
              <w:rPr>
                <w:rFonts w:ascii="GHEA Grapalat" w:hAnsi="GHEA Grapalat"/>
                <w:sz w:val="24"/>
                <w:szCs w:val="24"/>
                <w:lang w:val="en-US"/>
              </w:rPr>
              <w:lastRenderedPageBreak/>
              <w:t>Ը</w:t>
            </w:r>
            <w:r w:rsidR="00804223">
              <w:rPr>
                <w:rFonts w:ascii="GHEA Grapalat" w:hAnsi="GHEA Grapalat"/>
                <w:sz w:val="24"/>
                <w:szCs w:val="24"/>
                <w:lang w:val="en-US"/>
              </w:rPr>
              <w:t>նդունվել է ի գիտություն: ՀՀ ՏԿԵՆ պետական գույքի կառավարման կոմիտեն ՀՀ ֆինանսների նախարարության կողմից ներկայացված առաջարկությունը համապատասխան գրությամբ տրամադրել է ՀՀ կրթության, գիտության, մշակույթի և սպորտի նախարարությանը, որը ներկայացրել է համապատասխան դիրքորոշում:</w:t>
            </w:r>
          </w:p>
          <w:p w:rsidR="004B4D20" w:rsidRPr="00FB43C9" w:rsidRDefault="004B4D20" w:rsidP="004B4D20">
            <w:pPr>
              <w:tabs>
                <w:tab w:val="left" w:pos="630"/>
              </w:tabs>
              <w:spacing w:line="360" w:lineRule="auto"/>
              <w:jc w:val="both"/>
              <w:rPr>
                <w:rFonts w:ascii="GHEA Grapalat" w:hAnsi="GHEA Grapalat" w:cs="Sylfaen"/>
                <w:bCs/>
                <w:kern w:val="32"/>
                <w:sz w:val="24"/>
                <w:szCs w:val="24"/>
                <w:lang w:val="pt-BR"/>
              </w:rPr>
            </w:pPr>
          </w:p>
          <w:p w:rsidR="00086802" w:rsidRDefault="00086802" w:rsidP="00E007BE">
            <w:pPr>
              <w:tabs>
                <w:tab w:val="left" w:pos="630"/>
              </w:tabs>
              <w:spacing w:line="360" w:lineRule="auto"/>
              <w:jc w:val="both"/>
              <w:rPr>
                <w:rFonts w:ascii="GHEA Grapalat" w:hAnsi="GHEA Grapalat"/>
                <w:color w:val="000000"/>
                <w:sz w:val="24"/>
                <w:szCs w:val="24"/>
                <w:shd w:val="clear" w:color="auto" w:fill="FFFFFF"/>
                <w:lang w:val="pt-BR"/>
              </w:rPr>
            </w:pPr>
          </w:p>
          <w:p w:rsidR="00982AD1" w:rsidRPr="00F73B9D" w:rsidRDefault="00982AD1" w:rsidP="00E007BE">
            <w:pPr>
              <w:tabs>
                <w:tab w:val="left" w:pos="630"/>
              </w:tabs>
              <w:spacing w:line="360" w:lineRule="auto"/>
              <w:ind w:firstLine="547"/>
              <w:jc w:val="both"/>
              <w:rPr>
                <w:rFonts w:ascii="GHEA Grapalat" w:hAnsi="GHEA Grapalat"/>
                <w:color w:val="000000"/>
                <w:sz w:val="24"/>
                <w:szCs w:val="24"/>
                <w:shd w:val="clear" w:color="auto" w:fill="FFFFFF"/>
                <w:lang w:val="pt-BR"/>
              </w:rPr>
            </w:pPr>
          </w:p>
        </w:tc>
      </w:tr>
      <w:tr w:rsidR="009432D9" w:rsidRPr="008E6C3E" w:rsidTr="00BA1E70">
        <w:trPr>
          <w:trHeight w:val="791"/>
        </w:trPr>
        <w:tc>
          <w:tcPr>
            <w:tcW w:w="5935" w:type="dxa"/>
            <w:vMerge w:val="restart"/>
            <w:tcBorders>
              <w:top w:val="single" w:sz="4" w:space="0" w:color="000000" w:themeColor="text1"/>
            </w:tcBorders>
            <w:shd w:val="clear" w:color="auto" w:fill="D9D9D9" w:themeFill="background1" w:themeFillShade="D9"/>
          </w:tcPr>
          <w:p w:rsidR="009432D9" w:rsidRPr="001167F3" w:rsidRDefault="00C5383D" w:rsidP="00C5383D">
            <w:pPr>
              <w:spacing w:line="360" w:lineRule="auto"/>
              <w:ind w:left="180" w:firstLine="720"/>
              <w:jc w:val="center"/>
              <w:rPr>
                <w:rFonts w:ascii="GHEA Grapalat" w:hAnsi="GHEA Grapalat"/>
                <w:sz w:val="24"/>
                <w:szCs w:val="24"/>
                <w:lang w:val="en-US"/>
              </w:rPr>
            </w:pPr>
            <w:r>
              <w:rPr>
                <w:rFonts w:ascii="GHEA Grapalat" w:hAnsi="GHEA Grapalat"/>
                <w:sz w:val="24"/>
                <w:szCs w:val="24"/>
                <w:lang w:val="hy-AM"/>
              </w:rPr>
              <w:lastRenderedPageBreak/>
              <w:t xml:space="preserve">2. ՀՀ </w:t>
            </w:r>
            <w:r>
              <w:rPr>
                <w:rFonts w:ascii="GHEA Grapalat" w:hAnsi="GHEA Grapalat"/>
                <w:sz w:val="24"/>
                <w:szCs w:val="24"/>
                <w:lang w:val="en-US"/>
              </w:rPr>
              <w:t>կրթության, գիտության, մշակույթի և սպորտի նախարարություն</w:t>
            </w:r>
          </w:p>
        </w:tc>
        <w:tc>
          <w:tcPr>
            <w:tcW w:w="3774" w:type="dxa"/>
            <w:tcBorders>
              <w:top w:val="single" w:sz="4" w:space="0" w:color="000000" w:themeColor="text1"/>
            </w:tcBorders>
            <w:shd w:val="clear" w:color="auto" w:fill="D9D9D9" w:themeFill="background1" w:themeFillShade="D9"/>
          </w:tcPr>
          <w:p w:rsidR="009432D9" w:rsidRDefault="00804223" w:rsidP="00B34AD5">
            <w:pPr>
              <w:spacing w:line="360" w:lineRule="auto"/>
              <w:ind w:firstLine="391"/>
              <w:jc w:val="both"/>
              <w:rPr>
                <w:rFonts w:ascii="GHEA Grapalat" w:hAnsi="GHEA Grapalat"/>
                <w:sz w:val="24"/>
                <w:szCs w:val="24"/>
                <w:lang w:val="hy-AM"/>
              </w:rPr>
            </w:pPr>
            <w:r>
              <w:rPr>
                <w:rFonts w:ascii="GHEA Grapalat" w:hAnsi="GHEA Grapalat"/>
                <w:sz w:val="24"/>
                <w:szCs w:val="24"/>
                <w:lang w:val="hy-AM"/>
              </w:rPr>
              <w:t>29</w:t>
            </w:r>
            <w:r w:rsidR="00C5383D">
              <w:rPr>
                <w:rFonts w:ascii="GHEA Grapalat" w:hAnsi="GHEA Grapalat"/>
                <w:sz w:val="24"/>
                <w:szCs w:val="24"/>
                <w:lang w:val="hy-AM"/>
              </w:rPr>
              <w:t>.12.2023</w:t>
            </w:r>
            <w:r w:rsidR="009432D9">
              <w:rPr>
                <w:rFonts w:ascii="GHEA Grapalat" w:hAnsi="GHEA Grapalat"/>
                <w:sz w:val="24"/>
                <w:szCs w:val="24"/>
                <w:lang w:val="hy-AM"/>
              </w:rPr>
              <w:t>թ.</w:t>
            </w:r>
          </w:p>
        </w:tc>
      </w:tr>
      <w:tr w:rsidR="009432D9" w:rsidRPr="008E6C3E" w:rsidTr="00BA1E70">
        <w:trPr>
          <w:trHeight w:val="791"/>
        </w:trPr>
        <w:tc>
          <w:tcPr>
            <w:tcW w:w="5935" w:type="dxa"/>
            <w:vMerge/>
            <w:shd w:val="clear" w:color="auto" w:fill="D9D9D9" w:themeFill="background1" w:themeFillShade="D9"/>
          </w:tcPr>
          <w:p w:rsidR="009432D9" w:rsidRPr="00E62C79" w:rsidRDefault="009432D9" w:rsidP="00FD6A0E">
            <w:pPr>
              <w:spacing w:line="360" w:lineRule="auto"/>
              <w:ind w:left="180" w:firstLine="720"/>
              <w:jc w:val="both"/>
              <w:rPr>
                <w:rFonts w:ascii="GHEA Grapalat" w:hAnsi="GHEA Grapalat"/>
                <w:sz w:val="24"/>
                <w:szCs w:val="24"/>
                <w:lang w:val="hy-AM"/>
              </w:rPr>
            </w:pPr>
          </w:p>
        </w:tc>
        <w:tc>
          <w:tcPr>
            <w:tcW w:w="3774" w:type="dxa"/>
            <w:tcBorders>
              <w:top w:val="single" w:sz="4" w:space="0" w:color="000000" w:themeColor="text1"/>
            </w:tcBorders>
            <w:shd w:val="clear" w:color="auto" w:fill="D9D9D9" w:themeFill="background1" w:themeFillShade="D9"/>
          </w:tcPr>
          <w:p w:rsidR="009432D9" w:rsidRPr="00D03C96" w:rsidRDefault="009432D9" w:rsidP="00B34AD5">
            <w:pPr>
              <w:spacing w:line="360" w:lineRule="auto"/>
              <w:ind w:firstLine="391"/>
              <w:jc w:val="both"/>
              <w:rPr>
                <w:rFonts w:ascii="GHEA Grapalat" w:hAnsi="GHEA Grapalat"/>
                <w:sz w:val="24"/>
                <w:szCs w:val="24"/>
                <w:lang w:val="hy-AM"/>
              </w:rPr>
            </w:pPr>
            <w:r w:rsidRPr="00D03C96">
              <w:rPr>
                <w:rFonts w:ascii="GHEA Grapalat" w:hAnsi="GHEA Grapalat"/>
                <w:color w:val="000000"/>
                <w:sz w:val="24"/>
                <w:szCs w:val="24"/>
                <w:shd w:val="clear" w:color="auto" w:fill="D9D9D9" w:themeFill="background1" w:themeFillShade="D9"/>
                <w:lang w:val="hy-AM"/>
              </w:rPr>
              <w:t xml:space="preserve">N </w:t>
            </w:r>
            <w:r w:rsidR="00804223" w:rsidRPr="00804223">
              <w:rPr>
                <w:rFonts w:ascii="GHEA Grapalat" w:hAnsi="GHEA Grapalat"/>
                <w:color w:val="000000"/>
                <w:sz w:val="24"/>
                <w:szCs w:val="24"/>
                <w:shd w:val="clear" w:color="auto" w:fill="D9D9D9" w:themeFill="background1" w:themeFillShade="D9"/>
              </w:rPr>
              <w:t>01/20.1/33265-2022</w:t>
            </w:r>
          </w:p>
        </w:tc>
      </w:tr>
      <w:tr w:rsidR="009432D9" w:rsidRPr="00536682" w:rsidTr="00BA1E70">
        <w:trPr>
          <w:trHeight w:val="791"/>
        </w:trPr>
        <w:tc>
          <w:tcPr>
            <w:tcW w:w="5935" w:type="dxa"/>
            <w:tcBorders>
              <w:top w:val="single" w:sz="4" w:space="0" w:color="000000" w:themeColor="text1"/>
            </w:tcBorders>
            <w:shd w:val="clear" w:color="auto" w:fill="FFFFFF" w:themeFill="background1"/>
          </w:tcPr>
          <w:p w:rsidR="009432D9" w:rsidRPr="00804223" w:rsidRDefault="00804223" w:rsidP="00804223">
            <w:pPr>
              <w:spacing w:line="360" w:lineRule="auto"/>
              <w:ind w:left="144" w:right="144"/>
              <w:jc w:val="both"/>
              <w:rPr>
                <w:rFonts w:ascii="GHEA Grapalat" w:hAnsi="GHEA Grapalat" w:cs="Times Armenian"/>
                <w:noProof/>
                <w:sz w:val="24"/>
                <w:szCs w:val="24"/>
                <w:lang w:val="hy-AM"/>
              </w:rPr>
            </w:pPr>
            <w:r>
              <w:rPr>
                <w:rFonts w:ascii="GHEA Grapalat" w:hAnsi="GHEA Grapalat" w:cs="Times Armenian"/>
                <w:noProof/>
                <w:sz w:val="24"/>
                <w:szCs w:val="24"/>
                <w:lang w:val="hy-AM"/>
              </w:rPr>
              <w:t xml:space="preserve">            Կ</w:t>
            </w:r>
            <w:r w:rsidRPr="00585C0E">
              <w:rPr>
                <w:rFonts w:ascii="GHEA Grapalat" w:hAnsi="GHEA Grapalat" w:cs="Times Armenian"/>
                <w:noProof/>
                <w:sz w:val="24"/>
                <w:szCs w:val="24"/>
                <w:lang w:val="hy-AM"/>
              </w:rPr>
              <w:t>րթության, գիտության, մշակույթի և սպորտի նախարարությունը «</w:t>
            </w:r>
            <w:r w:rsidRPr="00B76F8C">
              <w:rPr>
                <w:rFonts w:ascii="GHEA Grapalat" w:hAnsi="GHEA Grapalat"/>
                <w:bCs/>
                <w:kern w:val="32"/>
                <w:sz w:val="24"/>
                <w:szCs w:val="24"/>
                <w:lang w:val="pt-BR"/>
              </w:rPr>
              <w:t>«</w:t>
            </w:r>
            <w:r>
              <w:rPr>
                <w:rFonts w:ascii="GHEA Grapalat" w:hAnsi="GHEA Grapalat"/>
                <w:bCs/>
                <w:kern w:val="32"/>
                <w:sz w:val="24"/>
                <w:szCs w:val="24"/>
                <w:lang w:val="pt-BR"/>
              </w:rPr>
              <w:t>Ս</w:t>
            </w:r>
            <w:r w:rsidRPr="00B76F8C">
              <w:rPr>
                <w:rFonts w:ascii="GHEA Grapalat" w:hAnsi="GHEA Grapalat"/>
                <w:bCs/>
                <w:kern w:val="32"/>
                <w:sz w:val="24"/>
                <w:szCs w:val="24"/>
                <w:lang w:val="hy-AM"/>
              </w:rPr>
              <w:t>ոս</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Սարգսյանի</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անվան</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համազգային</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թատրոն</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պետական</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ոչ</w:t>
            </w:r>
            <w:r w:rsidRPr="00B76F8C">
              <w:rPr>
                <w:rFonts w:ascii="GHEA Grapalat" w:hAnsi="GHEA Grapalat"/>
                <w:bCs/>
                <w:kern w:val="32"/>
                <w:sz w:val="24"/>
                <w:szCs w:val="24"/>
                <w:lang w:val="pt-BR"/>
              </w:rPr>
              <w:t xml:space="preserve"> </w:t>
            </w:r>
            <w:r>
              <w:rPr>
                <w:rFonts w:ascii="GHEA Grapalat" w:hAnsi="GHEA Grapalat"/>
                <w:bCs/>
                <w:kern w:val="32"/>
                <w:sz w:val="24"/>
                <w:szCs w:val="24"/>
                <w:lang w:val="hy-AM"/>
              </w:rPr>
              <w:t>առև</w:t>
            </w:r>
            <w:r w:rsidRPr="00B76F8C">
              <w:rPr>
                <w:rFonts w:ascii="GHEA Grapalat" w:hAnsi="GHEA Grapalat"/>
                <w:bCs/>
                <w:kern w:val="32"/>
                <w:sz w:val="24"/>
                <w:szCs w:val="24"/>
                <w:lang w:val="hy-AM"/>
              </w:rPr>
              <w:t>տրային</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կազմակերպությանն</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անհատույց</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օգտագործման</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իրավունքով</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անշարժ</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գույք</w:t>
            </w:r>
            <w:r w:rsidRPr="00B76F8C">
              <w:rPr>
                <w:rFonts w:ascii="GHEA Grapalat" w:hAnsi="GHEA Grapalat"/>
                <w:bCs/>
                <w:kern w:val="32"/>
                <w:sz w:val="24"/>
                <w:szCs w:val="24"/>
                <w:lang w:val="pt-BR"/>
              </w:rPr>
              <w:t xml:space="preserve"> </w:t>
            </w:r>
            <w:r w:rsidRPr="00B76F8C">
              <w:rPr>
                <w:rFonts w:ascii="GHEA Grapalat" w:hAnsi="GHEA Grapalat"/>
                <w:bCs/>
                <w:kern w:val="32"/>
                <w:sz w:val="24"/>
                <w:szCs w:val="24"/>
                <w:lang w:val="hy-AM"/>
              </w:rPr>
              <w:t>ամրացնելու</w:t>
            </w:r>
            <w:r w:rsidRPr="00B76F8C">
              <w:rPr>
                <w:rFonts w:ascii="GHEA Grapalat" w:hAnsi="GHEA Grapalat"/>
                <w:bCs/>
                <w:kern w:val="32"/>
                <w:sz w:val="24"/>
                <w:szCs w:val="24"/>
                <w:lang w:val="pt-BR"/>
              </w:rPr>
              <w:t xml:space="preserve"> մասին</w:t>
            </w:r>
            <w:r w:rsidRPr="00585C0E">
              <w:rPr>
                <w:rFonts w:ascii="GHEA Grapalat" w:hAnsi="GHEA Grapalat" w:cs="Times Armenian"/>
                <w:noProof/>
                <w:sz w:val="24"/>
                <w:szCs w:val="24"/>
                <w:lang w:val="hy-AM"/>
              </w:rPr>
              <w:t>» Հայաստանի Հանրապետության կառավարության որոշման նախագծի վերաբերյալ առաջարկություններ ու առարկություններ չունի:</w:t>
            </w:r>
          </w:p>
        </w:tc>
        <w:tc>
          <w:tcPr>
            <w:tcW w:w="3774" w:type="dxa"/>
            <w:tcBorders>
              <w:top w:val="single" w:sz="4" w:space="0" w:color="000000" w:themeColor="text1"/>
            </w:tcBorders>
            <w:shd w:val="clear" w:color="auto" w:fill="FFFFFF" w:themeFill="background1"/>
          </w:tcPr>
          <w:p w:rsidR="009432D9" w:rsidRPr="00A3502D" w:rsidRDefault="00A3502D" w:rsidP="00A3502D">
            <w:pPr>
              <w:shd w:val="clear" w:color="auto" w:fill="FFFFFF"/>
              <w:spacing w:line="360" w:lineRule="auto"/>
              <w:jc w:val="both"/>
              <w:rPr>
                <w:rFonts w:ascii="GHEA Grapalat" w:hAnsi="GHEA Grapalat"/>
                <w:sz w:val="24"/>
                <w:szCs w:val="24"/>
              </w:rPr>
            </w:pPr>
            <w:r>
              <w:rPr>
                <w:rFonts w:ascii="GHEA Grapalat" w:hAnsi="GHEA Grapalat"/>
                <w:sz w:val="24"/>
                <w:szCs w:val="24"/>
              </w:rPr>
              <w:t>Ընդունվել է ի գիտություն</w:t>
            </w:r>
          </w:p>
        </w:tc>
      </w:tr>
      <w:tr w:rsidR="00EF718C" w:rsidRPr="00536682" w:rsidTr="00BA1E70">
        <w:tblPrEx>
          <w:shd w:val="clear" w:color="auto" w:fill="auto"/>
        </w:tblPrEx>
        <w:trPr>
          <w:trHeight w:val="92"/>
        </w:trPr>
        <w:tc>
          <w:tcPr>
            <w:tcW w:w="5935" w:type="dxa"/>
            <w:vMerge w:val="restart"/>
            <w:shd w:val="clear" w:color="auto" w:fill="D9D9D9" w:themeFill="background1" w:themeFillShade="D9"/>
          </w:tcPr>
          <w:p w:rsidR="00EF718C" w:rsidRPr="007E08B7" w:rsidRDefault="00536682" w:rsidP="007E08B7">
            <w:pPr>
              <w:spacing w:line="360" w:lineRule="auto"/>
              <w:jc w:val="center"/>
              <w:rPr>
                <w:rFonts w:ascii="GHEA Grapalat" w:hAnsi="GHEA Grapalat"/>
                <w:sz w:val="24"/>
                <w:szCs w:val="24"/>
                <w:lang w:val="en-US"/>
              </w:rPr>
            </w:pPr>
            <w:r>
              <w:rPr>
                <w:rFonts w:ascii="GHEA Grapalat" w:hAnsi="GHEA Grapalat"/>
                <w:sz w:val="24"/>
                <w:szCs w:val="24"/>
                <w:lang w:val="hy-AM"/>
              </w:rPr>
              <w:t>3</w:t>
            </w:r>
            <w:r w:rsidR="00EF718C" w:rsidRPr="00CE1110">
              <w:rPr>
                <w:rFonts w:ascii="GHEA Grapalat" w:hAnsi="GHEA Grapalat"/>
                <w:sz w:val="24"/>
                <w:szCs w:val="24"/>
                <w:lang w:val="hy-AM"/>
              </w:rPr>
              <w:t xml:space="preserve">. ՀՀ </w:t>
            </w:r>
            <w:r w:rsidR="00804223">
              <w:rPr>
                <w:rFonts w:ascii="GHEA Grapalat" w:hAnsi="GHEA Grapalat"/>
                <w:sz w:val="24"/>
                <w:szCs w:val="24"/>
                <w:lang w:val="en-US"/>
              </w:rPr>
              <w:t>կադաստրի կոմիտե</w:t>
            </w:r>
          </w:p>
        </w:tc>
        <w:tc>
          <w:tcPr>
            <w:tcW w:w="3774" w:type="dxa"/>
            <w:shd w:val="clear" w:color="auto" w:fill="D9D9D9" w:themeFill="background1" w:themeFillShade="D9"/>
          </w:tcPr>
          <w:p w:rsidR="00EF718C" w:rsidRPr="00CE1110" w:rsidRDefault="00804223" w:rsidP="00B34AD5">
            <w:pPr>
              <w:rPr>
                <w:rFonts w:ascii="GHEA Grapalat" w:hAnsi="GHEA Grapalat"/>
                <w:sz w:val="24"/>
                <w:szCs w:val="24"/>
                <w:lang w:val="hy-AM"/>
              </w:rPr>
            </w:pPr>
            <w:r>
              <w:rPr>
                <w:rFonts w:ascii="GHEA Grapalat" w:hAnsi="GHEA Grapalat"/>
                <w:sz w:val="24"/>
                <w:szCs w:val="24"/>
                <w:lang w:val="en-US"/>
              </w:rPr>
              <w:t>05</w:t>
            </w:r>
            <w:r>
              <w:rPr>
                <w:rFonts w:ascii="GHEA Grapalat" w:hAnsi="GHEA Grapalat"/>
                <w:sz w:val="24"/>
                <w:szCs w:val="24"/>
                <w:lang w:val="hy-AM"/>
              </w:rPr>
              <w:t>.01</w:t>
            </w:r>
            <w:r w:rsidR="007D01B5">
              <w:rPr>
                <w:rFonts w:ascii="GHEA Grapalat" w:hAnsi="GHEA Grapalat"/>
                <w:sz w:val="24"/>
                <w:szCs w:val="24"/>
                <w:lang w:val="hy-AM"/>
              </w:rPr>
              <w:t>.2023</w:t>
            </w:r>
            <w:r w:rsidR="00EF718C" w:rsidRPr="00CE1110">
              <w:rPr>
                <w:rFonts w:ascii="GHEA Grapalat" w:hAnsi="GHEA Grapalat"/>
                <w:sz w:val="24"/>
                <w:szCs w:val="24"/>
                <w:lang w:val="hy-AM"/>
              </w:rPr>
              <w:t>թ.</w:t>
            </w:r>
          </w:p>
        </w:tc>
      </w:tr>
      <w:tr w:rsidR="00EF718C" w:rsidRPr="00536682" w:rsidTr="00BA1E70">
        <w:tblPrEx>
          <w:shd w:val="clear" w:color="auto" w:fill="auto"/>
        </w:tblPrEx>
        <w:trPr>
          <w:trHeight w:val="92"/>
        </w:trPr>
        <w:tc>
          <w:tcPr>
            <w:tcW w:w="5935" w:type="dxa"/>
            <w:vMerge/>
            <w:shd w:val="clear" w:color="auto" w:fill="D9D9D9" w:themeFill="background1" w:themeFillShade="D9"/>
          </w:tcPr>
          <w:p w:rsidR="00EF718C" w:rsidRPr="00CE1110" w:rsidRDefault="00EF718C" w:rsidP="00B34AD5">
            <w:pPr>
              <w:rPr>
                <w:rFonts w:ascii="GHEA Grapalat" w:hAnsi="GHEA Grapalat"/>
                <w:sz w:val="24"/>
                <w:szCs w:val="24"/>
                <w:lang w:val="af-ZA"/>
              </w:rPr>
            </w:pPr>
          </w:p>
        </w:tc>
        <w:tc>
          <w:tcPr>
            <w:tcW w:w="3774" w:type="dxa"/>
            <w:shd w:val="clear" w:color="auto" w:fill="D9D9D9" w:themeFill="background1" w:themeFillShade="D9"/>
          </w:tcPr>
          <w:p w:rsidR="00EF718C" w:rsidRPr="00943D5F" w:rsidRDefault="00EF718C" w:rsidP="00B34AD5">
            <w:pPr>
              <w:rPr>
                <w:rFonts w:ascii="GHEA Grapalat" w:hAnsi="GHEA Grapalat"/>
                <w:sz w:val="24"/>
                <w:szCs w:val="24"/>
                <w:lang w:val="af-ZA"/>
              </w:rPr>
            </w:pPr>
            <w:r w:rsidRPr="00943D5F">
              <w:rPr>
                <w:rFonts w:ascii="GHEA Grapalat" w:hAnsi="GHEA Grapalat"/>
                <w:sz w:val="24"/>
                <w:szCs w:val="24"/>
                <w:shd w:val="clear" w:color="auto" w:fill="D9D9D9" w:themeFill="background1" w:themeFillShade="D9"/>
                <w:lang w:val="hy-AM"/>
              </w:rPr>
              <w:t>N</w:t>
            </w:r>
            <w:r w:rsidRPr="00943D5F">
              <w:rPr>
                <w:rFonts w:ascii="GHEA Grapalat" w:hAnsi="GHEA Grapalat"/>
                <w:color w:val="000000"/>
                <w:sz w:val="24"/>
                <w:szCs w:val="24"/>
                <w:shd w:val="clear" w:color="auto" w:fill="D9D9D9" w:themeFill="background1" w:themeFillShade="D9"/>
                <w:lang w:val="hy-AM"/>
              </w:rPr>
              <w:t xml:space="preserve"> </w:t>
            </w:r>
            <w:r w:rsidR="00804223" w:rsidRPr="00804223">
              <w:rPr>
                <w:rFonts w:ascii="GHEA Grapalat" w:hAnsi="GHEA Grapalat"/>
                <w:color w:val="000000"/>
                <w:sz w:val="24"/>
                <w:szCs w:val="24"/>
                <w:shd w:val="clear" w:color="auto" w:fill="D9D9D9" w:themeFill="background1" w:themeFillShade="D9"/>
              </w:rPr>
              <w:t>ՍԹ/125-2023</w:t>
            </w:r>
          </w:p>
        </w:tc>
      </w:tr>
      <w:tr w:rsidR="00EF718C" w:rsidRPr="006B4DB0" w:rsidTr="00BA1E70">
        <w:tblPrEx>
          <w:shd w:val="clear" w:color="auto" w:fill="auto"/>
        </w:tblPrEx>
        <w:trPr>
          <w:trHeight w:val="92"/>
        </w:trPr>
        <w:tc>
          <w:tcPr>
            <w:tcW w:w="5935" w:type="dxa"/>
          </w:tcPr>
          <w:p w:rsidR="00804223" w:rsidRPr="009615DB" w:rsidRDefault="00804223" w:rsidP="00804223">
            <w:pPr>
              <w:spacing w:line="276" w:lineRule="auto"/>
              <w:jc w:val="both"/>
              <w:rPr>
                <w:rFonts w:ascii="GHEA Grapalat" w:hAnsi="GHEA Grapalat"/>
                <w:sz w:val="24"/>
                <w:szCs w:val="24"/>
              </w:rPr>
            </w:pPr>
            <w:r w:rsidRPr="009615DB">
              <w:rPr>
                <w:rFonts w:ascii="GHEA Grapalat" w:hAnsi="GHEA Grapalat"/>
                <w:sz w:val="24"/>
                <w:szCs w:val="24"/>
              </w:rPr>
              <w:t xml:space="preserve">   Ի պատասխան Ձեր 2022 թվականի դեկտեմբերի 28-ի N ԳՍ//35351-2022 գրության՝ ««Սոս Սարգսյանի անվան համազգային թատրոն» պետական ոչ առևտրային կազմակերպությանն անհատույց օգտագործման իրավունքով անշարժ գույք ամրացնելու մասին» Հայաստանի Հանրապետության կառավարության որոշման նախագծի վերաբերյալ դիտողություններ ու առաջարկություններ չունենք:</w:t>
            </w:r>
          </w:p>
          <w:p w:rsidR="00EF718C" w:rsidRPr="009615DB" w:rsidRDefault="00EF718C" w:rsidP="007D01B5">
            <w:pPr>
              <w:shd w:val="clear" w:color="auto" w:fill="FFFFFF"/>
              <w:spacing w:line="360" w:lineRule="auto"/>
              <w:ind w:firstLine="153"/>
              <w:jc w:val="both"/>
              <w:rPr>
                <w:rFonts w:ascii="GHEA Grapalat" w:hAnsi="GHEA Grapalat"/>
                <w:color w:val="000000"/>
                <w:sz w:val="18"/>
                <w:szCs w:val="18"/>
                <w:lang w:val="hy-AM" w:eastAsia="en-US"/>
              </w:rPr>
            </w:pPr>
          </w:p>
        </w:tc>
        <w:tc>
          <w:tcPr>
            <w:tcW w:w="3774" w:type="dxa"/>
          </w:tcPr>
          <w:p w:rsidR="00EF718C" w:rsidRPr="00681854" w:rsidRDefault="00083E02" w:rsidP="00BA1E70">
            <w:pPr>
              <w:spacing w:line="360" w:lineRule="auto"/>
              <w:rPr>
                <w:rFonts w:ascii="GHEA Grapalat" w:hAnsi="GHEA Grapalat"/>
                <w:sz w:val="24"/>
                <w:szCs w:val="24"/>
                <w:lang w:val="en-US"/>
              </w:rPr>
            </w:pPr>
            <w:r>
              <w:rPr>
                <w:rFonts w:ascii="GHEA Grapalat" w:hAnsi="GHEA Grapalat"/>
                <w:sz w:val="24"/>
                <w:szCs w:val="24"/>
                <w:lang w:val="en-US"/>
              </w:rPr>
              <w:lastRenderedPageBreak/>
              <w:t>Ընդունվել է ի գիտություն</w:t>
            </w:r>
            <w:r w:rsidR="008E1669">
              <w:rPr>
                <w:rFonts w:ascii="GHEA Grapalat" w:hAnsi="GHEA Grapalat"/>
                <w:sz w:val="24"/>
                <w:szCs w:val="24"/>
                <w:lang w:val="en-US"/>
              </w:rPr>
              <w:t>:</w:t>
            </w:r>
          </w:p>
        </w:tc>
      </w:tr>
      <w:tr w:rsidR="00CE14C0" w:rsidRPr="006B4DB0" w:rsidTr="001F44FF">
        <w:tblPrEx>
          <w:shd w:val="clear" w:color="auto" w:fill="auto"/>
        </w:tblPrEx>
        <w:trPr>
          <w:trHeight w:val="92"/>
        </w:trPr>
        <w:tc>
          <w:tcPr>
            <w:tcW w:w="5935" w:type="dxa"/>
            <w:vMerge w:val="restart"/>
            <w:shd w:val="clear" w:color="auto" w:fill="D9D9D9" w:themeFill="background1" w:themeFillShade="D9"/>
          </w:tcPr>
          <w:p w:rsidR="00CE14C0" w:rsidRPr="008E1669" w:rsidRDefault="00CE14C0" w:rsidP="007D01B5">
            <w:pPr>
              <w:spacing w:line="360" w:lineRule="auto"/>
              <w:jc w:val="center"/>
              <w:rPr>
                <w:rFonts w:ascii="GHEA Grapalat" w:hAnsi="GHEA Grapalat"/>
                <w:color w:val="000000"/>
                <w:sz w:val="24"/>
                <w:szCs w:val="24"/>
                <w:shd w:val="clear" w:color="auto" w:fill="FFFFFF"/>
                <w:lang w:val="fr-FR"/>
              </w:rPr>
            </w:pPr>
            <w:r w:rsidRPr="001F44FF">
              <w:rPr>
                <w:rFonts w:ascii="GHEA Grapalat" w:hAnsi="GHEA Grapalat"/>
                <w:color w:val="000000"/>
                <w:sz w:val="24"/>
                <w:szCs w:val="24"/>
                <w:shd w:val="clear" w:color="auto" w:fill="D9D9D9" w:themeFill="background1" w:themeFillShade="D9"/>
                <w:lang w:val="fr-FR"/>
              </w:rPr>
              <w:lastRenderedPageBreak/>
              <w:t xml:space="preserve">4. ՀՀ </w:t>
            </w:r>
            <w:r w:rsidR="009615DB">
              <w:rPr>
                <w:rFonts w:ascii="GHEA Grapalat" w:hAnsi="GHEA Grapalat"/>
                <w:sz w:val="24"/>
                <w:szCs w:val="24"/>
                <w:lang w:val="en-US"/>
              </w:rPr>
              <w:t>կրթության, գիտության, մշակույթի և սպորտի նախարարություն</w:t>
            </w:r>
          </w:p>
        </w:tc>
        <w:tc>
          <w:tcPr>
            <w:tcW w:w="3774" w:type="dxa"/>
            <w:shd w:val="clear" w:color="auto" w:fill="D9D9D9" w:themeFill="background1" w:themeFillShade="D9"/>
          </w:tcPr>
          <w:p w:rsidR="00CE14C0" w:rsidRDefault="009615DB" w:rsidP="00BA1E70">
            <w:pPr>
              <w:spacing w:line="360" w:lineRule="auto"/>
              <w:rPr>
                <w:rFonts w:ascii="GHEA Grapalat" w:hAnsi="GHEA Grapalat"/>
                <w:sz w:val="24"/>
                <w:szCs w:val="24"/>
                <w:lang w:val="en-US"/>
              </w:rPr>
            </w:pPr>
            <w:r>
              <w:rPr>
                <w:rFonts w:ascii="GHEA Grapalat" w:hAnsi="GHEA Grapalat"/>
                <w:sz w:val="24"/>
                <w:szCs w:val="24"/>
                <w:lang w:val="en-US"/>
              </w:rPr>
              <w:t>24.01.2023</w:t>
            </w:r>
            <w:r w:rsidR="00CE14C0">
              <w:rPr>
                <w:rFonts w:ascii="GHEA Grapalat" w:hAnsi="GHEA Grapalat"/>
                <w:sz w:val="24"/>
                <w:szCs w:val="24"/>
                <w:lang w:val="en-US"/>
              </w:rPr>
              <w:t>թ.</w:t>
            </w:r>
          </w:p>
        </w:tc>
      </w:tr>
      <w:tr w:rsidR="00CE14C0" w:rsidRPr="006B4DB0" w:rsidTr="001F44FF">
        <w:tblPrEx>
          <w:shd w:val="clear" w:color="auto" w:fill="auto"/>
        </w:tblPrEx>
        <w:trPr>
          <w:trHeight w:val="92"/>
        </w:trPr>
        <w:tc>
          <w:tcPr>
            <w:tcW w:w="5935" w:type="dxa"/>
            <w:vMerge/>
            <w:shd w:val="clear" w:color="auto" w:fill="D9D9D9" w:themeFill="background1" w:themeFillShade="D9"/>
          </w:tcPr>
          <w:p w:rsidR="00CE14C0" w:rsidRPr="008E1669" w:rsidRDefault="00CE14C0" w:rsidP="008E1669">
            <w:pPr>
              <w:spacing w:line="360" w:lineRule="auto"/>
              <w:jc w:val="both"/>
              <w:rPr>
                <w:rFonts w:ascii="GHEA Grapalat" w:hAnsi="GHEA Grapalat"/>
                <w:color w:val="000000"/>
                <w:sz w:val="24"/>
                <w:szCs w:val="24"/>
                <w:shd w:val="clear" w:color="auto" w:fill="FFFFFF"/>
                <w:lang w:val="fr-FR"/>
              </w:rPr>
            </w:pPr>
          </w:p>
        </w:tc>
        <w:tc>
          <w:tcPr>
            <w:tcW w:w="3774" w:type="dxa"/>
            <w:shd w:val="clear" w:color="auto" w:fill="D9D9D9" w:themeFill="background1" w:themeFillShade="D9"/>
          </w:tcPr>
          <w:p w:rsidR="00CE14C0" w:rsidRPr="00CE14C0" w:rsidRDefault="00CE14C0" w:rsidP="00BA1E70">
            <w:pPr>
              <w:spacing w:line="360" w:lineRule="auto"/>
              <w:rPr>
                <w:rFonts w:ascii="GHEA Grapalat" w:hAnsi="GHEA Grapalat"/>
                <w:sz w:val="24"/>
                <w:szCs w:val="24"/>
                <w:lang w:val="en-US"/>
              </w:rPr>
            </w:pPr>
            <w:r w:rsidRPr="001F44FF">
              <w:rPr>
                <w:rFonts w:ascii="GHEA Grapalat" w:hAnsi="GHEA Grapalat"/>
                <w:color w:val="000000"/>
                <w:sz w:val="24"/>
                <w:szCs w:val="24"/>
                <w:shd w:val="clear" w:color="auto" w:fill="D9D9D9" w:themeFill="background1" w:themeFillShade="D9"/>
              </w:rPr>
              <w:t xml:space="preserve">N </w:t>
            </w:r>
            <w:r w:rsidR="009615DB" w:rsidRPr="009615DB">
              <w:rPr>
                <w:rFonts w:ascii="GHEA Grapalat" w:hAnsi="GHEA Grapalat"/>
                <w:color w:val="000000"/>
                <w:sz w:val="24"/>
                <w:szCs w:val="24"/>
                <w:shd w:val="clear" w:color="auto" w:fill="D9D9D9" w:themeFill="background1" w:themeFillShade="D9"/>
              </w:rPr>
              <w:t>01/17.3/1218-2023</w:t>
            </w:r>
          </w:p>
        </w:tc>
      </w:tr>
      <w:tr w:rsidR="00CE14C0" w:rsidRPr="006B4DB0" w:rsidTr="00BA1E70">
        <w:tblPrEx>
          <w:shd w:val="clear" w:color="auto" w:fill="auto"/>
        </w:tblPrEx>
        <w:trPr>
          <w:trHeight w:val="92"/>
        </w:trPr>
        <w:tc>
          <w:tcPr>
            <w:tcW w:w="5935" w:type="dxa"/>
          </w:tcPr>
          <w:p w:rsidR="009615DB" w:rsidRDefault="009615DB" w:rsidP="009615DB">
            <w:pPr>
              <w:spacing w:line="360" w:lineRule="auto"/>
              <w:ind w:firstLine="1080"/>
              <w:jc w:val="both"/>
              <w:rPr>
                <w:rFonts w:ascii="GHEA Grapalat" w:hAnsi="GHEA Grapalat"/>
                <w:color w:val="000000"/>
                <w:sz w:val="24"/>
                <w:szCs w:val="24"/>
                <w:shd w:val="clear" w:color="auto" w:fill="FFFFFF"/>
                <w:lang w:val="hy-AM"/>
              </w:rPr>
            </w:pPr>
            <w:r>
              <w:rPr>
                <w:rFonts w:ascii="GHEA Grapalat" w:hAnsi="GHEA Grapalat" w:cs="Sylfaen"/>
                <w:color w:val="222222"/>
                <w:sz w:val="24"/>
                <w:szCs w:val="24"/>
                <w:shd w:val="clear" w:color="auto" w:fill="FFFFFF"/>
                <w:lang w:val="hy-AM"/>
              </w:rPr>
              <w:t xml:space="preserve">Հայտնում ենք, որ </w:t>
            </w:r>
            <w:r w:rsidRPr="008875D8">
              <w:rPr>
                <w:rFonts w:ascii="GHEA Grapalat" w:hAnsi="GHEA Grapalat"/>
                <w:color w:val="000000"/>
                <w:sz w:val="24"/>
                <w:szCs w:val="24"/>
                <w:shd w:val="clear" w:color="auto" w:fill="FFFFFF"/>
                <w:lang w:val="hy-AM"/>
              </w:rPr>
              <w:t>կրթության, գիտության, մշակույթի և սպորտի նախարարությունը</w:t>
            </w:r>
            <w:r w:rsidRPr="00585F9C">
              <w:rPr>
                <w:rFonts w:ascii="GHEA Grapalat" w:hAnsi="GHEA Grapalat"/>
                <w:color w:val="000000"/>
                <w:lang w:val="es-ES"/>
              </w:rPr>
              <w:t xml:space="preserve"> </w:t>
            </w:r>
            <w:r w:rsidRPr="0076579A">
              <w:rPr>
                <w:rFonts w:ascii="GHEA Grapalat" w:hAnsi="GHEA Grapalat"/>
                <w:color w:val="000000"/>
                <w:sz w:val="24"/>
                <w:szCs w:val="24"/>
                <w:shd w:val="clear" w:color="auto" w:fill="FFFFFF"/>
                <w:lang w:val="pt-BR"/>
              </w:rPr>
              <w:t>«</w:t>
            </w:r>
            <w:r w:rsidRPr="0076579A">
              <w:rPr>
                <w:rFonts w:ascii="GHEA Grapalat" w:hAnsi="GHEA Grapalat"/>
                <w:color w:val="000000"/>
                <w:sz w:val="24"/>
                <w:szCs w:val="24"/>
                <w:shd w:val="clear" w:color="auto" w:fill="FFFFFF"/>
                <w:lang w:val="hy-AM"/>
              </w:rPr>
              <w:t>Սոս</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Սարգսյանի</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անվան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համազգային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թատրոն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պետական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ոչ</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առևտրային</w:t>
            </w:r>
            <w:r w:rsidRPr="0076579A">
              <w:rPr>
                <w:rFonts w:ascii="GHEA Grapalat" w:hAnsi="GHEA Grapalat"/>
                <w:color w:val="000000"/>
                <w:sz w:val="24"/>
                <w:szCs w:val="24"/>
                <w:shd w:val="clear" w:color="auto" w:fill="FFFFFF"/>
                <w:lang w:val="pt-BR"/>
              </w:rPr>
              <w:t xml:space="preserve"> </w:t>
            </w:r>
            <w:r w:rsidRPr="0076579A">
              <w:rPr>
                <w:rFonts w:ascii="GHEA Grapalat" w:hAnsi="GHEA Grapalat"/>
                <w:color w:val="000000"/>
                <w:sz w:val="24"/>
                <w:szCs w:val="24"/>
                <w:shd w:val="clear" w:color="auto" w:fill="FFFFFF"/>
                <w:lang w:val="hy-AM"/>
              </w:rPr>
              <w:t>կազմակերպության</w:t>
            </w:r>
            <w:r>
              <w:rPr>
                <w:rFonts w:ascii="GHEA Grapalat" w:hAnsi="GHEA Grapalat"/>
                <w:color w:val="000000"/>
                <w:sz w:val="24"/>
                <w:szCs w:val="24"/>
                <w:shd w:val="clear" w:color="auto" w:fill="FFFFFF"/>
                <w:lang w:val="hy-AM"/>
              </w:rPr>
              <w:t>ը (այսուհետ՝ ՊՈԱԿ) ՀՀ պետական բյուջեից  տրամադրում է աշխատավարձի մի մասը և ավելացված արժեքի հարկը, իսկ մնացած ծախսերն իրականացվում են ՊՈԱԿ-ի արտաբյուջետային միջոցների հաշվին:</w:t>
            </w:r>
          </w:p>
          <w:p w:rsidR="00CE14C0" w:rsidRPr="009615DB" w:rsidRDefault="009615DB" w:rsidP="009615DB">
            <w:pPr>
              <w:spacing w:line="360" w:lineRule="auto"/>
              <w:jc w:val="both"/>
              <w:rPr>
                <w:rFonts w:ascii="GHEA Grapalat" w:hAnsi="GHEA Grapalat" w:cs="Sylfaen"/>
                <w:sz w:val="24"/>
                <w:szCs w:val="24"/>
                <w:lang w:val="hy-AM"/>
              </w:rPr>
            </w:pPr>
            <w:bookmarkStart w:id="0" w:name="_GoBack"/>
            <w:bookmarkEnd w:id="0"/>
            <w:r>
              <w:rPr>
                <w:rFonts w:ascii="GHEA Grapalat" w:hAnsi="GHEA Grapalat"/>
                <w:color w:val="000000"/>
                <w:sz w:val="24"/>
                <w:szCs w:val="24"/>
                <w:shd w:val="clear" w:color="auto" w:fill="FFFFFF"/>
                <w:lang w:val="hy-AM"/>
              </w:rPr>
              <w:t>Հաշվի առնելով վերոգրյալը, ինչպես նաև այն, որ շինարարական աշխատանքների ավարտը սեպտեմբեր ամսին է</w:t>
            </w:r>
            <w:r w:rsidRPr="00206A1C">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(համաձայն ՊՈԱԿ-ի կողմից ստացված բանավոր տեղեկատվության)՝ առաջարկում ենք տարեվերջի մի քանի ամիսների պահպանման ծախսերը ևս իրականացնել ՊՈԱԿ-ի արտաբյուջետային միջոցների հաշվին, իսկ  նրան </w:t>
            </w:r>
            <w:r w:rsidRPr="00FE3396">
              <w:rPr>
                <w:rFonts w:ascii="GHEA Grapalat" w:hAnsi="GHEA Grapalat"/>
                <w:color w:val="000000"/>
                <w:sz w:val="24"/>
                <w:szCs w:val="24"/>
                <w:lang w:val="hy-AM"/>
              </w:rPr>
              <w:t xml:space="preserve">ամրացվող անշարժ գույքի </w:t>
            </w:r>
            <w:r>
              <w:rPr>
                <w:rFonts w:ascii="GHEA Grapalat" w:hAnsi="GHEA Grapalat"/>
                <w:color w:val="000000"/>
                <w:sz w:val="24"/>
                <w:szCs w:val="24"/>
                <w:lang w:val="hy-AM"/>
              </w:rPr>
              <w:t xml:space="preserve">պետական բյուջեից </w:t>
            </w:r>
            <w:r w:rsidRPr="00FE3396">
              <w:rPr>
                <w:rFonts w:ascii="GHEA Grapalat" w:hAnsi="GHEA Grapalat"/>
                <w:color w:val="000000"/>
                <w:sz w:val="24"/>
                <w:szCs w:val="24"/>
                <w:lang w:val="hy-AM"/>
              </w:rPr>
              <w:t xml:space="preserve">պահպանման </w:t>
            </w:r>
            <w:r>
              <w:rPr>
                <w:rFonts w:ascii="GHEA Grapalat" w:hAnsi="GHEA Grapalat"/>
                <w:color w:val="000000"/>
                <w:sz w:val="24"/>
                <w:szCs w:val="24"/>
                <w:lang w:val="hy-AM"/>
              </w:rPr>
              <w:t xml:space="preserve">ծախսերի տրամադրման հարցին անդրադառնալ </w:t>
            </w:r>
            <w:r w:rsidRPr="00C14502">
              <w:rPr>
                <w:rFonts w:ascii="GHEA Grapalat" w:hAnsi="GHEA Grapalat"/>
                <w:bCs/>
                <w:color w:val="000000"/>
                <w:sz w:val="24"/>
                <w:szCs w:val="24"/>
                <w:lang w:val="hy-AM"/>
              </w:rPr>
              <w:t>2024 թվականի պետական բյուջե</w:t>
            </w:r>
            <w:r>
              <w:rPr>
                <w:rFonts w:ascii="GHEA Grapalat" w:hAnsi="GHEA Grapalat"/>
                <w:bCs/>
                <w:color w:val="000000"/>
                <w:sz w:val="24"/>
                <w:szCs w:val="24"/>
                <w:lang w:val="hy-AM"/>
              </w:rPr>
              <w:t>ի հայտի քննարկումների ընթացքում:</w:t>
            </w:r>
            <w:r w:rsidRPr="00C14502">
              <w:rPr>
                <w:rFonts w:ascii="GHEA Grapalat" w:hAnsi="GHEA Grapalat"/>
                <w:sz w:val="24"/>
                <w:szCs w:val="24"/>
                <w:lang w:val="hy-AM"/>
              </w:rPr>
              <w:t xml:space="preserve">  </w:t>
            </w:r>
          </w:p>
        </w:tc>
        <w:tc>
          <w:tcPr>
            <w:tcW w:w="3774" w:type="dxa"/>
          </w:tcPr>
          <w:p w:rsidR="00CE14C0" w:rsidRDefault="00CE14C0" w:rsidP="007D01B5">
            <w:pPr>
              <w:spacing w:line="360" w:lineRule="auto"/>
              <w:rPr>
                <w:rFonts w:ascii="GHEA Grapalat" w:hAnsi="GHEA Grapalat"/>
                <w:sz w:val="24"/>
                <w:szCs w:val="24"/>
                <w:lang w:val="en-US"/>
              </w:rPr>
            </w:pPr>
            <w:r>
              <w:rPr>
                <w:rFonts w:ascii="GHEA Grapalat" w:hAnsi="GHEA Grapalat"/>
                <w:sz w:val="24"/>
                <w:szCs w:val="24"/>
                <w:lang w:val="en-US"/>
              </w:rPr>
              <w:t>Ընդունվել է ի գիտություն</w:t>
            </w:r>
            <w:r w:rsidR="00F73C29">
              <w:rPr>
                <w:rFonts w:ascii="GHEA Grapalat" w:hAnsi="GHEA Grapalat"/>
                <w:sz w:val="24"/>
                <w:szCs w:val="24"/>
                <w:lang w:val="en-US"/>
              </w:rPr>
              <w:t xml:space="preserve">: </w:t>
            </w:r>
          </w:p>
          <w:p w:rsidR="00EE7D89" w:rsidRPr="001F44FF" w:rsidRDefault="00EE7D89" w:rsidP="007D01B5">
            <w:pPr>
              <w:spacing w:line="360" w:lineRule="auto"/>
              <w:rPr>
                <w:rFonts w:ascii="GHEA Grapalat" w:hAnsi="GHEA Grapalat"/>
                <w:sz w:val="24"/>
                <w:szCs w:val="24"/>
                <w:lang w:val="en-US"/>
              </w:rPr>
            </w:pPr>
          </w:p>
        </w:tc>
      </w:tr>
    </w:tbl>
    <w:p w:rsidR="005A0F53" w:rsidRPr="003F3175" w:rsidRDefault="005A0F53" w:rsidP="00613208">
      <w:pPr>
        <w:tabs>
          <w:tab w:val="left" w:pos="6946"/>
          <w:tab w:val="left" w:pos="10347"/>
        </w:tabs>
        <w:spacing w:line="276" w:lineRule="auto"/>
        <w:ind w:right="-1"/>
        <w:rPr>
          <w:rFonts w:ascii="GHEA Grapalat" w:hAnsi="GHEA Grapalat" w:cs="Times Armenian"/>
          <w:b/>
          <w:noProof/>
          <w:sz w:val="24"/>
          <w:szCs w:val="24"/>
          <w:lang w:val="hy-AM"/>
        </w:rPr>
      </w:pPr>
    </w:p>
    <w:sectPr w:rsidR="005A0F53" w:rsidRPr="003F3175" w:rsidSect="00B34AD5">
      <w:headerReference w:type="even" r:id="rId7"/>
      <w:footerReference w:type="default" r:id="rId8"/>
      <w:pgSz w:w="11909" w:h="16834" w:code="9"/>
      <w:pgMar w:top="992" w:right="710" w:bottom="284"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52" w:rsidRDefault="00787A52">
      <w:r>
        <w:separator/>
      </w:r>
    </w:p>
  </w:endnote>
  <w:endnote w:type="continuationSeparator" w:id="0">
    <w:p w:rsidR="00787A52" w:rsidRDefault="0078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52" w:rsidRDefault="00787A52">
      <w:r>
        <w:separator/>
      </w:r>
    </w:p>
  </w:footnote>
  <w:footnote w:type="continuationSeparator" w:id="0">
    <w:p w:rsidR="00787A52" w:rsidRDefault="00787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D5" w:rsidRDefault="00BC5C9C">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32FA"/>
    <w:multiLevelType w:val="hybridMultilevel"/>
    <w:tmpl w:val="87761F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E9F6994"/>
    <w:multiLevelType w:val="hybridMultilevel"/>
    <w:tmpl w:val="6B285F14"/>
    <w:lvl w:ilvl="0" w:tplc="D57A5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40565A"/>
    <w:multiLevelType w:val="hybridMultilevel"/>
    <w:tmpl w:val="713EF142"/>
    <w:lvl w:ilvl="0" w:tplc="44249152">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 w15:restartNumberingAfterBreak="0">
    <w:nsid w:val="3CEB367B"/>
    <w:multiLevelType w:val="hybridMultilevel"/>
    <w:tmpl w:val="5F4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63FA6"/>
    <w:multiLevelType w:val="hybridMultilevel"/>
    <w:tmpl w:val="2E0E2AD8"/>
    <w:lvl w:ilvl="0" w:tplc="60563B1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4E5258C2"/>
    <w:multiLevelType w:val="hybridMultilevel"/>
    <w:tmpl w:val="2E469CC6"/>
    <w:lvl w:ilvl="0" w:tplc="DA44E48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6" w15:restartNumberingAfterBreak="0">
    <w:nsid w:val="5EE41783"/>
    <w:multiLevelType w:val="hybridMultilevel"/>
    <w:tmpl w:val="65085F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2662C2C"/>
    <w:multiLevelType w:val="hybridMultilevel"/>
    <w:tmpl w:val="150848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7236E2A"/>
    <w:multiLevelType w:val="hybridMultilevel"/>
    <w:tmpl w:val="1C485FF6"/>
    <w:lvl w:ilvl="0" w:tplc="E96C566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15:restartNumberingAfterBreak="0">
    <w:nsid w:val="795C16BB"/>
    <w:multiLevelType w:val="hybridMultilevel"/>
    <w:tmpl w:val="A208AE48"/>
    <w:lvl w:ilvl="0" w:tplc="990017CE">
      <w:start w:val="1"/>
      <w:numFmt w:val="decimal"/>
      <w:lvlText w:val="%1."/>
      <w:lvlJc w:val="left"/>
      <w:pPr>
        <w:ind w:left="1196" w:hanging="660"/>
      </w:pPr>
      <w:rPr>
        <w:rFonts w:hint="default"/>
        <w:sz w:val="24"/>
        <w:szCs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0" w15:restartNumberingAfterBreak="0">
    <w:nsid w:val="7E6E0A1F"/>
    <w:multiLevelType w:val="hybridMultilevel"/>
    <w:tmpl w:val="0A526226"/>
    <w:lvl w:ilvl="0" w:tplc="8FF2B1B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1" w15:restartNumberingAfterBreak="0">
    <w:nsid w:val="7FC31D3C"/>
    <w:multiLevelType w:val="hybridMultilevel"/>
    <w:tmpl w:val="4510CFAC"/>
    <w:lvl w:ilvl="0" w:tplc="C58E88D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9"/>
  </w:num>
  <w:num w:numId="2">
    <w:abstractNumId w:val="1"/>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0"/>
  </w:num>
  <w:num w:numId="8">
    <w:abstractNumId w:val="8"/>
  </w:num>
  <w:num w:numId="9">
    <w:abstractNumId w:val="3"/>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A"/>
    <w:rsid w:val="0000561C"/>
    <w:rsid w:val="00016356"/>
    <w:rsid w:val="00022272"/>
    <w:rsid w:val="00034AB2"/>
    <w:rsid w:val="00045EF9"/>
    <w:rsid w:val="00064066"/>
    <w:rsid w:val="00074B24"/>
    <w:rsid w:val="00083E02"/>
    <w:rsid w:val="00086802"/>
    <w:rsid w:val="000A088A"/>
    <w:rsid w:val="000A1338"/>
    <w:rsid w:val="000E1F0D"/>
    <w:rsid w:val="000E6160"/>
    <w:rsid w:val="001167F3"/>
    <w:rsid w:val="00143090"/>
    <w:rsid w:val="00143417"/>
    <w:rsid w:val="00165B01"/>
    <w:rsid w:val="00173070"/>
    <w:rsid w:val="00185128"/>
    <w:rsid w:val="0019006F"/>
    <w:rsid w:val="00190DDB"/>
    <w:rsid w:val="001A1BEE"/>
    <w:rsid w:val="001A610D"/>
    <w:rsid w:val="001C3D9C"/>
    <w:rsid w:val="001E7342"/>
    <w:rsid w:val="001F44FF"/>
    <w:rsid w:val="00201FCC"/>
    <w:rsid w:val="00204AB7"/>
    <w:rsid w:val="002161AE"/>
    <w:rsid w:val="00217620"/>
    <w:rsid w:val="0024727F"/>
    <w:rsid w:val="002625C7"/>
    <w:rsid w:val="00266416"/>
    <w:rsid w:val="0026714D"/>
    <w:rsid w:val="0027034E"/>
    <w:rsid w:val="00280677"/>
    <w:rsid w:val="00280A39"/>
    <w:rsid w:val="002830EA"/>
    <w:rsid w:val="00296B0B"/>
    <w:rsid w:val="002972E9"/>
    <w:rsid w:val="002C659C"/>
    <w:rsid w:val="002D677B"/>
    <w:rsid w:val="002E242A"/>
    <w:rsid w:val="002E4191"/>
    <w:rsid w:val="002F0CDF"/>
    <w:rsid w:val="002F3F97"/>
    <w:rsid w:val="002F4BB8"/>
    <w:rsid w:val="00314260"/>
    <w:rsid w:val="00316CB3"/>
    <w:rsid w:val="003316C1"/>
    <w:rsid w:val="00331C4D"/>
    <w:rsid w:val="00333868"/>
    <w:rsid w:val="00344A3D"/>
    <w:rsid w:val="00352573"/>
    <w:rsid w:val="00353239"/>
    <w:rsid w:val="003608D9"/>
    <w:rsid w:val="00363916"/>
    <w:rsid w:val="003673C1"/>
    <w:rsid w:val="00386C5C"/>
    <w:rsid w:val="0039630C"/>
    <w:rsid w:val="003A1FF0"/>
    <w:rsid w:val="003A7326"/>
    <w:rsid w:val="003B165E"/>
    <w:rsid w:val="003C0107"/>
    <w:rsid w:val="003D1C9F"/>
    <w:rsid w:val="003F49A7"/>
    <w:rsid w:val="003F7DD7"/>
    <w:rsid w:val="0040071E"/>
    <w:rsid w:val="00406830"/>
    <w:rsid w:val="00410DD7"/>
    <w:rsid w:val="00433574"/>
    <w:rsid w:val="00454EA8"/>
    <w:rsid w:val="00464A51"/>
    <w:rsid w:val="004733DC"/>
    <w:rsid w:val="004843CE"/>
    <w:rsid w:val="004971E0"/>
    <w:rsid w:val="004B3420"/>
    <w:rsid w:val="004B4D20"/>
    <w:rsid w:val="004E0E75"/>
    <w:rsid w:val="005057AF"/>
    <w:rsid w:val="005139EA"/>
    <w:rsid w:val="00536682"/>
    <w:rsid w:val="00540DEF"/>
    <w:rsid w:val="0055743B"/>
    <w:rsid w:val="00564EA7"/>
    <w:rsid w:val="005955DD"/>
    <w:rsid w:val="005A0F53"/>
    <w:rsid w:val="005A331D"/>
    <w:rsid w:val="005C139E"/>
    <w:rsid w:val="005E5278"/>
    <w:rsid w:val="005E67B2"/>
    <w:rsid w:val="005F301B"/>
    <w:rsid w:val="00613208"/>
    <w:rsid w:val="00623CD1"/>
    <w:rsid w:val="00632B4F"/>
    <w:rsid w:val="006354DD"/>
    <w:rsid w:val="0064774C"/>
    <w:rsid w:val="00664AF6"/>
    <w:rsid w:val="0067601E"/>
    <w:rsid w:val="00681854"/>
    <w:rsid w:val="006B4DB0"/>
    <w:rsid w:val="006B6465"/>
    <w:rsid w:val="006E29BB"/>
    <w:rsid w:val="00701410"/>
    <w:rsid w:val="00706935"/>
    <w:rsid w:val="007277CD"/>
    <w:rsid w:val="00733E27"/>
    <w:rsid w:val="0077537D"/>
    <w:rsid w:val="00787A52"/>
    <w:rsid w:val="007A492F"/>
    <w:rsid w:val="007B18F9"/>
    <w:rsid w:val="007C63F7"/>
    <w:rsid w:val="007D01B5"/>
    <w:rsid w:val="007D5DE5"/>
    <w:rsid w:val="007E08B7"/>
    <w:rsid w:val="007E7019"/>
    <w:rsid w:val="007F35A3"/>
    <w:rsid w:val="00804223"/>
    <w:rsid w:val="0081466F"/>
    <w:rsid w:val="008274C3"/>
    <w:rsid w:val="00852F91"/>
    <w:rsid w:val="008E1669"/>
    <w:rsid w:val="008E6C3E"/>
    <w:rsid w:val="009107D3"/>
    <w:rsid w:val="009224DD"/>
    <w:rsid w:val="00937A34"/>
    <w:rsid w:val="009432D9"/>
    <w:rsid w:val="00943D5F"/>
    <w:rsid w:val="00950AFD"/>
    <w:rsid w:val="009615DB"/>
    <w:rsid w:val="00982AD1"/>
    <w:rsid w:val="00983341"/>
    <w:rsid w:val="009A2D9E"/>
    <w:rsid w:val="009A7CCF"/>
    <w:rsid w:val="009F2F3D"/>
    <w:rsid w:val="009F4AD0"/>
    <w:rsid w:val="009F4CEE"/>
    <w:rsid w:val="009F75B2"/>
    <w:rsid w:val="00A05BEB"/>
    <w:rsid w:val="00A17782"/>
    <w:rsid w:val="00A22D10"/>
    <w:rsid w:val="00A3502D"/>
    <w:rsid w:val="00A556E2"/>
    <w:rsid w:val="00A657FF"/>
    <w:rsid w:val="00A75DCF"/>
    <w:rsid w:val="00AA00F7"/>
    <w:rsid w:val="00AA4778"/>
    <w:rsid w:val="00AB4FB2"/>
    <w:rsid w:val="00AC14A9"/>
    <w:rsid w:val="00AC46D8"/>
    <w:rsid w:val="00AE516E"/>
    <w:rsid w:val="00B06C99"/>
    <w:rsid w:val="00B34AD5"/>
    <w:rsid w:val="00B478AB"/>
    <w:rsid w:val="00B658EB"/>
    <w:rsid w:val="00BA1E70"/>
    <w:rsid w:val="00BC5C9C"/>
    <w:rsid w:val="00BD7DDA"/>
    <w:rsid w:val="00C07859"/>
    <w:rsid w:val="00C16710"/>
    <w:rsid w:val="00C5383D"/>
    <w:rsid w:val="00C553D3"/>
    <w:rsid w:val="00C7410A"/>
    <w:rsid w:val="00C87967"/>
    <w:rsid w:val="00CA2DD1"/>
    <w:rsid w:val="00CB12D1"/>
    <w:rsid w:val="00CC6972"/>
    <w:rsid w:val="00CD0C88"/>
    <w:rsid w:val="00CD49B8"/>
    <w:rsid w:val="00CD713A"/>
    <w:rsid w:val="00CE14C0"/>
    <w:rsid w:val="00D03C96"/>
    <w:rsid w:val="00D1022F"/>
    <w:rsid w:val="00D62290"/>
    <w:rsid w:val="00D65447"/>
    <w:rsid w:val="00D847B5"/>
    <w:rsid w:val="00D84E75"/>
    <w:rsid w:val="00DA12B6"/>
    <w:rsid w:val="00DA62B7"/>
    <w:rsid w:val="00DF0234"/>
    <w:rsid w:val="00DF0431"/>
    <w:rsid w:val="00DF299F"/>
    <w:rsid w:val="00E00514"/>
    <w:rsid w:val="00E007BE"/>
    <w:rsid w:val="00E1162C"/>
    <w:rsid w:val="00E17EB9"/>
    <w:rsid w:val="00E430E3"/>
    <w:rsid w:val="00E522DD"/>
    <w:rsid w:val="00E71932"/>
    <w:rsid w:val="00EB0173"/>
    <w:rsid w:val="00EB5545"/>
    <w:rsid w:val="00EC1A2D"/>
    <w:rsid w:val="00EC5641"/>
    <w:rsid w:val="00EE6F72"/>
    <w:rsid w:val="00EE7D89"/>
    <w:rsid w:val="00EF21FF"/>
    <w:rsid w:val="00EF718C"/>
    <w:rsid w:val="00F12A11"/>
    <w:rsid w:val="00F4100E"/>
    <w:rsid w:val="00F52D96"/>
    <w:rsid w:val="00F67AEF"/>
    <w:rsid w:val="00F73B9D"/>
    <w:rsid w:val="00F73C29"/>
    <w:rsid w:val="00F80F93"/>
    <w:rsid w:val="00F87E85"/>
    <w:rsid w:val="00F916ED"/>
    <w:rsid w:val="00FA607C"/>
    <w:rsid w:val="00FD4F70"/>
    <w:rsid w:val="00FD581A"/>
    <w:rsid w:val="00FD6A0E"/>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69E4"/>
  <w15:chartTrackingRefBased/>
  <w15:docId w15:val="{CF63A0B0-9363-4C5A-B939-15A7DBC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78"/>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A4778"/>
    <w:pPr>
      <w:spacing w:after="120"/>
      <w:ind w:left="283"/>
    </w:pPr>
    <w:rPr>
      <w:sz w:val="16"/>
      <w:szCs w:val="16"/>
    </w:rPr>
  </w:style>
  <w:style w:type="character" w:customStyle="1" w:styleId="BodyTextIndent3Char">
    <w:name w:val="Body Text Indent 3 Char"/>
    <w:basedOn w:val="DefaultParagraphFont"/>
    <w:link w:val="BodyTextIndent3"/>
    <w:rsid w:val="00AA4778"/>
    <w:rPr>
      <w:rFonts w:ascii="Times New Roman" w:eastAsia="Times New Roman" w:hAnsi="Times New Roman" w:cs="Times New Roman"/>
      <w:sz w:val="16"/>
      <w:szCs w:val="16"/>
      <w:lang w:val="en-GB" w:eastAsia="ru-RU"/>
    </w:rPr>
  </w:style>
  <w:style w:type="paragraph" w:styleId="Header">
    <w:name w:val="header"/>
    <w:aliases w:val="h,Header Char Char Char Char,Header Char Char Char,Header Char Char"/>
    <w:basedOn w:val="Normal"/>
    <w:link w:val="HeaderChar"/>
    <w:uiPriority w:val="99"/>
    <w:qFormat/>
    <w:rsid w:val="00AA4778"/>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AA4778"/>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AA47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AA4778"/>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 webb,Char Char Char,Char Char Char Char"/>
    <w:basedOn w:val="Normal"/>
    <w:link w:val="NormalWebChar"/>
    <w:uiPriority w:val="99"/>
    <w:unhideWhenUsed/>
    <w:qFormat/>
    <w:rsid w:val="00AA4778"/>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qFormat/>
    <w:locked/>
    <w:rsid w:val="00AA4778"/>
    <w:rPr>
      <w:rFonts w:ascii="Calibri" w:eastAsia="Calibri" w:hAnsi="Calibri"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 webb Char,Char Char Char Char1"/>
    <w:link w:val="NormalWeb"/>
    <w:uiPriority w:val="99"/>
    <w:locked/>
    <w:rsid w:val="00AA477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C3D9C"/>
    <w:pPr>
      <w:spacing w:after="120"/>
    </w:pPr>
    <w:rPr>
      <w:rFonts w:ascii="Arial Armenian" w:hAnsi="Arial Armenian"/>
      <w:sz w:val="16"/>
      <w:szCs w:val="16"/>
      <w:lang w:val="en-US" w:eastAsia="en-US"/>
    </w:rPr>
  </w:style>
  <w:style w:type="character" w:customStyle="1" w:styleId="BodyText3Char">
    <w:name w:val="Body Text 3 Char"/>
    <w:basedOn w:val="DefaultParagraphFont"/>
    <w:link w:val="BodyText3"/>
    <w:semiHidden/>
    <w:rsid w:val="001C3D9C"/>
    <w:rPr>
      <w:rFonts w:ascii="Arial Armenian" w:eastAsia="Times New Roman" w:hAnsi="Arial Armenian" w:cs="Times New Roman"/>
      <w:sz w:val="16"/>
      <w:szCs w:val="16"/>
    </w:rPr>
  </w:style>
  <w:style w:type="paragraph" w:styleId="BodyText">
    <w:name w:val="Body Text"/>
    <w:basedOn w:val="Normal"/>
    <w:link w:val="BodyTextChar"/>
    <w:uiPriority w:val="99"/>
    <w:unhideWhenUsed/>
    <w:rsid w:val="00632B4F"/>
    <w:pPr>
      <w:spacing w:after="120"/>
    </w:pPr>
  </w:style>
  <w:style w:type="character" w:customStyle="1" w:styleId="BodyTextChar">
    <w:name w:val="Body Text Char"/>
    <w:basedOn w:val="DefaultParagraphFont"/>
    <w:link w:val="BodyText"/>
    <w:uiPriority w:val="99"/>
    <w:rsid w:val="00632B4F"/>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1A1BEE"/>
    <w:rPr>
      <w:rFonts w:ascii="Arial Armenian" w:eastAsia="Times New Roman" w:hAnsi="Arial Armenian" w:cs="Times New Roman"/>
      <w:szCs w:val="24"/>
      <w:lang w:val="ru-RU" w:eastAsia="ru-RU"/>
    </w:rPr>
  </w:style>
  <w:style w:type="paragraph" w:customStyle="1" w:styleId="mechtex">
    <w:name w:val="mechtex"/>
    <w:basedOn w:val="Normal"/>
    <w:link w:val="mechtexChar"/>
    <w:qFormat/>
    <w:rsid w:val="001A1BEE"/>
    <w:pPr>
      <w:jc w:val="center"/>
    </w:pPr>
    <w:rPr>
      <w:rFonts w:ascii="Arial Armenian" w:hAnsi="Arial Armenian"/>
      <w:sz w:val="22"/>
      <w:szCs w:val="24"/>
      <w:lang w:val="ru-RU"/>
    </w:rPr>
  </w:style>
  <w:style w:type="character" w:customStyle="1" w:styleId="normChar">
    <w:name w:val="norm Char"/>
    <w:basedOn w:val="DefaultParagraphFont"/>
    <w:link w:val="norm"/>
    <w:locked/>
    <w:rsid w:val="00536682"/>
    <w:rPr>
      <w:rFonts w:ascii="Arial Armenian" w:hAnsi="Arial Armenian"/>
    </w:rPr>
  </w:style>
  <w:style w:type="paragraph" w:customStyle="1" w:styleId="norm">
    <w:name w:val="norm"/>
    <w:basedOn w:val="Normal"/>
    <w:link w:val="normChar"/>
    <w:rsid w:val="00536682"/>
    <w:pPr>
      <w:spacing w:line="480" w:lineRule="auto"/>
      <w:ind w:firstLine="709"/>
      <w:jc w:val="both"/>
    </w:pPr>
    <w:rPr>
      <w:rFonts w:ascii="Arial Armenian" w:eastAsiaTheme="minorHAnsi" w:hAnsi="Arial Armenian"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Martirosyan</dc:creator>
  <cp:keywords/>
  <dc:description/>
  <cp:lastModifiedBy>Heghine Mouradian</cp:lastModifiedBy>
  <cp:revision>87</cp:revision>
  <dcterms:created xsi:type="dcterms:W3CDTF">2021-08-02T11:46:00Z</dcterms:created>
  <dcterms:modified xsi:type="dcterms:W3CDTF">2023-01-24T13:09:00Z</dcterms:modified>
</cp:coreProperties>
</file>