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45" w:rsidRPr="00AE6D15" w:rsidRDefault="00192045" w:rsidP="00192045">
      <w:pPr>
        <w:spacing w:after="0"/>
        <w:ind w:right="1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2045" w:rsidRPr="00AE6D15" w:rsidRDefault="00192045" w:rsidP="00192045">
      <w:pPr>
        <w:spacing w:after="0"/>
        <w:ind w:right="14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2045" w:rsidRPr="00AE6D15" w:rsidRDefault="00192045" w:rsidP="00192045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«</w:t>
      </w:r>
      <w:r w:rsidRPr="00AE6D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 ԿԱՌԱՎԱՐՈՒԹՅԱՆ 202</w:t>
      </w:r>
      <w:r w:rsidR="00EC58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</w:t>
      </w:r>
      <w:r w:rsidRPr="00AE6D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ԹՎԱԿԱՆԻ ԴԵԿՏԵՄԲԵՐԻ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</w:t>
      </w:r>
      <w:r w:rsidR="00EC58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9</w:t>
      </w:r>
      <w:r w:rsidRPr="00AE6D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 N 2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</w:t>
      </w:r>
      <w:r w:rsidR="00EC58A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</w:t>
      </w:r>
      <w:r w:rsidRPr="00AE6D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1-Ն ՈՐՈՇՄԱՆ ՄԵՋ ՓՈՓՈԽՈՒԹՅՈՒՆ ԵՎ ԼՐԱՑՈՒՄ  ԿԱՏԱՐԵԼՈՒ </w:t>
      </w:r>
      <w:r w:rsidRPr="00AE6D15"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»</w:t>
      </w:r>
      <w:r w:rsidRPr="00AE6D1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E6D15">
        <w:rPr>
          <w:rFonts w:ascii="GHEA Grapalat" w:hAnsi="GHEA Grapalat"/>
          <w:b/>
          <w:bCs/>
          <w:sz w:val="24"/>
          <w:szCs w:val="24"/>
          <w:lang w:val="hy-AM"/>
        </w:rPr>
        <w:t xml:space="preserve">ՀՀ ԿԱՌԱՎԱՐՈՒԹՅԱՆ </w:t>
      </w:r>
      <w:r w:rsidRPr="00AE6D15">
        <w:rPr>
          <w:rFonts w:ascii="GHEA Grapalat" w:hAnsi="GHEA Grapalat"/>
          <w:b/>
          <w:bCs/>
          <w:sz w:val="24"/>
          <w:szCs w:val="24"/>
          <w:lang w:val="fr-FR"/>
        </w:rPr>
        <w:t>ՈՐՈՇՄԱ</w:t>
      </w:r>
      <w:r w:rsidRPr="00AE6D15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AE6D15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AE6D1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ՆԱԽԱԳԾԻ</w:t>
      </w:r>
    </w:p>
    <w:p w:rsidR="00192045" w:rsidRPr="00AE6D15" w:rsidRDefault="00192045" w:rsidP="00192045">
      <w:pPr>
        <w:shd w:val="clear" w:color="auto" w:fill="FFFFFF"/>
        <w:ind w:right="-31"/>
        <w:jc w:val="both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192045" w:rsidRPr="00AE6D15" w:rsidRDefault="00192045" w:rsidP="00192045">
      <w:pPr>
        <w:spacing w:after="0" w:line="240" w:lineRule="auto"/>
        <w:ind w:right="-31" w:firstLine="810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192045" w:rsidRPr="00AE6D15" w:rsidRDefault="0074001B" w:rsidP="0019204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Առաջնահերթություններից ելնելով ն</w:t>
      </w:r>
      <w:r w:rsidR="00192045" w:rsidRPr="00AE6D15">
        <w:rPr>
          <w:rFonts w:ascii="GHEA Grapalat" w:eastAsia="Times New Roman" w:hAnsi="GHEA Grapalat" w:cs="Sylfaen"/>
          <w:sz w:val="24"/>
          <w:szCs w:val="24"/>
          <w:lang w:val="hy-AM"/>
        </w:rPr>
        <w:t>ախագծով նախատեսվում է ՀՀ 202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19204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2045" w:rsidRPr="00AE6D1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թվականի պետական բյուջեով Վարչապետի աշխատակազմին «1033. </w:t>
      </w:r>
      <w:proofErr w:type="spellStart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</w:t>
      </w:r>
      <w:proofErr w:type="spellEnd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>հասարակական</w:t>
      </w:r>
      <w:proofErr w:type="spellEnd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proofErr w:type="spellStart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proofErr w:type="spellEnd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5D316D" w:rsidRPr="005D316D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կազմակերպություններին</w:t>
      </w:r>
      <w:proofErr w:type="spellEnd"/>
      <w:r w:rsidR="00192045" w:rsidRPr="00AE6D15">
        <w:rPr>
          <w:rFonts w:ascii="GHEA Grapalat" w:eastAsia="Times New Roman" w:hAnsi="GHEA Grapalat" w:cs="Sylfaen"/>
          <w:sz w:val="24"/>
          <w:szCs w:val="24"/>
          <w:lang w:val="hy-AM"/>
        </w:rPr>
        <w:t>» ծրագրի «1100</w:t>
      </w:r>
      <w:bookmarkStart w:id="0" w:name="_GoBack"/>
      <w:bookmarkEnd w:id="0"/>
      <w:r w:rsidR="00192045" w:rsidRPr="00AE6D15">
        <w:rPr>
          <w:rFonts w:ascii="GHEA Grapalat" w:eastAsia="Times New Roman" w:hAnsi="GHEA Grapalat" w:cs="Sylfaen"/>
          <w:sz w:val="24"/>
          <w:szCs w:val="24"/>
          <w:lang w:val="hy-AM"/>
        </w:rPr>
        <w:t>3. Աջակցություն հասարակական կազմակերպություններին» միջոցառման շրջանակներում կատարել փոփոխություններ:</w:t>
      </w:r>
    </w:p>
    <w:p w:rsidR="00EC58A9" w:rsidRDefault="00EC58A9" w:rsidP="00EC58A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«Հայաստանի Հանրապետության կառավարության 2022 թվականի դեկտեմբերի 29-ի N 2111-Ն որոշման մեջ փոփոխություն և լրացում կատարելու վերաբերյալ»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EC58A9" w:rsidRDefault="00EC58A9" w:rsidP="00EC58A9">
      <w:pPr>
        <w:spacing w:line="36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proofErr w:type="spellStart"/>
      <w:r>
        <w:rPr>
          <w:rFonts w:ascii="GHEA Grapalat" w:hAnsi="GHEA Grapalat" w:cs="Arial"/>
          <w:b/>
          <w:i/>
          <w:sz w:val="24"/>
          <w:szCs w:val="24"/>
        </w:rPr>
        <w:t>Իրավական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ակտի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կապակցությամբ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պետական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տեղական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ինքնակառավարման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մարմնի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բյուջեում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եկամուտների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և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ծախսերի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ավելացման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նվազեցման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>.</w:t>
      </w:r>
    </w:p>
    <w:p w:rsidR="00EC58A9" w:rsidRPr="00EC58A9" w:rsidRDefault="00EC58A9" w:rsidP="00EC58A9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կառավարության որոշման նախագծի ընդունումը ՀՀ պետական բյուջեի </w:t>
      </w:r>
      <w:proofErr w:type="spellStart"/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>եկամուտներում</w:t>
      </w:r>
      <w:proofErr w:type="spellEnd"/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ծախսերում փոփոխություններ չի առաջացնի:</w:t>
      </w:r>
    </w:p>
    <w:p w:rsidR="00EC58A9" w:rsidRDefault="00EC58A9" w:rsidP="00EC58A9">
      <w:pPr>
        <w:spacing w:line="36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Կապը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ռազմավարական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փաստաթղթերի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հետ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.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վերափոխման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ռազմավարություն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2050,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2021-2026 </w:t>
      </w:r>
      <w:r w:rsidRPr="00EE09F5">
        <w:rPr>
          <w:rFonts w:ascii="GHEA Grapalat" w:hAnsi="GHEA Grapalat" w:cs="Arial"/>
          <w:b/>
          <w:i/>
          <w:sz w:val="24"/>
          <w:szCs w:val="24"/>
          <w:lang w:val="hy-AM"/>
        </w:rPr>
        <w:t>թթ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.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Ծրագիր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ոլորտային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i/>
          <w:sz w:val="24"/>
          <w:szCs w:val="24"/>
        </w:rPr>
        <w:t>և</w:t>
      </w:r>
      <w:r>
        <w:rPr>
          <w:rFonts w:ascii="GHEA Grapalat" w:hAnsi="GHEA Grapalat"/>
          <w:b/>
          <w:i/>
          <w:sz w:val="24"/>
          <w:szCs w:val="24"/>
          <w:lang w:val="af-ZA"/>
        </w:rPr>
        <w:t>/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կամ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այլ</w:t>
      </w:r>
      <w:proofErr w:type="spellEnd"/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"/>
          <w:b/>
          <w:i/>
          <w:sz w:val="24"/>
          <w:szCs w:val="24"/>
        </w:rPr>
        <w:t>ռազմավարություն</w:t>
      </w:r>
      <w:proofErr w:type="spellEnd"/>
      <w:r>
        <w:rPr>
          <w:rFonts w:ascii="GHEA Grapalat" w:hAnsi="GHEA Grapalat" w:cs="Arial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EC58A9" w:rsidRPr="00EC58A9" w:rsidRDefault="00EC58A9" w:rsidP="00EC58A9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Նախագիծը կապ չունի ռազմավարական փաստաթղթերի՝ Հայաստանի վերափոխման ռազմավարություն 2050, Կառավարության 2021-2026թթ. ծրագրի, ոլորտային և/կամ այլ </w:t>
      </w:r>
      <w:proofErr w:type="spellStart"/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>ռազմավարությունների</w:t>
      </w:r>
      <w:proofErr w:type="spellEnd"/>
      <w:r w:rsidRPr="00EC58A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հետ:</w:t>
      </w:r>
    </w:p>
    <w:p w:rsidR="00F16722" w:rsidRPr="00EC58A9" w:rsidRDefault="00F16722">
      <w:pPr>
        <w:rPr>
          <w:lang w:val="af-ZA"/>
        </w:rPr>
      </w:pPr>
    </w:p>
    <w:sectPr w:rsidR="00F16722" w:rsidRPr="00EC58A9" w:rsidSect="00B4018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1D"/>
    <w:rsid w:val="00192045"/>
    <w:rsid w:val="003D1C9F"/>
    <w:rsid w:val="005D316D"/>
    <w:rsid w:val="00653993"/>
    <w:rsid w:val="0074001B"/>
    <w:rsid w:val="00CF761D"/>
    <w:rsid w:val="00EC58A9"/>
    <w:rsid w:val="00EE09F5"/>
    <w:rsid w:val="00F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A6BC1-EFBB-410A-8D69-21CEC8D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9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7</cp:revision>
  <dcterms:created xsi:type="dcterms:W3CDTF">2022-01-25T11:43:00Z</dcterms:created>
  <dcterms:modified xsi:type="dcterms:W3CDTF">2023-02-13T10:20:00Z</dcterms:modified>
</cp:coreProperties>
</file>