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C3C9F" w:rsidRPr="004C3C9F" w:rsidRDefault="00A46ADC" w:rsidP="004C3C9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16</w:t>
      </w:r>
      <w:r w:rsidR="003A7B09" w:rsidRPr="003A7B09">
        <w:rPr>
          <w:rFonts w:ascii="GHEA Mariam" w:hAnsi="GHEA Mariam"/>
          <w:lang w:val="hy-AM"/>
        </w:rPr>
        <w:t xml:space="preserve"> փետրվարի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  </w:t>
      </w:r>
      <w:r w:rsidR="004C3C9F" w:rsidRPr="004C3C9F">
        <w:rPr>
          <w:rFonts w:ascii="GHEA Mariam" w:hAnsi="GHEA Mariam"/>
          <w:lang w:val="hy-AM"/>
        </w:rPr>
        <w:t>-</w:t>
      </w:r>
      <w:r w:rsidR="004C3C9F" w:rsidRPr="004C3C9F">
        <w:rPr>
          <w:rFonts w:ascii="GHEA Mariam" w:hAnsi="GHEA Mariam" w:cs="Sylfaen"/>
          <w:lang w:val="hy-AM"/>
        </w:rPr>
        <w:t>Ն</w:t>
      </w:r>
    </w:p>
    <w:p w:rsidR="004C3C9F" w:rsidRPr="004C3C9F" w:rsidRDefault="004C3C9F" w:rsidP="004C3C9F">
      <w:pPr>
        <w:rPr>
          <w:rFonts w:ascii="GHEA Mariam" w:hAnsi="GHEA Mariam"/>
          <w:sz w:val="24"/>
          <w:szCs w:val="24"/>
        </w:rPr>
      </w:pPr>
    </w:p>
    <w:p w:rsidR="004C3C9F" w:rsidRPr="004C3C9F" w:rsidRDefault="004C3C9F" w:rsidP="004C3C9F">
      <w:pPr>
        <w:rPr>
          <w:rFonts w:ascii="GHEA Mariam" w:hAnsi="GHEA Mariam"/>
          <w:sz w:val="24"/>
          <w:szCs w:val="24"/>
        </w:rPr>
      </w:pPr>
    </w:p>
    <w:p w:rsidR="004C3C9F" w:rsidRDefault="004C3C9F" w:rsidP="004C3C9F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2016 ԹՎԱԿԱՆԻ </w:t>
      </w:r>
      <w:r w:rsidRPr="004C3C9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ՓԵՏՐՎԱՐԻ 18-Ի N 145-Ն ՈՐՈՇՄԱՆ ՄԵՋ ՓՈՓՈԽՈՒԹՅՈՒՆՆԵՐ ԿԱՏԱՐԵԼՈՒ</w:t>
      </w: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4C3C9F" w:rsidRDefault="004C3C9F" w:rsidP="004C3C9F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3C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</w:p>
    <w:p w:rsidR="004C3C9F" w:rsidRPr="004C3C9F" w:rsidRDefault="004C3C9F" w:rsidP="004C3C9F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</w:t>
      </w:r>
    </w:p>
    <w:p w:rsidR="004C3C9F" w:rsidRPr="00FF5489" w:rsidRDefault="004C3C9F" w:rsidP="004C3C9F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C3C9F" w:rsidRPr="004C3C9F" w:rsidRDefault="004C3C9F" w:rsidP="004C3C9F">
      <w:pPr>
        <w:shd w:val="clear" w:color="auto" w:fill="FFFFFF"/>
        <w:spacing w:line="360" w:lineRule="auto"/>
        <w:ind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4C3C9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C3C9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C3C9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4C3C9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C3C9F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4C3C9F" w:rsidRPr="004C3C9F" w:rsidRDefault="004C3C9F" w:rsidP="004C3C9F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2016 թվականի փետրվարի 18-ի «Բացառապես փակ տիպի մաքսային պահեստներում պահպանվող ապրանքատեսակների ցանկը սահմանելու մասին» N 145-Ն որոշման (այսուհետ՝ որոշում) մեջ կատարել հետևյալ փոփոխությունները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4C3C9F" w:rsidRPr="004C3C9F" w:rsidRDefault="004C3C9F" w:rsidP="004C3C9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որոշման վերնագիրը շարադրել հետևյալ խմբագրությամբ</w:t>
      </w:r>
      <w:r>
        <w:rPr>
          <w:rFonts w:ascii="GHEA Mariam" w:hAnsi="GHEA Mariam" w:cs="Cambria Math"/>
          <w:color w:val="000000"/>
          <w:sz w:val="24"/>
          <w:szCs w:val="24"/>
          <w:lang w:val="hy-AM" w:eastAsia="hy-AM"/>
        </w:rPr>
        <w:t>՝</w:t>
      </w:r>
    </w:p>
    <w:p w:rsidR="004C3C9F" w:rsidRPr="004C3C9F" w:rsidRDefault="004C3C9F" w:rsidP="004C3C9F">
      <w:pPr>
        <w:shd w:val="clear" w:color="auto" w:fill="FFFFFF"/>
        <w:tabs>
          <w:tab w:val="left" w:pos="851"/>
        </w:tabs>
        <w:spacing w:line="360" w:lineRule="auto"/>
        <w:ind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«ՓԱԿ ՏԻՊԻ ՄԱՔՍԱՅԻՆ ՊԱՀԵՍՏՆԵՐՈՒՄ ՊԱՀՊԱՆՄԱՆ ՀԱՄԱՐ ԹՈՒՅԼԱՏՐՎՈՂ ԱՊՐԱՆՔՆԵՐԻ ԿԱՏԵԳՈՐԻԱՆԵՐԸ ՍԱՀՄԱՆԵԼՈՒ ՄԱՍԻՆ»</w:t>
      </w:r>
      <w:r w:rsidRPr="004C3C9F">
        <w:rPr>
          <w:rFonts w:ascii="GHEA Mariam" w:hAnsi="GHEA Mariam" w:cs="Cambria Math"/>
          <w:color w:val="000000"/>
          <w:sz w:val="24"/>
          <w:szCs w:val="24"/>
          <w:lang w:eastAsia="hy-AM"/>
        </w:rPr>
        <w:t>.</w:t>
      </w:r>
    </w:p>
    <w:p w:rsidR="004C3C9F" w:rsidRPr="004C3C9F" w:rsidRDefault="004C3C9F" w:rsidP="004C3C9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որոշման նախաբանում «</w:t>
      </w:r>
      <w:r w:rsidRPr="004C3C9F">
        <w:rPr>
          <w:rFonts w:ascii="GHEA Mariam" w:hAnsi="GHEA Mariam"/>
          <w:color w:val="000000"/>
          <w:sz w:val="24"/>
          <w:szCs w:val="24"/>
          <w:shd w:val="clear" w:color="auto" w:fill="FFFFFF"/>
        </w:rPr>
        <w:t>189-րդ հոդվածի 1-ին մասին</w:t>
      </w: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» բառերը փոխարինել «110-րդ հոդվածի 2-րդ մասին» բառերով</w:t>
      </w:r>
      <w:r w:rsidRPr="004C3C9F">
        <w:rPr>
          <w:rFonts w:ascii="GHEA Mariam" w:hAnsi="GHEA Mariam" w:cs="Cambria Math"/>
          <w:color w:val="000000"/>
          <w:sz w:val="24"/>
          <w:szCs w:val="24"/>
          <w:lang w:eastAsia="hy-AM"/>
        </w:rPr>
        <w:t>.</w:t>
      </w:r>
    </w:p>
    <w:p w:rsidR="004C3C9F" w:rsidRPr="004C3C9F" w:rsidRDefault="004C3C9F" w:rsidP="004C3C9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 xml:space="preserve">որոշման 1-ին կետում «բացառապես փակ տիպի մաքսային պահեստներում պահպանվող ապրանքատեսակների ցանկը» բառերը փոխարինել «փակ տիպի </w:t>
      </w: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մաքսային պահեստներում պահպանման համար թույլատրվող ապրանքների կատեգորիաները» բառերով</w:t>
      </w:r>
      <w:r w:rsidRPr="004C3C9F">
        <w:rPr>
          <w:rFonts w:ascii="GHEA Mariam" w:hAnsi="GHEA Mariam" w:cs="Cambria Math"/>
          <w:color w:val="000000"/>
          <w:sz w:val="24"/>
          <w:szCs w:val="24"/>
          <w:lang w:eastAsia="hy-AM"/>
        </w:rPr>
        <w:t>.</w:t>
      </w:r>
    </w:p>
    <w:p w:rsidR="004C3C9F" w:rsidRPr="004C3C9F" w:rsidRDefault="004C3C9F" w:rsidP="004C3C9F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որոշման հավելվածի վերնագիրը շարադրել հետևյալ խմբագրությամ</w:t>
      </w:r>
      <w:r w:rsidR="00BD4776">
        <w:rPr>
          <w:rFonts w:ascii="GHEA Mariam" w:hAnsi="GHEA Mariam"/>
          <w:color w:val="000000"/>
          <w:sz w:val="24"/>
          <w:szCs w:val="24"/>
          <w:lang w:val="hy-AM" w:eastAsia="hy-AM"/>
        </w:rPr>
        <w:t>բ</w:t>
      </w:r>
      <w:bookmarkStart w:id="0" w:name="_GoBack"/>
      <w:bookmarkEnd w:id="0"/>
      <w:r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4C3C9F" w:rsidRPr="004C3C9F" w:rsidRDefault="004C3C9F" w:rsidP="004C3C9F">
      <w:pPr>
        <w:shd w:val="clear" w:color="auto" w:fill="FFFFFF"/>
        <w:tabs>
          <w:tab w:val="left" w:pos="851"/>
        </w:tabs>
        <w:spacing w:line="360" w:lineRule="auto"/>
        <w:ind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«ՓԱԿ ՏԻՊԻ ՄԱՔՍԱՅԻՆ ՊԱՀԵՍՏՆԵՐՈՒՄ ՊԱՀՊԱՆՄԱՆ ՀԱՄԱՐ ԹՈՒՅԼԱՏՐՎՈՂ ԱՊՐԱՆՔՆԵՐԻ ԿԱՏԵԳՈՐԻԱՆԵՐԸ»։</w:t>
      </w:r>
    </w:p>
    <w:p w:rsidR="004C3C9F" w:rsidRPr="004C3C9F" w:rsidRDefault="004C3C9F" w:rsidP="004C3C9F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3C9F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4C3C9F" w:rsidRPr="007309DB" w:rsidRDefault="004C3C9F" w:rsidP="004C3C9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296E5B" w:rsidRDefault="00296E5B" w:rsidP="004C3C9F">
      <w:pPr>
        <w:jc w:val="center"/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C3C9F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7DA" w:rsidRDefault="009747DA">
      <w:r>
        <w:separator/>
      </w:r>
    </w:p>
  </w:endnote>
  <w:endnote w:type="continuationSeparator" w:id="0">
    <w:p w:rsidR="009747DA" w:rsidRDefault="00974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7DA" w:rsidRDefault="009747DA">
      <w:r>
        <w:separator/>
      </w:r>
    </w:p>
  </w:footnote>
  <w:footnote w:type="continuationSeparator" w:id="0">
    <w:p w:rsidR="009747DA" w:rsidRDefault="00974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47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D98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C9F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7DA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ADC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776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75E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C3C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4C3C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60</cp:revision>
  <dcterms:created xsi:type="dcterms:W3CDTF">2022-03-23T13:26:00Z</dcterms:created>
  <dcterms:modified xsi:type="dcterms:W3CDTF">2023-02-14T06:53:00Z</dcterms:modified>
</cp:coreProperties>
</file>