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4320A13D" w14:textId="77777777" w:rsidR="006C609B" w:rsidRPr="006C609B" w:rsidRDefault="006C609B" w:rsidP="006C609B">
      <w:pPr>
        <w:tabs>
          <w:tab w:val="left" w:pos="709"/>
          <w:tab w:val="left" w:pos="851"/>
        </w:tabs>
        <w:spacing w:line="360" w:lineRule="auto"/>
        <w:ind w:firstLine="567"/>
        <w:jc w:val="center"/>
        <w:rPr>
          <w:rFonts w:ascii="GHEA Grapalat" w:hAnsi="GHEA Grapalat"/>
          <w:b/>
          <w:bCs/>
          <w:sz w:val="24"/>
          <w:lang w:val="hy-AM"/>
        </w:rPr>
      </w:pPr>
      <w:bookmarkStart w:id="0" w:name="_Hlk44359539"/>
      <w:r w:rsidRPr="006C609B">
        <w:rPr>
          <w:rFonts w:ascii="GHEA Grapalat" w:hAnsi="GHEA Grapalat"/>
          <w:b/>
          <w:bCs/>
          <w:sz w:val="24"/>
          <w:lang w:val="hy-AM"/>
        </w:rPr>
        <w:t xml:space="preserve">«ՀԱՅԱՍՏԱՆԻ ՀԱՆՐԱՊԵՏՈՒԹՅԱՆ ԿԱՌԱՎԱՐՈՒԹՅԱՆ 2018 ԹՎԱԿԱՆԻ </w:t>
      </w:r>
    </w:p>
    <w:p w14:paraId="2A605098" w14:textId="76C133E3" w:rsidR="00934119" w:rsidRPr="00934119" w:rsidRDefault="006C609B" w:rsidP="004D1840">
      <w:pPr>
        <w:tabs>
          <w:tab w:val="left" w:pos="709"/>
          <w:tab w:val="left" w:pos="851"/>
        </w:tabs>
        <w:spacing w:line="360" w:lineRule="auto"/>
        <w:ind w:firstLine="567"/>
        <w:jc w:val="center"/>
        <w:rPr>
          <w:rFonts w:ascii="GHEA Grapalat" w:hAnsi="GHEA Grapalat"/>
          <w:b/>
          <w:sz w:val="24"/>
          <w:lang w:val="af-ZA"/>
        </w:rPr>
      </w:pPr>
      <w:r w:rsidRPr="006C609B">
        <w:rPr>
          <w:rFonts w:ascii="GHEA Grapalat" w:hAnsi="GHEA Grapalat"/>
          <w:b/>
          <w:bCs/>
          <w:sz w:val="24"/>
          <w:lang w:val="hy-AM"/>
        </w:rPr>
        <w:t>ՀՈՒԼԻՍԻ 19-Ի N 893-Լ ՈՐՈՇՄԱՆ ՄԵՋ ՓՈՓՈԽՈՒԹՅՈՒՆ</w:t>
      </w:r>
      <w:r w:rsidR="00B3757C">
        <w:rPr>
          <w:rFonts w:ascii="GHEA Grapalat" w:hAnsi="GHEA Grapalat"/>
          <w:b/>
          <w:bCs/>
          <w:sz w:val="24"/>
          <w:lang w:val="hy-AM"/>
        </w:rPr>
        <w:t>ՆԵՐ</w:t>
      </w:r>
      <w:r w:rsidRPr="006C609B">
        <w:rPr>
          <w:rFonts w:ascii="GHEA Grapalat" w:hAnsi="GHEA Grapalat"/>
          <w:b/>
          <w:bCs/>
          <w:sz w:val="24"/>
          <w:lang w:val="hy-AM"/>
        </w:rPr>
        <w:t xml:space="preserve"> ԿԱՏԱՐԵԼՈՒ ՄԱՍԻՆ </w:t>
      </w:r>
      <w:r w:rsidR="004D1840" w:rsidRPr="00934119">
        <w:rPr>
          <w:rFonts w:ascii="GHEA Grapalat" w:hAnsi="GHEA Grapalat" w:cs="Sylfaen"/>
          <w:b/>
          <w:sz w:val="24"/>
          <w:szCs w:val="24"/>
          <w:lang w:val="hy-AM"/>
        </w:rPr>
        <w:t>ՀԱՅԱՍՏԱՆԻ</w:t>
      </w:r>
      <w:r w:rsidR="004D1840" w:rsidRPr="00934119">
        <w:rPr>
          <w:rFonts w:ascii="GHEA Grapalat" w:hAnsi="GHEA Grapalat" w:cs="Sylfaen"/>
          <w:b/>
          <w:sz w:val="24"/>
          <w:szCs w:val="24"/>
          <w:lang w:val="af-ZA"/>
        </w:rPr>
        <w:t xml:space="preserve"> </w:t>
      </w:r>
      <w:r w:rsidR="004D1840" w:rsidRPr="00934119">
        <w:rPr>
          <w:rFonts w:ascii="GHEA Grapalat" w:hAnsi="GHEA Grapalat" w:cs="Sylfaen"/>
          <w:b/>
          <w:sz w:val="24"/>
          <w:szCs w:val="24"/>
          <w:lang w:val="hy-AM"/>
        </w:rPr>
        <w:t>ՀԱՆՐԱՊԵՏՈՒԹՅԱՆ</w:t>
      </w:r>
      <w:r w:rsidR="004D1840" w:rsidRPr="00934119">
        <w:rPr>
          <w:rFonts w:ascii="GHEA Grapalat" w:hAnsi="GHEA Grapalat" w:cs="Sylfaen"/>
          <w:b/>
          <w:sz w:val="24"/>
          <w:szCs w:val="24"/>
          <w:lang w:val="af-ZA"/>
        </w:rPr>
        <w:t xml:space="preserve"> </w:t>
      </w:r>
      <w:r w:rsidR="004D1840" w:rsidRPr="004D1840">
        <w:rPr>
          <w:rFonts w:ascii="GHEA Grapalat" w:hAnsi="GHEA Grapalat"/>
          <w:b/>
          <w:bCs/>
          <w:sz w:val="24"/>
          <w:lang w:val="hy-AM"/>
        </w:rPr>
        <w:t>ԿԱՌԱՎԱՐՈՒԹՅԱՆ</w:t>
      </w:r>
      <w:r>
        <w:rPr>
          <w:rFonts w:ascii="GHEA Grapalat" w:hAnsi="GHEA Grapalat"/>
          <w:b/>
          <w:bCs/>
          <w:sz w:val="24"/>
          <w:lang w:val="hy-AM"/>
        </w:rPr>
        <w:t xml:space="preserve"> </w:t>
      </w:r>
      <w:r w:rsidR="004D1840" w:rsidRPr="004D1840">
        <w:rPr>
          <w:rFonts w:ascii="GHEA Grapalat" w:hAnsi="GHEA Grapalat"/>
          <w:b/>
          <w:bCs/>
          <w:sz w:val="24"/>
          <w:lang w:val="hy-AM"/>
        </w:rPr>
        <w:t>ՈՐՈՇՄԱՆ</w:t>
      </w:r>
      <w:r w:rsidR="004D1840" w:rsidRPr="004D1840">
        <w:rPr>
          <w:rFonts w:ascii="GHEA Grapalat" w:hAnsi="GHEA Grapalat"/>
          <w:b/>
          <w:bCs/>
          <w:sz w:val="24"/>
          <w:lang w:val="af-ZA"/>
        </w:rPr>
        <w:t xml:space="preserve"> </w:t>
      </w:r>
      <w:r w:rsidR="004D1840" w:rsidRPr="004D1840">
        <w:rPr>
          <w:rFonts w:ascii="GHEA Grapalat" w:hAnsi="GHEA Grapalat"/>
          <w:b/>
          <w:bCs/>
          <w:sz w:val="24"/>
          <w:lang w:val="hy-AM"/>
        </w:rPr>
        <w:t>ՆԱԽԱԳԾԻ</w:t>
      </w:r>
      <w:r w:rsidR="004D1840" w:rsidRPr="004D1840">
        <w:rPr>
          <w:rFonts w:ascii="GHEA Grapalat" w:hAnsi="GHEA Grapalat"/>
          <w:b/>
          <w:sz w:val="24"/>
          <w:lang w:val="af-ZA"/>
        </w:rPr>
        <w:t xml:space="preserve"> </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76"/>
        <w:gridCol w:w="6"/>
        <w:gridCol w:w="3353"/>
        <w:gridCol w:w="4118"/>
      </w:tblGrid>
      <w:tr w:rsidR="00984BFD" w:rsidRPr="00875D69" w14:paraId="517E071F" w14:textId="77777777" w:rsidTr="00B5464D">
        <w:trPr>
          <w:tblCellSpacing w:w="0" w:type="dxa"/>
          <w:jc w:val="center"/>
        </w:trPr>
        <w:tc>
          <w:tcPr>
            <w:tcW w:w="10835"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2B7D7219" w14:textId="77777777" w:rsidR="00984BFD" w:rsidRDefault="00984BFD" w:rsidP="00984BFD">
            <w:pPr>
              <w:pStyle w:val="ListParagraph"/>
              <w:ind w:left="795"/>
              <w:jc w:val="center"/>
              <w:rPr>
                <w:rFonts w:ascii="GHEA Grapalat" w:hAnsi="GHEA Grapalat"/>
                <w:color w:val="000000"/>
                <w:sz w:val="24"/>
                <w:szCs w:val="24"/>
                <w:lang w:val="en-US"/>
              </w:rPr>
            </w:pPr>
          </w:p>
          <w:p w14:paraId="69246856" w14:textId="7F74BC2B" w:rsidR="00984BFD" w:rsidRPr="00403CBD" w:rsidRDefault="00CC22F9" w:rsidP="00984BFD">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984BFD">
              <w:rPr>
                <w:rFonts w:ascii="GHEA Grapalat" w:hAnsi="GHEA Grapalat"/>
                <w:color w:val="000000"/>
                <w:sz w:val="24"/>
                <w:szCs w:val="24"/>
                <w:lang w:val="en-US"/>
              </w:rPr>
              <w:t xml:space="preserve">. </w:t>
            </w:r>
            <w:r w:rsidR="00984BFD">
              <w:rPr>
                <w:rFonts w:ascii="GHEA Grapalat" w:hAnsi="GHEA Grapalat"/>
                <w:sz w:val="24"/>
                <w:szCs w:val="24"/>
                <w:lang w:val="hy-AM"/>
              </w:rPr>
              <w:t xml:space="preserve">Վարչապետի աշխատակազմի իրավաբանական վարչություն </w:t>
            </w:r>
          </w:p>
        </w:tc>
        <w:tc>
          <w:tcPr>
            <w:tcW w:w="411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4C3AAD9" w14:textId="3481AB29" w:rsidR="00984BFD" w:rsidRPr="00E05165" w:rsidRDefault="00984BFD" w:rsidP="00984BF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16.01.</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984BFD" w:rsidRPr="00875D69" w14:paraId="104769D2" w14:textId="77777777" w:rsidTr="00B5464D">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tcPr>
          <w:p w14:paraId="6AE40441" w14:textId="77777777" w:rsidR="00984BFD" w:rsidRPr="00403CBD" w:rsidRDefault="00984BFD" w:rsidP="00984BFD">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8842334" w14:textId="6D901EB5" w:rsidR="00984BFD" w:rsidRPr="00E05165" w:rsidRDefault="00984BFD" w:rsidP="00984BFD">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B3757C">
              <w:rPr>
                <w:rFonts w:ascii="GHEA Grapalat" w:hAnsi="GHEA Grapalat"/>
                <w:bCs/>
                <w:color w:val="000000"/>
                <w:sz w:val="24"/>
                <w:szCs w:val="24"/>
              </w:rPr>
              <w:t>02/16.20/2542-2023</w:t>
            </w:r>
          </w:p>
        </w:tc>
      </w:tr>
      <w:tr w:rsidR="00984BFD" w:rsidRPr="00875D69" w14:paraId="216732DB" w14:textId="77777777" w:rsidTr="00345C1D">
        <w:trPr>
          <w:tblCellSpacing w:w="0" w:type="dxa"/>
          <w:jc w:val="center"/>
        </w:trPr>
        <w:tc>
          <w:tcPr>
            <w:tcW w:w="7476" w:type="dxa"/>
            <w:tcBorders>
              <w:top w:val="outset" w:sz="6" w:space="0" w:color="auto"/>
              <w:left w:val="outset" w:sz="6" w:space="0" w:color="auto"/>
              <w:bottom w:val="outset" w:sz="6" w:space="0" w:color="auto"/>
              <w:right w:val="outset" w:sz="6" w:space="0" w:color="auto"/>
            </w:tcBorders>
            <w:shd w:val="clear" w:color="auto" w:fill="auto"/>
          </w:tcPr>
          <w:p w14:paraId="1711C570" w14:textId="77777777" w:rsidR="00984BFD" w:rsidRPr="00266D9F" w:rsidRDefault="00984BFD" w:rsidP="00984BFD">
            <w:pPr>
              <w:tabs>
                <w:tab w:val="left" w:pos="-709"/>
                <w:tab w:val="left" w:pos="284"/>
                <w:tab w:val="left" w:pos="717"/>
                <w:tab w:val="left" w:pos="851"/>
              </w:tabs>
              <w:spacing w:line="360" w:lineRule="auto"/>
              <w:ind w:left="150" w:right="90" w:firstLine="180"/>
              <w:jc w:val="both"/>
              <w:rPr>
                <w:rFonts w:ascii="GHEA Grapalat" w:hAnsi="GHEA Grapalat"/>
                <w:bCs/>
                <w:sz w:val="24"/>
                <w:szCs w:val="24"/>
                <w:lang w:val="hy-AM"/>
              </w:rPr>
            </w:pPr>
            <w:r w:rsidRPr="00266D9F">
              <w:rPr>
                <w:rFonts w:ascii="GHEA Grapalat" w:hAnsi="GHEA Grapalat"/>
                <w:bCs/>
                <w:sz w:val="24"/>
                <w:szCs w:val="24"/>
                <w:lang w:val="hy-AM"/>
              </w:rPr>
              <w:t>ՀՀ կառավարության 2018 թվականի հուլիսի 19-ի N 893-Լ որոշման նախաբանում նշված չէ Սահմանադրության կամ օրենքի այն դրույթը, որը կառավարությանը լիազորում է ընդունել նշված որոշումը,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FD01868" w14:textId="77777777" w:rsidR="00984BFD" w:rsidRPr="00266D9F" w:rsidRDefault="00984BFD" w:rsidP="00984BFD">
            <w:pPr>
              <w:tabs>
                <w:tab w:val="left" w:pos="-709"/>
                <w:tab w:val="left" w:pos="284"/>
                <w:tab w:val="left" w:pos="717"/>
                <w:tab w:val="left" w:pos="851"/>
              </w:tabs>
              <w:spacing w:line="360" w:lineRule="auto"/>
              <w:ind w:left="150" w:right="90" w:firstLine="180"/>
              <w:jc w:val="both"/>
              <w:rPr>
                <w:rFonts w:ascii="GHEA Grapalat" w:hAnsi="GHEA Grapalat"/>
                <w:bCs/>
                <w:sz w:val="24"/>
                <w:szCs w:val="24"/>
                <w:lang w:val="hy-AM"/>
              </w:rPr>
            </w:pPr>
            <w:r w:rsidRPr="00266D9F">
              <w:rPr>
                <w:rFonts w:ascii="GHEA Grapalat" w:hAnsi="GHEA Grapalat"/>
                <w:bCs/>
                <w:sz w:val="24"/>
                <w:szCs w:val="24"/>
                <w:lang w:val="hy-AM"/>
              </w:rPr>
              <w:t xml:space="preserve">Նշվածով պայմանավորված նշված որոշումը խնդրահարույց է նաև Սահմանադրական դատարանի 2016 թվականի հուլիսի 8-ի </w:t>
            </w:r>
            <w:r w:rsidRPr="00266D9F">
              <w:rPr>
                <w:rFonts w:ascii="GHEA Grapalat" w:hAnsi="GHEA Grapalat"/>
                <w:bCs/>
                <w:sz w:val="24"/>
                <w:szCs w:val="24"/>
                <w:lang w:val="hy-AM"/>
              </w:rPr>
              <w:lastRenderedPageBreak/>
              <w:t>ՍԴՈ–1291 որոշմամբ արտահայտված իրավական դիրքորոշման համատեքստում, ըստ որի՝  պետաիշխանական լիազորություններով օժտված յուրաքանչյուր մարմին, յուրաքանչյուր պաշտոնատար անձ պետք է գործի օրենսդրությամբ 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14:paraId="697D0C33" w14:textId="77777777" w:rsidR="00984BFD" w:rsidRDefault="00984BFD" w:rsidP="00984BFD">
            <w:pPr>
              <w:spacing w:line="360" w:lineRule="auto"/>
              <w:ind w:left="150" w:right="90" w:firstLine="180"/>
              <w:jc w:val="both"/>
              <w:rPr>
                <w:rFonts w:ascii="GHEA Grapalat" w:hAnsi="GHEA Grapalat"/>
                <w:bCs/>
                <w:sz w:val="24"/>
                <w:szCs w:val="24"/>
                <w:lang w:val="hy-AM"/>
              </w:rPr>
            </w:pPr>
            <w:r w:rsidRPr="00266D9F">
              <w:rPr>
                <w:rFonts w:ascii="GHEA Grapalat" w:hAnsi="GHEA Grapalat"/>
                <w:bCs/>
                <w:sz w:val="24"/>
                <w:szCs w:val="24"/>
                <w:lang w:val="hy-AM"/>
              </w:rPr>
              <w:t>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ՀՀ կառավարության 2018 թվականի հուլիսի 19-ի N 893-Լ որոշման ընդունման համար հիմք հանդիսացող լիազորող նորմը:</w:t>
            </w:r>
          </w:p>
          <w:p w14:paraId="702AF25F" w14:textId="12B5F4CD" w:rsidR="00984BFD" w:rsidRPr="00062B80" w:rsidRDefault="00984BFD" w:rsidP="00984BFD">
            <w:pPr>
              <w:spacing w:line="360" w:lineRule="auto"/>
              <w:ind w:left="150" w:right="90" w:firstLine="180"/>
              <w:jc w:val="both"/>
              <w:rPr>
                <w:rFonts w:ascii="GHEA Grapalat" w:hAnsi="GHEA Grapalat"/>
                <w:color w:val="000000"/>
                <w:sz w:val="24"/>
                <w:szCs w:val="24"/>
                <w:lang w:val="hy-AM"/>
              </w:rPr>
            </w:pPr>
          </w:p>
        </w:tc>
        <w:tc>
          <w:tcPr>
            <w:tcW w:w="7477" w:type="dxa"/>
            <w:gridSpan w:val="3"/>
            <w:tcBorders>
              <w:top w:val="outset" w:sz="6" w:space="0" w:color="auto"/>
              <w:left w:val="outset" w:sz="6" w:space="0" w:color="auto"/>
              <w:bottom w:val="outset" w:sz="6" w:space="0" w:color="auto"/>
              <w:right w:val="outset" w:sz="6" w:space="0" w:color="auto"/>
            </w:tcBorders>
            <w:shd w:val="clear" w:color="auto" w:fill="auto"/>
          </w:tcPr>
          <w:p w14:paraId="55DD2F2A" w14:textId="2B7EF074" w:rsidR="00984BFD" w:rsidRPr="00062B80" w:rsidRDefault="00984BFD" w:rsidP="00984BFD">
            <w:pPr>
              <w:spacing w:line="360" w:lineRule="auto"/>
              <w:jc w:val="center"/>
              <w:rPr>
                <w:rFonts w:ascii="GHEA Grapalat" w:hAnsi="GHEA Grapalat"/>
                <w:color w:val="000000"/>
                <w:sz w:val="24"/>
                <w:szCs w:val="24"/>
                <w:lang w:val="hy-AM"/>
              </w:rPr>
            </w:pPr>
            <w:r w:rsidRPr="00357E70">
              <w:rPr>
                <w:rFonts w:ascii="GHEA Grapalat" w:hAnsi="GHEA Grapalat"/>
                <w:bCs/>
                <w:sz w:val="24"/>
                <w:szCs w:val="24"/>
                <w:lang w:val="hy-AM"/>
              </w:rPr>
              <w:lastRenderedPageBreak/>
              <w:t>Ընդունվել է։</w:t>
            </w:r>
          </w:p>
        </w:tc>
      </w:tr>
      <w:tr w:rsidR="00984BFD" w:rsidRPr="00875D69" w14:paraId="452AB471" w14:textId="77777777" w:rsidTr="00F73561">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14:paraId="22C1EDE6" w14:textId="771EFECD" w:rsidR="00984BFD" w:rsidRPr="00403CBD" w:rsidRDefault="00984BFD" w:rsidP="00984BFD">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w:t>
            </w:r>
            <w:r w:rsidRPr="003411E6">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4D0466F" w14:textId="6D421495" w:rsidR="00984BFD" w:rsidRPr="00062B80" w:rsidRDefault="00984BFD" w:rsidP="00984BF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26</w:t>
            </w:r>
            <w:r>
              <w:rPr>
                <w:rFonts w:ascii="GHEA Grapalat" w:hAnsi="GHEA Grapalat"/>
                <w:color w:val="000000"/>
                <w:sz w:val="24"/>
                <w:szCs w:val="24"/>
                <w:lang w:val="en-US"/>
              </w:rPr>
              <w:t>.12</w:t>
            </w:r>
            <w:r w:rsidRPr="00E05165">
              <w:rPr>
                <w:rFonts w:ascii="GHEA Grapalat" w:hAnsi="GHEA Grapalat"/>
                <w:color w:val="000000"/>
                <w:sz w:val="24"/>
                <w:szCs w:val="24"/>
                <w:lang w:val="hy-AM"/>
              </w:rPr>
              <w:t>.2022</w:t>
            </w:r>
            <w:r>
              <w:rPr>
                <w:rFonts w:ascii="GHEA Grapalat" w:hAnsi="GHEA Grapalat"/>
                <w:color w:val="000000"/>
                <w:sz w:val="24"/>
                <w:szCs w:val="24"/>
                <w:lang w:val="hy-AM"/>
              </w:rPr>
              <w:t>թ.</w:t>
            </w:r>
          </w:p>
        </w:tc>
      </w:tr>
      <w:tr w:rsidR="00984BFD" w:rsidRPr="00875D69" w14:paraId="763311E9" w14:textId="77777777"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72D5FD09" w14:textId="77777777" w:rsidR="00984BFD" w:rsidRPr="00403CBD" w:rsidRDefault="00984BFD" w:rsidP="00984BFD">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6592D7F" w14:textId="1B1C7F88" w:rsidR="00984BFD" w:rsidRPr="00062B80" w:rsidRDefault="00984BFD" w:rsidP="00984BFD">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Pr="00B365EF">
              <w:rPr>
                <w:rFonts w:ascii="GHEA Grapalat" w:hAnsi="GHEA Grapalat"/>
                <w:color w:val="000000"/>
                <w:sz w:val="24"/>
                <w:szCs w:val="24"/>
                <w:lang w:val="hy-AM"/>
              </w:rPr>
              <w:t>01/27.1/57989-2022</w:t>
            </w:r>
          </w:p>
        </w:tc>
      </w:tr>
      <w:tr w:rsidR="00984BFD" w:rsidRPr="001428A8" w14:paraId="7B463B14" w14:textId="77777777" w:rsidTr="00FE26A8">
        <w:trPr>
          <w:tblCellSpacing w:w="0" w:type="dxa"/>
          <w:jc w:val="center"/>
        </w:trPr>
        <w:tc>
          <w:tcPr>
            <w:tcW w:w="7476" w:type="dxa"/>
            <w:tcBorders>
              <w:left w:val="outset" w:sz="6" w:space="0" w:color="auto"/>
              <w:bottom w:val="outset" w:sz="6" w:space="0" w:color="auto"/>
              <w:right w:val="outset" w:sz="6" w:space="0" w:color="auto"/>
            </w:tcBorders>
            <w:shd w:val="clear" w:color="auto" w:fill="auto"/>
            <w:vAlign w:val="center"/>
          </w:tcPr>
          <w:p w14:paraId="5F48B800" w14:textId="67B85E7F"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1. «Հայաստանի Հանրապետության կառավարության 2018 թվականի հուլիսի 19-ի N 893-Լ որոշման մեջ փոփոխություն կատարելու մասին» Հայաստանի Հանրապետության կառավարության որոշման նախագծի</w:t>
            </w:r>
            <w:r>
              <w:rPr>
                <w:rFonts w:ascii="GHEA Grapalat" w:hAnsi="GHEA Grapalat"/>
                <w:color w:val="000000"/>
                <w:sz w:val="24"/>
                <w:szCs w:val="24"/>
                <w:lang w:val="hy-AM"/>
              </w:rPr>
              <w:t xml:space="preserve"> </w:t>
            </w:r>
            <w:r w:rsidRPr="001428A8">
              <w:rPr>
                <w:rFonts w:ascii="GHEA Grapalat" w:hAnsi="GHEA Grapalat"/>
                <w:color w:val="000000"/>
                <w:sz w:val="24"/>
                <w:szCs w:val="24"/>
                <w:lang w:val="hy-AM"/>
              </w:rPr>
              <w:t xml:space="preserve">(այսուհետ՝ Նախագիծ) 1-ին կետով նախատեսվում է փոփոխություն կատարել Հայաստանի Հանրապետության կառավարության 2018 թվականի հուլիսի 19-ի N 893-Լ որոշման (այսուհետ՝ Որոշում) </w:t>
            </w:r>
            <w:r>
              <w:rPr>
                <w:rFonts w:ascii="GHEA Grapalat" w:hAnsi="GHEA Grapalat"/>
                <w:color w:val="000000"/>
                <w:sz w:val="24"/>
                <w:szCs w:val="24"/>
                <w:lang w:val="hy-AM"/>
              </w:rPr>
              <w:t>40</w:t>
            </w:r>
            <w:r w:rsidRPr="001428A8">
              <w:rPr>
                <w:rFonts w:ascii="GHEA Grapalat" w:hAnsi="GHEA Grapalat"/>
                <w:color w:val="000000"/>
                <w:sz w:val="24"/>
                <w:szCs w:val="24"/>
                <w:lang w:val="hy-AM"/>
              </w:rPr>
              <w:t xml:space="preserve">-րդ կետի </w:t>
            </w:r>
            <w:r>
              <w:rPr>
                <w:rFonts w:ascii="GHEA Grapalat" w:hAnsi="GHEA Grapalat"/>
                <w:color w:val="000000"/>
                <w:sz w:val="24"/>
                <w:szCs w:val="24"/>
                <w:lang w:val="hy-AM"/>
              </w:rPr>
              <w:t>2</w:t>
            </w:r>
            <w:r w:rsidRPr="001428A8">
              <w:rPr>
                <w:rFonts w:ascii="GHEA Grapalat" w:hAnsi="GHEA Grapalat"/>
                <w:color w:val="000000"/>
                <w:sz w:val="24"/>
                <w:szCs w:val="24"/>
                <w:lang w:val="hy-AM"/>
              </w:rPr>
              <w:t xml:space="preserve">-րդ ենթակետում և սահմանել կարգավորում, ըստ որի՝ </w:t>
            </w:r>
            <w:r w:rsidRPr="00C16F06">
              <w:rPr>
                <w:rFonts w:ascii="GHEA Grapalat" w:hAnsi="GHEA Grapalat"/>
                <w:color w:val="000000"/>
                <w:sz w:val="24"/>
                <w:szCs w:val="24"/>
                <w:lang w:val="hy-AM"/>
              </w:rPr>
              <w:t xml:space="preserve">Հայաստանի Հանրապետության տարածքում գործող առևտրային բանկերի կամ վարկային կազմակերպությունների կողմից տրամադրվող </w:t>
            </w:r>
            <w:r>
              <w:rPr>
                <w:rFonts w:ascii="GHEA Grapalat" w:hAnsi="GHEA Grapalat"/>
                <w:color w:val="000000"/>
                <w:sz w:val="24"/>
                <w:szCs w:val="24"/>
                <w:lang w:val="hy-AM"/>
              </w:rPr>
              <w:t>լիզինգների</w:t>
            </w:r>
            <w:r w:rsidRPr="001428A8">
              <w:rPr>
                <w:rFonts w:ascii="GHEA Grapalat" w:hAnsi="GHEA Grapalat"/>
                <w:color w:val="000000"/>
                <w:sz w:val="24"/>
                <w:szCs w:val="24"/>
                <w:lang w:val="hy-AM"/>
              </w:rPr>
              <w:t xml:space="preserve"> առավելագույն տոկոսադրույք չի սահմանվում: </w:t>
            </w:r>
          </w:p>
          <w:p w14:paraId="03C7CCF8" w14:textId="6F8383F3"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Նախագ</w:t>
            </w:r>
            <w:r>
              <w:rPr>
                <w:rFonts w:ascii="GHEA Grapalat" w:hAnsi="GHEA Grapalat"/>
                <w:color w:val="000000"/>
                <w:sz w:val="24"/>
                <w:szCs w:val="24"/>
                <w:lang w:val="hy-AM"/>
              </w:rPr>
              <w:t xml:space="preserve">ծի </w:t>
            </w:r>
            <w:r w:rsidRPr="001428A8">
              <w:rPr>
                <w:rFonts w:ascii="GHEA Grapalat" w:hAnsi="GHEA Grapalat"/>
                <w:color w:val="000000"/>
                <w:sz w:val="24"/>
                <w:szCs w:val="24"/>
                <w:lang w:val="hy-AM"/>
              </w:rPr>
              <w:t>2-րդ կետի համաձայն՝ սույն որոշումն ուժի մեջ է մտնում հրապարակմանը հաջորդող օրվանից և տարածվում է 2023 թվականի հունվարի 1-ից հետո ծագած հարաբերությունների վրա:</w:t>
            </w:r>
          </w:p>
          <w:p w14:paraId="230EE7F7" w14:textId="6E9EEB0B"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 xml:space="preserve">Հարկ ենք համարում նշել, որ Որոշման գործող կարգավորման համաձայն՝ </w:t>
            </w:r>
            <w:r>
              <w:rPr>
                <w:rFonts w:ascii="GHEA Grapalat" w:hAnsi="GHEA Grapalat"/>
                <w:color w:val="000000"/>
                <w:sz w:val="24"/>
                <w:szCs w:val="24"/>
                <w:lang w:val="hy-AM"/>
              </w:rPr>
              <w:t xml:space="preserve">լիզինգները </w:t>
            </w:r>
            <w:r w:rsidRPr="001428A8">
              <w:rPr>
                <w:rFonts w:ascii="GHEA Grapalat" w:hAnsi="GHEA Grapalat"/>
                <w:color w:val="000000"/>
                <w:sz w:val="24"/>
                <w:szCs w:val="24"/>
                <w:lang w:val="hy-AM"/>
              </w:rPr>
              <w:t xml:space="preserve">տրամադրվում են </w:t>
            </w:r>
            <w:r w:rsidRPr="00B167FF">
              <w:rPr>
                <w:rFonts w:ascii="GHEA Grapalat" w:hAnsi="GHEA Grapalat"/>
                <w:color w:val="000000"/>
                <w:sz w:val="24"/>
                <w:szCs w:val="24"/>
                <w:lang w:val="hy-AM"/>
              </w:rPr>
              <w:t>տարեկան մինչև 12 տոկոս փաստացի տոկոսադրույքով</w:t>
            </w:r>
            <w:r w:rsidRPr="001428A8">
              <w:rPr>
                <w:rFonts w:ascii="GHEA Grapalat" w:hAnsi="GHEA Grapalat"/>
                <w:color w:val="000000"/>
                <w:sz w:val="24"/>
                <w:szCs w:val="24"/>
                <w:lang w:val="hy-AM"/>
              </w:rPr>
              <w:t>:</w:t>
            </w:r>
          </w:p>
          <w:p w14:paraId="0DE5A61B" w14:textId="412EEE9E"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 xml:space="preserve">Այս առումով, անհրաժեշտ է պարզաբանել, թե ինչ կարգով է ապահովվելու այն անձանց լեգիտիմ ակնկալիքը </w:t>
            </w:r>
            <w:r w:rsidRPr="001428A8">
              <w:rPr>
                <w:rFonts w:ascii="GHEA Grapalat" w:hAnsi="GHEA Grapalat"/>
                <w:color w:val="000000"/>
                <w:sz w:val="24"/>
                <w:szCs w:val="24"/>
                <w:lang w:val="hy-AM"/>
              </w:rPr>
              <w:lastRenderedPageBreak/>
              <w:t xml:space="preserve">(մասնավորապես՝ մինչև </w:t>
            </w:r>
            <w:r w:rsidRPr="00B167FF">
              <w:rPr>
                <w:rFonts w:ascii="GHEA Grapalat" w:hAnsi="GHEA Grapalat"/>
                <w:color w:val="000000"/>
                <w:sz w:val="24"/>
                <w:szCs w:val="24"/>
                <w:lang w:val="hy-AM"/>
              </w:rPr>
              <w:t>12 տոկոս փաստացի տոկոսադրույքով</w:t>
            </w:r>
            <w:r w:rsidRPr="001428A8">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լիզինգ </w:t>
            </w:r>
            <w:r w:rsidRPr="001428A8">
              <w:rPr>
                <w:rFonts w:ascii="GHEA Grapalat" w:hAnsi="GHEA Grapalat"/>
                <w:color w:val="000000"/>
                <w:sz w:val="24"/>
                <w:szCs w:val="24"/>
                <w:lang w:val="hy-AM"/>
              </w:rPr>
              <w:t xml:space="preserve">ստանալու ակնկալիքը) այն դեպքերում, երբ նրանք </w:t>
            </w:r>
            <w:r>
              <w:rPr>
                <w:rFonts w:ascii="GHEA Grapalat" w:hAnsi="GHEA Grapalat"/>
                <w:color w:val="000000"/>
                <w:sz w:val="24"/>
                <w:szCs w:val="24"/>
                <w:lang w:val="hy-AM"/>
              </w:rPr>
              <w:t xml:space="preserve">լիզինգ </w:t>
            </w:r>
            <w:r w:rsidRPr="001428A8">
              <w:rPr>
                <w:rFonts w:ascii="GHEA Grapalat" w:hAnsi="GHEA Grapalat"/>
                <w:color w:val="000000"/>
                <w:sz w:val="24"/>
                <w:szCs w:val="24"/>
                <w:lang w:val="hy-AM"/>
              </w:rPr>
              <w:t xml:space="preserve">ստանալու համար համապատասխան գործողություններ ձեռնարկեն մինչև 2023 թվականի հունվարի 1-ը, բայց </w:t>
            </w:r>
            <w:r>
              <w:rPr>
                <w:rFonts w:ascii="GHEA Grapalat" w:hAnsi="GHEA Grapalat"/>
                <w:color w:val="000000"/>
                <w:sz w:val="24"/>
                <w:szCs w:val="24"/>
                <w:lang w:val="hy-AM"/>
              </w:rPr>
              <w:t>լիզինգի</w:t>
            </w:r>
            <w:r w:rsidRPr="001428A8">
              <w:rPr>
                <w:rFonts w:ascii="GHEA Grapalat" w:hAnsi="GHEA Grapalat"/>
                <w:color w:val="000000"/>
                <w:sz w:val="24"/>
                <w:szCs w:val="24"/>
                <w:lang w:val="hy-AM"/>
              </w:rPr>
              <w:t xml:space="preserve"> ձևակերպումը հնարավոր լինի իրականացել միայն տվյալ ամսաթվից հետո:</w:t>
            </w:r>
          </w:p>
          <w:p w14:paraId="3E221634" w14:textId="413CCB02"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 xml:space="preserve">Այսպիսով, առաջարկում ենք կրկին քննարկել և հիմնավորել «տրամադրվող </w:t>
            </w:r>
            <w:r>
              <w:rPr>
                <w:rFonts w:ascii="GHEA Grapalat" w:hAnsi="GHEA Grapalat"/>
                <w:color w:val="000000"/>
                <w:sz w:val="24"/>
                <w:szCs w:val="24"/>
                <w:lang w:val="hy-AM"/>
              </w:rPr>
              <w:t xml:space="preserve">լիզինգի </w:t>
            </w:r>
            <w:r w:rsidRPr="001428A8">
              <w:rPr>
                <w:rFonts w:ascii="GHEA Grapalat" w:hAnsi="GHEA Grapalat"/>
                <w:color w:val="000000"/>
                <w:sz w:val="24"/>
                <w:szCs w:val="24"/>
                <w:lang w:val="hy-AM"/>
              </w:rPr>
              <w:t>առավելագույն տոկոսադրույք չսահմանելու» կարգավորման անհրաժեշտությունն ու նպատակահարմարությունը, քանի որ կարծում ենք, որ տոկոսադրույքի առավելագույն չափ չսահմանելու դեպքում Հայաստանի Հանրապետության տարածքում գործող առևտրային բանկերի կամ վարկային կազմակերպությունների կողմից կարող են սահմանվել այնպիսի տոկոսադրույքներ, որոնց պարագայում նույնպես հնարավոր չլինի ապահովել սուբսիդավորման ծրագրի արդյունավետությունն ու շարունակականությունը:</w:t>
            </w:r>
          </w:p>
          <w:p w14:paraId="1CCAF775" w14:textId="2E4F0555"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2</w:t>
            </w:r>
            <w:r w:rsidRPr="001428A8">
              <w:rPr>
                <w:rFonts w:ascii="GHEA Grapalat" w:hAnsi="GHEA Grapalat"/>
                <w:color w:val="000000"/>
                <w:sz w:val="24"/>
                <w:szCs w:val="24"/>
                <w:lang w:val="hy-AM"/>
              </w:rPr>
              <w:t>. Նախագ</w:t>
            </w:r>
            <w:r>
              <w:rPr>
                <w:rFonts w:ascii="GHEA Grapalat" w:hAnsi="GHEA Grapalat"/>
                <w:color w:val="000000"/>
                <w:sz w:val="24"/>
                <w:szCs w:val="24"/>
                <w:lang w:val="hy-AM"/>
              </w:rPr>
              <w:t xml:space="preserve">ծին </w:t>
            </w:r>
            <w:r w:rsidRPr="001428A8">
              <w:rPr>
                <w:rFonts w:ascii="GHEA Grapalat" w:hAnsi="GHEA Grapalat"/>
                <w:color w:val="000000"/>
                <w:sz w:val="24"/>
                <w:szCs w:val="24"/>
                <w:lang w:val="hy-AM"/>
              </w:rPr>
              <w:t>կից ներկայացված հիմնավորմամբ (այսուհետ՝ Հիմնավորում) նշված է հետևյալը.</w:t>
            </w:r>
          </w:p>
          <w:p w14:paraId="777BDA17" w14:textId="41AD4928" w:rsidR="00984BFD" w:rsidRPr="00B167FF"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w:t>
            </w:r>
            <w:r w:rsidRPr="00B167FF">
              <w:rPr>
                <w:rFonts w:ascii="GHEA Grapalat" w:hAnsi="GHEA Grapalat"/>
                <w:color w:val="000000"/>
                <w:sz w:val="24"/>
                <w:szCs w:val="24"/>
                <w:lang w:val="hy-AM"/>
              </w:rPr>
              <w:t xml:space="preserve">Կարգավորման նպատակը և բնույթը – Սույն նախագծով առաջարկվում է Կառավարության 2018 թվականի հուլիսի 19-ի N 893-Լ որոշմամբ հաստատված  Հայաստանի Հանրապետությունում ագրոպարենային ոլորտի սարքավորումների լիզինգի աջակցության ծրագրի </w:t>
            </w:r>
            <w:r w:rsidRPr="00B167FF">
              <w:rPr>
                <w:rFonts w:ascii="GHEA Grapalat" w:hAnsi="GHEA Grapalat"/>
                <w:color w:val="000000"/>
                <w:sz w:val="24"/>
                <w:szCs w:val="24"/>
                <w:lang w:val="hy-AM"/>
              </w:rPr>
              <w:lastRenderedPageBreak/>
              <w:t xml:space="preserve">շրջանակներում 2023 թվականի հունվարի 1-ից հետո լիզինգները տրամադրել հետևյալ պայմաններով՝ </w:t>
            </w:r>
          </w:p>
          <w:p w14:paraId="656A95B8" w14:textId="77777777" w:rsidR="00984BFD" w:rsidRPr="00B167FF"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B167FF">
              <w:rPr>
                <w:rFonts w:ascii="GHEA Grapalat" w:hAnsi="GHEA Grapalat"/>
                <w:color w:val="000000"/>
                <w:sz w:val="24"/>
                <w:szCs w:val="24"/>
                <w:lang w:val="hy-AM"/>
              </w:rPr>
              <w:t>1)</w:t>
            </w:r>
            <w:r w:rsidRPr="00B167FF">
              <w:rPr>
                <w:rFonts w:ascii="GHEA Grapalat" w:hAnsi="GHEA Grapalat"/>
                <w:color w:val="000000"/>
                <w:sz w:val="24"/>
                <w:szCs w:val="24"/>
                <w:lang w:val="hy-AM"/>
              </w:rPr>
              <w:tab/>
              <w:t>տրամադրվող լիզինգների առավելագույն տոկոսադրույք չի սահմանվում,</w:t>
            </w:r>
          </w:p>
          <w:p w14:paraId="44FEAD4D" w14:textId="77777777" w:rsidR="00984BFD" w:rsidRPr="00B167FF"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B167FF">
              <w:rPr>
                <w:rFonts w:ascii="GHEA Grapalat" w:hAnsi="GHEA Grapalat"/>
                <w:color w:val="000000"/>
                <w:sz w:val="24"/>
                <w:szCs w:val="24"/>
                <w:lang w:val="hy-AM"/>
              </w:rPr>
              <w:t>2)</w:t>
            </w:r>
            <w:r w:rsidRPr="00B167FF">
              <w:rPr>
                <w:rFonts w:ascii="GHEA Grapalat" w:hAnsi="GHEA Grapalat"/>
                <w:color w:val="000000"/>
                <w:sz w:val="24"/>
                <w:szCs w:val="24"/>
                <w:lang w:val="hy-AM"/>
              </w:rPr>
              <w:tab/>
              <w:t>սուբսիդավորվում է Հայաստանի Հանրապետության դրամով տրամադրված լիզինգի 10, արտարժույթով տրամադրված լիզինգի՝ 6 տոկոսային կետը, իսկ Հայաստանի Հանրապետության կառավարության 2014 թվականի դեկտեմբերի 18-ի N 1444-Ն որոշմամբ հաստատված սոցիալական աջակցություն ստացող սահմանամերձ համայնքների բնակավայրերի տարածքներում գործունեություն իրականացնող տնտեսավարողների համար՝ Հայաստանի Հանրապետության դրամով տրամադրված լիզինգի 12, արտարժույթով տրամադրված լիզինգի՝ 7 տոկոսային կետը, եթե ձեռք բերվող սարքավորումները   շահագործվելու են նույն վայրերում,</w:t>
            </w:r>
          </w:p>
          <w:p w14:paraId="794B4DAB" w14:textId="77777777" w:rsidR="00984BFD" w:rsidRPr="00B167FF"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B167FF">
              <w:rPr>
                <w:rFonts w:ascii="GHEA Grapalat" w:hAnsi="GHEA Grapalat"/>
                <w:color w:val="000000"/>
                <w:sz w:val="24"/>
                <w:szCs w:val="24"/>
                <w:lang w:val="hy-AM"/>
              </w:rPr>
              <w:t>3)</w:t>
            </w:r>
            <w:r w:rsidRPr="00B167FF">
              <w:rPr>
                <w:rFonts w:ascii="GHEA Grapalat" w:hAnsi="GHEA Grapalat"/>
                <w:color w:val="000000"/>
                <w:sz w:val="24"/>
                <w:szCs w:val="24"/>
                <w:lang w:val="hy-AM"/>
              </w:rPr>
              <w:tab/>
              <w:t>20 % կանխավճար և մինչև 5 տարի մարման ժամկետ,</w:t>
            </w:r>
          </w:p>
          <w:p w14:paraId="04A6397C" w14:textId="77777777" w:rsidR="00984BFD"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B167FF">
              <w:rPr>
                <w:rFonts w:ascii="GHEA Grapalat" w:hAnsi="GHEA Grapalat"/>
                <w:color w:val="000000"/>
                <w:sz w:val="24"/>
                <w:szCs w:val="24"/>
                <w:lang w:val="hy-AM"/>
              </w:rPr>
              <w:t>4)</w:t>
            </w:r>
            <w:r w:rsidRPr="00B167FF">
              <w:rPr>
                <w:rFonts w:ascii="GHEA Grapalat" w:hAnsi="GHEA Grapalat"/>
                <w:color w:val="000000"/>
                <w:sz w:val="24"/>
                <w:szCs w:val="24"/>
                <w:lang w:val="hy-AM"/>
              </w:rPr>
              <w:tab/>
              <w:t xml:space="preserve">լիզինգառուի կողմից ձեռք բերվող սարքավորումների արժեքների հանրագումարը չպետք է գերազանցի 1000.0 մլն դրամը, բացառությամբ «թարմ պտուղբանջարեղենի և հատիկաընդեղենի տեսակավորման, փաթեթավորման ու հատիկաընդեղենի զտման գործունեություն», ինչպես նաև  «սպանդանոցային տնտեսություն, շարժական և շարժական մոդուլային սպանդանոցներ, ինչպես նաև սպանդանոցային </w:t>
            </w:r>
            <w:r w:rsidRPr="00B167FF">
              <w:rPr>
                <w:rFonts w:ascii="GHEA Grapalat" w:hAnsi="GHEA Grapalat"/>
                <w:color w:val="000000"/>
                <w:sz w:val="24"/>
                <w:szCs w:val="24"/>
                <w:lang w:val="hy-AM"/>
              </w:rPr>
              <w:lastRenderedPageBreak/>
              <w:t>ծառայություն մատուցողի կողմից ձեռք բերվող մսեղիքի տեղափոխման տրանսպորտային միջոցներ» ոլորտների լիզինգառուների, որոնց կողմից ձեռք բերվող սարքավորումների արժեքների հանրագումարը չպետք է գերազանցի 200.0 մլն դրամը և լիզինգի հիմնական գումարի մարման համար սահմանվել է առավելագույնը 3 ամիս արտոնյալ ժամկետ։</w:t>
            </w:r>
            <w:r>
              <w:rPr>
                <w:rFonts w:ascii="GHEA Grapalat" w:hAnsi="GHEA Grapalat"/>
                <w:color w:val="000000"/>
                <w:sz w:val="24"/>
                <w:szCs w:val="24"/>
                <w:lang w:val="hy-AM"/>
              </w:rPr>
              <w:t>»։</w:t>
            </w:r>
          </w:p>
          <w:p w14:paraId="5E4F26A8" w14:textId="7D8663A8" w:rsidR="00984BFD" w:rsidRPr="001428A8"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 xml:space="preserve">Այս առումով, հարկ ենք համարում նշել, որ Նախագծով առաջարկվող կարգավորումները վերաբերում են բացառապես </w:t>
            </w:r>
            <w:r>
              <w:rPr>
                <w:rFonts w:ascii="GHEA Grapalat" w:hAnsi="GHEA Grapalat"/>
                <w:color w:val="000000"/>
                <w:sz w:val="24"/>
                <w:szCs w:val="24"/>
                <w:lang w:val="hy-AM"/>
              </w:rPr>
              <w:t xml:space="preserve">լիզինգների </w:t>
            </w:r>
            <w:r w:rsidRPr="001428A8">
              <w:rPr>
                <w:rFonts w:ascii="GHEA Grapalat" w:hAnsi="GHEA Grapalat"/>
                <w:color w:val="000000"/>
                <w:sz w:val="24"/>
                <w:szCs w:val="24"/>
                <w:lang w:val="hy-AM"/>
              </w:rPr>
              <w:t xml:space="preserve">տոկոսների սուբսիդավորման դրույքաչափերին և դրանում </w:t>
            </w:r>
            <w:r>
              <w:rPr>
                <w:rFonts w:ascii="GHEA Grapalat" w:hAnsi="GHEA Grapalat"/>
                <w:color w:val="000000"/>
                <w:sz w:val="24"/>
                <w:szCs w:val="24"/>
                <w:lang w:val="hy-AM"/>
              </w:rPr>
              <w:t xml:space="preserve">լիզինգների տրամադրման այլ </w:t>
            </w:r>
            <w:r w:rsidRPr="001428A8">
              <w:rPr>
                <w:rFonts w:ascii="GHEA Grapalat" w:hAnsi="GHEA Grapalat"/>
                <w:color w:val="000000"/>
                <w:sz w:val="24"/>
                <w:szCs w:val="24"/>
                <w:lang w:val="hy-AM"/>
              </w:rPr>
              <w:t>կարգավորումներ առկա չեն:</w:t>
            </w:r>
          </w:p>
          <w:p w14:paraId="73F4204F" w14:textId="427F8319" w:rsidR="00984BFD" w:rsidRPr="00E05165" w:rsidRDefault="00984BFD" w:rsidP="00984BFD">
            <w:pPr>
              <w:widowControl w:val="0"/>
              <w:spacing w:line="360" w:lineRule="auto"/>
              <w:ind w:left="90" w:right="75" w:firstLine="270"/>
              <w:jc w:val="both"/>
              <w:textAlignment w:val="baseline"/>
              <w:rPr>
                <w:rFonts w:ascii="GHEA Grapalat" w:hAnsi="GHEA Grapalat"/>
                <w:color w:val="000000"/>
                <w:sz w:val="24"/>
                <w:szCs w:val="24"/>
                <w:lang w:val="hy-AM"/>
              </w:rPr>
            </w:pPr>
            <w:r w:rsidRPr="001428A8">
              <w:rPr>
                <w:rFonts w:ascii="GHEA Grapalat" w:hAnsi="GHEA Grapalat"/>
                <w:color w:val="000000"/>
                <w:sz w:val="24"/>
                <w:szCs w:val="24"/>
                <w:lang w:val="hy-AM"/>
              </w:rPr>
              <w:t>Ուստի՝ Հիմնավորումն անհրաժեշտ է վերանայել և խմբագրել՝ հիմք ընդունելով «Նորմատիվ իրավական ակտերի մասին» օրենքի 6-րդ հոդվածի 5-րդ մասի դրույթները,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7477" w:type="dxa"/>
            <w:gridSpan w:val="3"/>
            <w:tcBorders>
              <w:left w:val="outset" w:sz="6" w:space="0" w:color="auto"/>
              <w:bottom w:val="outset" w:sz="6" w:space="0" w:color="auto"/>
              <w:right w:val="outset" w:sz="6" w:space="0" w:color="auto"/>
            </w:tcBorders>
            <w:shd w:val="clear" w:color="auto" w:fill="auto"/>
            <w:vAlign w:val="center"/>
          </w:tcPr>
          <w:p w14:paraId="40A68060" w14:textId="67DC5408" w:rsidR="00984BFD" w:rsidRPr="00B119AF" w:rsidRDefault="00984BFD" w:rsidP="00984BFD">
            <w:pPr>
              <w:spacing w:line="360" w:lineRule="auto"/>
              <w:ind w:left="150" w:right="9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Pr="00B119AF">
              <w:rPr>
                <w:rFonts w:ascii="GHEA Grapalat" w:hAnsi="GHEA Grapalat"/>
                <w:color w:val="000000"/>
                <w:sz w:val="24"/>
                <w:szCs w:val="24"/>
                <w:lang w:val="hy-AM"/>
              </w:rPr>
              <w:t>1.</w:t>
            </w:r>
            <w:r w:rsidRPr="00B119AF">
              <w:rPr>
                <w:rFonts w:ascii="GHEA Grapalat" w:hAnsi="GHEA Grapalat"/>
                <w:color w:val="000000"/>
                <w:sz w:val="24"/>
                <w:szCs w:val="24"/>
                <w:lang w:val="hy-AM"/>
              </w:rPr>
              <w:tab/>
            </w:r>
            <w:r w:rsidRPr="001428A8">
              <w:rPr>
                <w:rFonts w:ascii="GHEA Grapalat" w:hAnsi="GHEA Grapalat"/>
                <w:color w:val="000000"/>
                <w:sz w:val="24"/>
                <w:szCs w:val="24"/>
                <w:lang w:val="hy-AM"/>
              </w:rPr>
              <w:t>Հայաստանի Հանրապետության կառավարության 2018 թվականի հուլիսի 19-ի N 893-Լ որոշման</w:t>
            </w:r>
            <w:r w:rsidRPr="00357E70">
              <w:rPr>
                <w:rFonts w:ascii="GHEA Grapalat" w:hAnsi="GHEA Grapalat"/>
                <w:color w:val="000000"/>
                <w:sz w:val="24"/>
                <w:szCs w:val="24"/>
                <w:lang w:val="hy-AM"/>
              </w:rPr>
              <w:t xml:space="preserve"> </w:t>
            </w:r>
            <w:r>
              <w:rPr>
                <w:rFonts w:ascii="GHEA Grapalat" w:hAnsi="GHEA Grapalat"/>
                <w:color w:val="000000"/>
                <w:sz w:val="24"/>
                <w:szCs w:val="24"/>
                <w:lang w:val="hy-AM"/>
              </w:rPr>
              <w:t xml:space="preserve">2-րդ </w:t>
            </w:r>
            <w:r w:rsidRPr="00B119AF">
              <w:rPr>
                <w:rFonts w:ascii="GHEA Grapalat" w:hAnsi="GHEA Grapalat" w:cs="GHEA Grapalat"/>
                <w:color w:val="000000"/>
                <w:sz w:val="24"/>
                <w:szCs w:val="24"/>
                <w:lang w:val="hy-AM"/>
              </w:rPr>
              <w:t>կետի</w:t>
            </w:r>
            <w:r w:rsidRPr="00B119AF">
              <w:rPr>
                <w:rFonts w:ascii="GHEA Grapalat" w:hAnsi="GHEA Grapalat"/>
                <w:color w:val="000000"/>
                <w:sz w:val="24"/>
                <w:szCs w:val="24"/>
                <w:lang w:val="hy-AM"/>
              </w:rPr>
              <w:t xml:space="preserve"> </w:t>
            </w:r>
            <w:r w:rsidRPr="00B119AF">
              <w:rPr>
                <w:rFonts w:ascii="GHEA Grapalat" w:hAnsi="GHEA Grapalat" w:cs="GHEA Grapalat"/>
                <w:color w:val="000000"/>
                <w:sz w:val="24"/>
                <w:szCs w:val="24"/>
                <w:lang w:val="hy-AM"/>
              </w:rPr>
              <w:t>հիման</w:t>
            </w:r>
            <w:r w:rsidRPr="00B119AF">
              <w:rPr>
                <w:rFonts w:ascii="GHEA Grapalat" w:hAnsi="GHEA Grapalat"/>
                <w:color w:val="000000"/>
                <w:sz w:val="24"/>
                <w:szCs w:val="24"/>
                <w:lang w:val="hy-AM"/>
              </w:rPr>
              <w:t xml:space="preserve"> </w:t>
            </w:r>
            <w:r w:rsidRPr="00B119AF">
              <w:rPr>
                <w:rFonts w:ascii="GHEA Grapalat" w:hAnsi="GHEA Grapalat" w:cs="GHEA Grapalat"/>
                <w:color w:val="000000"/>
                <w:sz w:val="24"/>
                <w:szCs w:val="24"/>
                <w:lang w:val="hy-AM"/>
              </w:rPr>
              <w:t>վրա</w:t>
            </w:r>
            <w:r w:rsidRPr="00B119AF">
              <w:rPr>
                <w:rFonts w:ascii="GHEA Grapalat" w:hAnsi="GHEA Grapalat"/>
                <w:color w:val="000000"/>
                <w:sz w:val="24"/>
                <w:szCs w:val="24"/>
                <w:lang w:val="hy-AM"/>
              </w:rPr>
              <w:t xml:space="preserve"> </w:t>
            </w:r>
            <w:r w:rsidRPr="00357E70">
              <w:rPr>
                <w:rFonts w:ascii="GHEA Grapalat" w:hAnsi="GHEA Grapalat"/>
                <w:color w:val="000000"/>
                <w:sz w:val="24"/>
                <w:szCs w:val="24"/>
                <w:lang w:val="hy-AM"/>
              </w:rPr>
              <w:t>2022 թվականի ապրիլի 16-ից մինչև 2022 թվականի դեկտեմբերի 31-ը սուբսիդավորվում է Հայաստանի Հանրապետության դրամով տրամադրված լիզինգի 10, արտարժույթով տրամադրված լիզինգի՝ 6 տոկոսային կետը</w:t>
            </w:r>
            <w:r w:rsidRPr="00357E70">
              <w:rPr>
                <w:lang w:val="hy-AM"/>
              </w:rPr>
              <w:t xml:space="preserve"> </w:t>
            </w:r>
            <w:r w:rsidRPr="00357E70">
              <w:rPr>
                <w:rFonts w:ascii="GHEA Grapalat" w:hAnsi="GHEA Grapalat"/>
                <w:color w:val="000000"/>
                <w:sz w:val="24"/>
                <w:szCs w:val="24"/>
                <w:lang w:val="hy-AM"/>
              </w:rPr>
              <w:t xml:space="preserve">և տրամադրվող </w:t>
            </w:r>
            <w:r>
              <w:rPr>
                <w:rFonts w:ascii="GHEA Grapalat" w:hAnsi="GHEA Grapalat"/>
                <w:color w:val="000000"/>
                <w:sz w:val="24"/>
                <w:szCs w:val="24"/>
                <w:lang w:val="hy-AM"/>
              </w:rPr>
              <w:t xml:space="preserve">լիզինգների </w:t>
            </w:r>
            <w:r w:rsidRPr="00357E70">
              <w:rPr>
                <w:rFonts w:ascii="GHEA Grapalat" w:hAnsi="GHEA Grapalat"/>
                <w:color w:val="000000"/>
                <w:sz w:val="24"/>
                <w:szCs w:val="24"/>
                <w:lang w:val="hy-AM"/>
              </w:rPr>
              <w:t>համար տոկոսադրույքի վերին շեմ սահմանված չէ։</w:t>
            </w:r>
            <w:r>
              <w:rPr>
                <w:rFonts w:ascii="GHEA Grapalat" w:hAnsi="GHEA Grapalat"/>
                <w:color w:val="000000"/>
                <w:sz w:val="24"/>
                <w:szCs w:val="24"/>
                <w:lang w:val="hy-AM"/>
              </w:rPr>
              <w:t xml:space="preserve"> </w:t>
            </w:r>
            <w:r w:rsidRPr="00B119AF">
              <w:rPr>
                <w:rFonts w:ascii="GHEA Grapalat" w:hAnsi="GHEA Grapalat"/>
                <w:color w:val="000000"/>
                <w:sz w:val="24"/>
                <w:szCs w:val="24"/>
                <w:lang w:val="hy-AM"/>
              </w:rPr>
              <w:t>Հետևաբար՝ մինչև 2022 թվականի դեկտեմբերի 3</w:t>
            </w:r>
            <w:r>
              <w:rPr>
                <w:rFonts w:ascii="GHEA Grapalat" w:hAnsi="GHEA Grapalat"/>
                <w:color w:val="000000"/>
                <w:sz w:val="24"/>
                <w:szCs w:val="24"/>
                <w:lang w:val="hy-AM"/>
              </w:rPr>
              <w:t>1</w:t>
            </w:r>
            <w:r w:rsidRPr="00B119AF">
              <w:rPr>
                <w:rFonts w:ascii="GHEA Grapalat" w:hAnsi="GHEA Grapalat"/>
                <w:color w:val="000000"/>
                <w:sz w:val="24"/>
                <w:szCs w:val="24"/>
                <w:lang w:val="hy-AM"/>
              </w:rPr>
              <w:t xml:space="preserve">-ը Ծրագրից օգտվելու համար դիմող շահառուները չեն կարող ունենալ մինչև </w:t>
            </w:r>
            <w:r w:rsidRPr="00B167FF">
              <w:rPr>
                <w:rFonts w:ascii="GHEA Grapalat" w:hAnsi="GHEA Grapalat"/>
                <w:color w:val="000000"/>
                <w:sz w:val="24"/>
                <w:szCs w:val="24"/>
                <w:lang w:val="hy-AM"/>
              </w:rPr>
              <w:t>12 տոկոս փաստացի տոկոսադրույքով</w:t>
            </w:r>
            <w:r w:rsidRPr="00B119AF">
              <w:rPr>
                <w:rFonts w:ascii="GHEA Grapalat" w:hAnsi="GHEA Grapalat"/>
                <w:color w:val="000000"/>
                <w:sz w:val="24"/>
                <w:szCs w:val="24"/>
                <w:lang w:val="hy-AM"/>
              </w:rPr>
              <w:t xml:space="preserve"> </w:t>
            </w:r>
            <w:r>
              <w:rPr>
                <w:rFonts w:ascii="GHEA Grapalat" w:hAnsi="GHEA Grapalat"/>
                <w:color w:val="000000"/>
                <w:sz w:val="24"/>
                <w:szCs w:val="24"/>
                <w:lang w:val="hy-AM"/>
              </w:rPr>
              <w:t>լիզինգներ</w:t>
            </w:r>
            <w:r w:rsidRPr="00B119AF">
              <w:rPr>
                <w:rFonts w:ascii="GHEA Grapalat" w:hAnsi="GHEA Grapalat"/>
                <w:color w:val="000000"/>
                <w:sz w:val="24"/>
                <w:szCs w:val="24"/>
                <w:lang w:val="hy-AM"/>
              </w:rPr>
              <w:t xml:space="preserve"> ստանալու լեգիտիմ ակնկալիք։ Ըստ էության սույն նախագծով առաջարկվում է 2023 թվականի</w:t>
            </w:r>
            <w:r w:rsidR="004C4DC2">
              <w:rPr>
                <w:rFonts w:ascii="GHEA Grapalat" w:hAnsi="GHEA Grapalat"/>
                <w:color w:val="000000"/>
                <w:sz w:val="24"/>
                <w:szCs w:val="24"/>
                <w:lang w:val="hy-AM"/>
              </w:rPr>
              <w:t xml:space="preserve">ն </w:t>
            </w:r>
            <w:r w:rsidRPr="00B119AF">
              <w:rPr>
                <w:rFonts w:ascii="GHEA Grapalat" w:hAnsi="GHEA Grapalat"/>
                <w:color w:val="000000"/>
                <w:sz w:val="24"/>
                <w:szCs w:val="24"/>
                <w:lang w:val="hy-AM"/>
              </w:rPr>
              <w:t>Ծրագիրը շարունակել մինչև 2022 թվականի դեկտեմբերի 3</w:t>
            </w:r>
            <w:r>
              <w:rPr>
                <w:rFonts w:ascii="GHEA Grapalat" w:hAnsi="GHEA Grapalat"/>
                <w:color w:val="000000"/>
                <w:sz w:val="24"/>
                <w:szCs w:val="24"/>
                <w:lang w:val="hy-AM"/>
              </w:rPr>
              <w:t>1</w:t>
            </w:r>
            <w:r w:rsidRPr="00B119AF">
              <w:rPr>
                <w:rFonts w:ascii="GHEA Grapalat" w:hAnsi="GHEA Grapalat"/>
                <w:color w:val="000000"/>
                <w:sz w:val="24"/>
                <w:szCs w:val="24"/>
                <w:lang w:val="hy-AM"/>
              </w:rPr>
              <w:t>-ը սահմանված պայմաններով։</w:t>
            </w:r>
          </w:p>
          <w:p w14:paraId="0AD66F78" w14:textId="77777777" w:rsidR="00984BFD" w:rsidRDefault="00984BFD" w:rsidP="00984BFD">
            <w:pPr>
              <w:spacing w:line="360" w:lineRule="auto"/>
              <w:ind w:left="150" w:right="90"/>
              <w:jc w:val="both"/>
              <w:rPr>
                <w:rFonts w:ascii="GHEA Grapalat" w:hAnsi="GHEA Grapalat"/>
                <w:color w:val="000000"/>
                <w:sz w:val="24"/>
                <w:szCs w:val="24"/>
                <w:lang w:val="hy-AM"/>
              </w:rPr>
            </w:pPr>
            <w:r w:rsidRPr="00B119AF">
              <w:rPr>
                <w:rFonts w:ascii="GHEA Grapalat" w:hAnsi="GHEA Grapalat"/>
                <w:color w:val="000000"/>
                <w:sz w:val="24"/>
                <w:szCs w:val="24"/>
                <w:lang w:val="hy-AM"/>
              </w:rPr>
              <w:t xml:space="preserve">    Ինչ վերաբերում է տոկոսադրույքի առավելագույն չափ չսահմանելու դեպքում Հայաստանի Հանրապետության տարածքում գործող առևտրային բանկերի կամ վարկային կազմակերպությունների կողմից այնպիսի տոկոսադրույքներ սահմանելու մտավախությանը, որ հնարավոր չի լինի ապահովելու սուբսիդավորման ծրագրի արդյունավետությունն ու շարունակականությունը, ապա հայտնում եմ, որ նման ռիսկ չի </w:t>
            </w:r>
            <w:r w:rsidRPr="00B119AF">
              <w:rPr>
                <w:rFonts w:ascii="GHEA Grapalat" w:hAnsi="GHEA Grapalat"/>
                <w:color w:val="000000"/>
                <w:sz w:val="24"/>
                <w:szCs w:val="24"/>
                <w:lang w:val="hy-AM"/>
              </w:rPr>
              <w:lastRenderedPageBreak/>
              <w:t xml:space="preserve">կանխատեսվում հաշվի առնելով, որ Ծրագրին մասնակցում են հանրապետության գրեթե բոլոր առևտրային բանկերը և վարկային կազմակերպությունները և նրանց միջև առկա մրցակցությունը կնպաստի շահառուների համար </w:t>
            </w:r>
            <w:r>
              <w:rPr>
                <w:rFonts w:ascii="GHEA Grapalat" w:hAnsi="GHEA Grapalat"/>
                <w:color w:val="000000"/>
                <w:sz w:val="24"/>
                <w:szCs w:val="24"/>
                <w:lang w:val="hy-AM"/>
              </w:rPr>
              <w:t xml:space="preserve">լիզինգի </w:t>
            </w:r>
            <w:r w:rsidRPr="00B119AF">
              <w:rPr>
                <w:rFonts w:ascii="GHEA Grapalat" w:hAnsi="GHEA Grapalat"/>
                <w:color w:val="000000"/>
                <w:sz w:val="24"/>
                <w:szCs w:val="24"/>
                <w:lang w:val="hy-AM"/>
              </w:rPr>
              <w:t>տոկոսադրույքի շահավետ ցածր վերին շեմի առաջարկմանը:</w:t>
            </w:r>
          </w:p>
          <w:p w14:paraId="24405814" w14:textId="77777777" w:rsidR="00984BFD" w:rsidRDefault="00984BFD" w:rsidP="00984BFD">
            <w:pPr>
              <w:spacing w:line="360" w:lineRule="auto"/>
              <w:ind w:left="150" w:right="90"/>
              <w:jc w:val="both"/>
              <w:rPr>
                <w:rFonts w:ascii="GHEA Grapalat" w:hAnsi="GHEA Grapalat"/>
                <w:color w:val="000000"/>
                <w:sz w:val="24"/>
                <w:szCs w:val="24"/>
                <w:lang w:val="hy-AM"/>
              </w:rPr>
            </w:pPr>
          </w:p>
          <w:p w14:paraId="667DAD65" w14:textId="77777777" w:rsidR="00984BFD" w:rsidRDefault="00984BFD" w:rsidP="00984BFD">
            <w:pPr>
              <w:spacing w:line="360" w:lineRule="auto"/>
              <w:ind w:left="150" w:right="90"/>
              <w:jc w:val="both"/>
              <w:rPr>
                <w:rFonts w:ascii="GHEA Grapalat" w:hAnsi="GHEA Grapalat"/>
                <w:color w:val="000000"/>
                <w:sz w:val="24"/>
                <w:szCs w:val="24"/>
                <w:lang w:val="hy-AM"/>
              </w:rPr>
            </w:pPr>
          </w:p>
          <w:p w14:paraId="75CDD261" w14:textId="77777777" w:rsidR="00984BFD" w:rsidRDefault="00984BFD" w:rsidP="00984BFD">
            <w:pPr>
              <w:spacing w:line="360" w:lineRule="auto"/>
              <w:ind w:left="150" w:right="90"/>
              <w:jc w:val="both"/>
              <w:rPr>
                <w:rFonts w:ascii="GHEA Grapalat" w:hAnsi="GHEA Grapalat"/>
                <w:color w:val="000000"/>
                <w:sz w:val="24"/>
                <w:szCs w:val="24"/>
                <w:lang w:val="hy-AM"/>
              </w:rPr>
            </w:pPr>
          </w:p>
          <w:p w14:paraId="27C58E14" w14:textId="77777777" w:rsidR="00984BFD" w:rsidRDefault="00984BFD" w:rsidP="00984BFD">
            <w:pPr>
              <w:spacing w:line="360" w:lineRule="auto"/>
              <w:ind w:left="150" w:right="90"/>
              <w:jc w:val="both"/>
              <w:rPr>
                <w:rFonts w:ascii="GHEA Grapalat" w:hAnsi="GHEA Grapalat"/>
                <w:color w:val="000000"/>
                <w:sz w:val="24"/>
                <w:szCs w:val="24"/>
                <w:lang w:val="hy-AM"/>
              </w:rPr>
            </w:pPr>
          </w:p>
          <w:p w14:paraId="4FCD328D" w14:textId="77777777" w:rsidR="00984BFD" w:rsidRDefault="00984BFD" w:rsidP="00984BFD">
            <w:pPr>
              <w:spacing w:line="360" w:lineRule="auto"/>
              <w:ind w:left="150" w:right="90"/>
              <w:jc w:val="both"/>
              <w:rPr>
                <w:rFonts w:ascii="GHEA Grapalat" w:hAnsi="GHEA Grapalat"/>
                <w:color w:val="000000"/>
                <w:sz w:val="24"/>
                <w:szCs w:val="24"/>
                <w:lang w:val="hy-AM"/>
              </w:rPr>
            </w:pPr>
          </w:p>
          <w:p w14:paraId="74007BE1" w14:textId="77777777" w:rsidR="00984BFD" w:rsidRDefault="00984BFD" w:rsidP="00984BFD">
            <w:pPr>
              <w:spacing w:line="360" w:lineRule="auto"/>
              <w:ind w:left="150" w:right="90"/>
              <w:jc w:val="both"/>
              <w:rPr>
                <w:rFonts w:ascii="GHEA Grapalat" w:hAnsi="GHEA Grapalat"/>
                <w:color w:val="000000"/>
                <w:sz w:val="24"/>
                <w:szCs w:val="24"/>
                <w:lang w:val="hy-AM"/>
              </w:rPr>
            </w:pPr>
          </w:p>
          <w:p w14:paraId="1F187693" w14:textId="270E1610" w:rsidR="00984BFD" w:rsidRDefault="00984BFD" w:rsidP="00984BFD">
            <w:pPr>
              <w:spacing w:line="360" w:lineRule="auto"/>
              <w:ind w:left="150" w:right="90"/>
              <w:jc w:val="both"/>
              <w:rPr>
                <w:rFonts w:ascii="GHEA Grapalat" w:hAnsi="GHEA Grapalat"/>
                <w:color w:val="000000"/>
                <w:sz w:val="24"/>
                <w:szCs w:val="24"/>
                <w:lang w:val="hy-AM"/>
              </w:rPr>
            </w:pPr>
          </w:p>
          <w:p w14:paraId="62713B2D" w14:textId="2CF8259C" w:rsidR="00984BFD" w:rsidRDefault="00984BFD" w:rsidP="00984BFD">
            <w:pPr>
              <w:spacing w:line="360" w:lineRule="auto"/>
              <w:ind w:left="150" w:right="90"/>
              <w:jc w:val="both"/>
              <w:rPr>
                <w:rFonts w:ascii="GHEA Grapalat" w:hAnsi="GHEA Grapalat"/>
                <w:color w:val="000000"/>
                <w:sz w:val="24"/>
                <w:szCs w:val="24"/>
                <w:lang w:val="hy-AM"/>
              </w:rPr>
            </w:pPr>
          </w:p>
          <w:p w14:paraId="46C7999A" w14:textId="77777777" w:rsidR="00984BFD" w:rsidRDefault="00984BFD" w:rsidP="00984BFD">
            <w:pPr>
              <w:spacing w:line="360" w:lineRule="auto"/>
              <w:ind w:left="150" w:right="90"/>
              <w:jc w:val="both"/>
              <w:rPr>
                <w:rFonts w:ascii="GHEA Grapalat" w:hAnsi="GHEA Grapalat"/>
                <w:color w:val="000000"/>
                <w:sz w:val="24"/>
                <w:szCs w:val="24"/>
                <w:lang w:val="hy-AM"/>
              </w:rPr>
            </w:pPr>
          </w:p>
          <w:p w14:paraId="25163ABE" w14:textId="77777777" w:rsidR="00984BFD" w:rsidRDefault="00984BFD" w:rsidP="00984BFD">
            <w:pPr>
              <w:spacing w:line="360" w:lineRule="auto"/>
              <w:ind w:left="150" w:right="90"/>
              <w:jc w:val="both"/>
              <w:rPr>
                <w:rFonts w:ascii="GHEA Grapalat" w:hAnsi="GHEA Grapalat"/>
                <w:color w:val="000000"/>
                <w:sz w:val="24"/>
                <w:szCs w:val="24"/>
                <w:lang w:val="hy-AM"/>
              </w:rPr>
            </w:pPr>
          </w:p>
          <w:p w14:paraId="67E1AC9F" w14:textId="77777777" w:rsidR="00984BFD" w:rsidRDefault="00984BFD" w:rsidP="00984BFD">
            <w:pPr>
              <w:spacing w:line="360" w:lineRule="auto"/>
              <w:ind w:left="150" w:right="90"/>
              <w:jc w:val="both"/>
              <w:rPr>
                <w:rFonts w:ascii="GHEA Grapalat" w:hAnsi="GHEA Grapalat"/>
                <w:color w:val="000000"/>
                <w:sz w:val="24"/>
                <w:szCs w:val="24"/>
                <w:lang w:val="hy-AM"/>
              </w:rPr>
            </w:pPr>
          </w:p>
          <w:p w14:paraId="62874A9C" w14:textId="5FAB0946" w:rsidR="00984BFD" w:rsidRPr="00E05165" w:rsidRDefault="00984BFD" w:rsidP="00984BFD">
            <w:pPr>
              <w:spacing w:line="360" w:lineRule="auto"/>
              <w:ind w:left="150" w:right="90"/>
              <w:jc w:val="center"/>
              <w:rPr>
                <w:rFonts w:ascii="GHEA Grapalat" w:hAnsi="GHEA Grapalat"/>
                <w:color w:val="000000"/>
                <w:sz w:val="24"/>
                <w:szCs w:val="24"/>
                <w:lang w:val="hy-AM"/>
              </w:rPr>
            </w:pPr>
            <w:r w:rsidRPr="00357E70">
              <w:rPr>
                <w:rFonts w:ascii="GHEA Grapalat" w:hAnsi="GHEA Grapalat"/>
                <w:color w:val="000000"/>
                <w:sz w:val="24"/>
                <w:szCs w:val="24"/>
                <w:lang w:val="hy-AM"/>
              </w:rPr>
              <w:t>2</w:t>
            </w:r>
            <w:r w:rsidRPr="00357E70">
              <w:rPr>
                <w:rFonts w:ascii="Cambria Math" w:hAnsi="Cambria Math" w:cs="Cambria Math"/>
                <w:color w:val="000000"/>
                <w:sz w:val="24"/>
                <w:szCs w:val="24"/>
                <w:lang w:val="hy-AM"/>
              </w:rPr>
              <w:t>․</w:t>
            </w:r>
            <w:r w:rsidRPr="00357E70">
              <w:rPr>
                <w:rFonts w:ascii="GHEA Grapalat" w:hAnsi="GHEA Grapalat"/>
                <w:color w:val="000000"/>
                <w:sz w:val="24"/>
                <w:szCs w:val="24"/>
                <w:lang w:val="hy-AM"/>
              </w:rPr>
              <w:t xml:space="preserve"> </w:t>
            </w:r>
            <w:r w:rsidRPr="00357E70">
              <w:rPr>
                <w:rFonts w:ascii="GHEA Grapalat" w:hAnsi="GHEA Grapalat" w:cs="GHEA Grapalat"/>
                <w:color w:val="000000"/>
                <w:sz w:val="24"/>
                <w:szCs w:val="24"/>
                <w:lang w:val="hy-AM"/>
              </w:rPr>
              <w:t>Ընդունվել</w:t>
            </w:r>
            <w:r w:rsidRPr="00357E70">
              <w:rPr>
                <w:rFonts w:ascii="GHEA Grapalat" w:hAnsi="GHEA Grapalat"/>
                <w:color w:val="000000"/>
                <w:sz w:val="24"/>
                <w:szCs w:val="24"/>
                <w:lang w:val="hy-AM"/>
              </w:rPr>
              <w:t xml:space="preserve"> </w:t>
            </w:r>
            <w:r w:rsidRPr="00357E70">
              <w:rPr>
                <w:rFonts w:ascii="GHEA Grapalat" w:hAnsi="GHEA Grapalat" w:cs="GHEA Grapalat"/>
                <w:color w:val="000000"/>
                <w:sz w:val="24"/>
                <w:szCs w:val="24"/>
                <w:lang w:val="hy-AM"/>
              </w:rPr>
              <w:t>է։</w:t>
            </w:r>
          </w:p>
        </w:tc>
      </w:tr>
      <w:tr w:rsidR="00984BFD" w:rsidRPr="00875D69" w14:paraId="6A50C2CD" w14:textId="77777777" w:rsidTr="006F00CE">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14:paraId="751A6365" w14:textId="12190BEE" w:rsidR="00984BFD" w:rsidRPr="00403CBD" w:rsidRDefault="00984BFD" w:rsidP="00984BFD">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3. Ֆինանսների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3C5FF05C" w:rsidR="00984BFD" w:rsidRPr="00E05165" w:rsidRDefault="00984BFD" w:rsidP="00984BF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28</w:t>
            </w:r>
            <w:r>
              <w:rPr>
                <w:rFonts w:ascii="GHEA Grapalat" w:hAnsi="GHEA Grapalat"/>
                <w:color w:val="000000"/>
                <w:sz w:val="24"/>
                <w:szCs w:val="24"/>
                <w:lang w:val="en-US"/>
              </w:rPr>
              <w:t>.12</w:t>
            </w:r>
            <w:r w:rsidRPr="00E05165">
              <w:rPr>
                <w:rFonts w:ascii="GHEA Grapalat" w:hAnsi="GHEA Grapalat"/>
                <w:color w:val="000000"/>
                <w:sz w:val="24"/>
                <w:szCs w:val="24"/>
                <w:lang w:val="hy-AM"/>
              </w:rPr>
              <w:t>.2022</w:t>
            </w:r>
            <w:r>
              <w:rPr>
                <w:rFonts w:ascii="GHEA Grapalat" w:hAnsi="GHEA Grapalat"/>
                <w:color w:val="000000"/>
                <w:sz w:val="24"/>
                <w:szCs w:val="24"/>
                <w:lang w:val="hy-AM"/>
              </w:rPr>
              <w:t>թ.</w:t>
            </w:r>
          </w:p>
        </w:tc>
      </w:tr>
      <w:tr w:rsidR="00984BFD" w:rsidRPr="00875D69" w14:paraId="7033D58A" w14:textId="77777777"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984BFD" w:rsidRPr="00403CBD" w:rsidRDefault="00984BFD" w:rsidP="00984BFD">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58492EA3" w:rsidR="00984BFD" w:rsidRPr="00E05165" w:rsidRDefault="00984BFD" w:rsidP="00984BFD">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Pr="003F0A86">
              <w:rPr>
                <w:rFonts w:ascii="GHEA Grapalat" w:hAnsi="GHEA Grapalat"/>
                <w:color w:val="000000"/>
                <w:sz w:val="24"/>
                <w:szCs w:val="24"/>
                <w:lang w:val="hy-AM"/>
              </w:rPr>
              <w:t>01/9-2/22964-2022</w:t>
            </w:r>
          </w:p>
        </w:tc>
      </w:tr>
      <w:tr w:rsidR="00984BFD" w:rsidRPr="006C609B" w14:paraId="32680460" w14:textId="77777777" w:rsidTr="00664CEF">
        <w:trPr>
          <w:tblCellSpacing w:w="0" w:type="dxa"/>
          <w:jc w:val="center"/>
        </w:trPr>
        <w:tc>
          <w:tcPr>
            <w:tcW w:w="7476" w:type="dxa"/>
            <w:tcBorders>
              <w:left w:val="outset" w:sz="6" w:space="0" w:color="auto"/>
              <w:bottom w:val="outset" w:sz="6" w:space="0" w:color="auto"/>
              <w:right w:val="outset" w:sz="6" w:space="0" w:color="auto"/>
            </w:tcBorders>
            <w:shd w:val="clear" w:color="auto" w:fill="auto"/>
          </w:tcPr>
          <w:p w14:paraId="1EB34E4B" w14:textId="095DAA8C" w:rsidR="00984BFD" w:rsidRPr="00E05165" w:rsidRDefault="00984BFD" w:rsidP="00984BFD">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Pr="001428A8">
              <w:rPr>
                <w:rFonts w:ascii="GHEA Grapalat" w:hAnsi="GHEA Grapalat"/>
                <w:color w:val="000000"/>
                <w:sz w:val="24"/>
                <w:szCs w:val="24"/>
                <w:lang w:val="hy-AM"/>
              </w:rPr>
              <w:t>Նախագ</w:t>
            </w:r>
            <w:r>
              <w:rPr>
                <w:rFonts w:ascii="GHEA Grapalat" w:hAnsi="GHEA Grapalat"/>
                <w:color w:val="000000"/>
                <w:sz w:val="24"/>
                <w:szCs w:val="24"/>
                <w:lang w:val="hy-AM"/>
              </w:rPr>
              <w:t>ծի վերաբերյալ առարակություններ և առաջարկություններ չկան։</w:t>
            </w:r>
          </w:p>
        </w:tc>
        <w:tc>
          <w:tcPr>
            <w:tcW w:w="7477" w:type="dxa"/>
            <w:gridSpan w:val="3"/>
            <w:tcBorders>
              <w:left w:val="outset" w:sz="6" w:space="0" w:color="auto"/>
              <w:bottom w:val="outset" w:sz="6" w:space="0" w:color="auto"/>
              <w:right w:val="outset" w:sz="6" w:space="0" w:color="auto"/>
            </w:tcBorders>
            <w:shd w:val="clear" w:color="auto" w:fill="auto"/>
          </w:tcPr>
          <w:p w14:paraId="5FCF6524" w14:textId="39E6EC40" w:rsidR="00984BFD" w:rsidRPr="001E75E7" w:rsidRDefault="00984BFD" w:rsidP="00984BFD">
            <w:pPr>
              <w:spacing w:line="360" w:lineRule="auto"/>
              <w:ind w:left="81" w:right="76"/>
              <w:jc w:val="both"/>
              <w:rPr>
                <w:rFonts w:ascii="GHEA Grapalat" w:hAnsi="GHEA Grapalat"/>
                <w:color w:val="000000"/>
                <w:sz w:val="24"/>
                <w:szCs w:val="24"/>
                <w:lang w:val="hy-AM"/>
              </w:rPr>
            </w:pPr>
          </w:p>
        </w:tc>
      </w:tr>
      <w:tr w:rsidR="00984BFD" w:rsidRPr="00193453" w14:paraId="4CB70A8B" w14:textId="77777777" w:rsidTr="00E728F8">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14:paraId="5B7C98BC" w14:textId="0FC3E719" w:rsidR="00984BFD" w:rsidRPr="00A6288E" w:rsidRDefault="00984BFD" w:rsidP="00984BFD">
            <w:pPr>
              <w:pStyle w:val="ListParagraph"/>
              <w:ind w:left="795"/>
              <w:jc w:val="center"/>
              <w:rPr>
                <w:rFonts w:ascii="GHEA Grapalat" w:hAnsi="GHEA Grapalat"/>
                <w:color w:val="000000"/>
                <w:sz w:val="24"/>
                <w:szCs w:val="24"/>
                <w:lang w:val="hy-AM"/>
              </w:rPr>
            </w:pPr>
            <w:r>
              <w:rPr>
                <w:rFonts w:ascii="GHEA Grapalat" w:hAnsi="GHEA Grapalat"/>
                <w:color w:val="000000"/>
                <w:sz w:val="24"/>
                <w:szCs w:val="24"/>
                <w:lang w:val="hy-AM"/>
              </w:rPr>
              <w:t>4</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Տարածքային կառավարման և ենթակառուցվածքների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27900004" w:rsidR="00984BFD" w:rsidRPr="00E05165" w:rsidRDefault="00984BFD" w:rsidP="00984BF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03.01.</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984BFD" w:rsidRPr="00193453" w14:paraId="3520505D" w14:textId="77777777"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984BFD" w:rsidRPr="00403CBD" w:rsidRDefault="00984BFD" w:rsidP="00984BFD">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30F569C0" w:rsidR="00984BFD" w:rsidRPr="00E05165" w:rsidRDefault="00984BFD" w:rsidP="00984BFD">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A6288E">
              <w:rPr>
                <w:rFonts w:ascii="GHEA Grapalat" w:hAnsi="GHEA Grapalat"/>
                <w:bCs/>
                <w:color w:val="000000"/>
                <w:sz w:val="24"/>
                <w:szCs w:val="24"/>
                <w:lang w:val="hy-AM"/>
              </w:rPr>
              <w:t>ԳՍ/15.3/35561-2022</w:t>
            </w:r>
          </w:p>
        </w:tc>
      </w:tr>
      <w:tr w:rsidR="00984BFD" w:rsidRPr="004C4DC2" w14:paraId="51101035" w14:textId="77777777" w:rsidTr="00B22A70">
        <w:trPr>
          <w:tblCellSpacing w:w="0" w:type="dxa"/>
          <w:jc w:val="center"/>
        </w:trPr>
        <w:tc>
          <w:tcPr>
            <w:tcW w:w="7482" w:type="dxa"/>
            <w:gridSpan w:val="2"/>
            <w:tcBorders>
              <w:top w:val="outset" w:sz="6" w:space="0" w:color="auto"/>
              <w:left w:val="outset" w:sz="6" w:space="0" w:color="auto"/>
              <w:bottom w:val="outset" w:sz="6" w:space="0" w:color="auto"/>
              <w:right w:val="outset" w:sz="6" w:space="0" w:color="auto"/>
            </w:tcBorders>
            <w:shd w:val="clear" w:color="auto" w:fill="auto"/>
          </w:tcPr>
          <w:p w14:paraId="0A5111F6" w14:textId="59E2480F" w:rsidR="00984BFD" w:rsidRPr="007F4F44" w:rsidRDefault="00984BFD" w:rsidP="00984BFD">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7F4F44">
              <w:rPr>
                <w:rFonts w:ascii="GHEA Grapalat" w:hAnsi="GHEA Grapalat"/>
                <w:bCs/>
                <w:sz w:val="24"/>
                <w:szCs w:val="24"/>
                <w:lang w:val="hy-AM"/>
              </w:rPr>
              <w:t>«Հայաստանի Հանրապետության կառավարության 2018 թվականի հուլիսի 19-ի N893-Լ որոշման մեջ փոփոխություն կատարելու մասին Կառավարության որոշման նախագ</w:t>
            </w:r>
            <w:r>
              <w:rPr>
                <w:rFonts w:ascii="GHEA Grapalat" w:hAnsi="GHEA Grapalat"/>
                <w:bCs/>
                <w:sz w:val="24"/>
                <w:szCs w:val="24"/>
                <w:lang w:val="hy-AM"/>
              </w:rPr>
              <w:t>իծը</w:t>
            </w:r>
            <w:r w:rsidRPr="007F4F44">
              <w:rPr>
                <w:rFonts w:ascii="GHEA Grapalat" w:hAnsi="GHEA Grapalat"/>
                <w:bCs/>
                <w:sz w:val="24"/>
                <w:szCs w:val="24"/>
                <w:lang w:val="hy-AM"/>
              </w:rPr>
              <w:t xml:space="preserve"> քննարկվել </w:t>
            </w:r>
            <w:r>
              <w:rPr>
                <w:rFonts w:ascii="GHEA Grapalat" w:hAnsi="GHEA Grapalat"/>
                <w:bCs/>
                <w:sz w:val="24"/>
                <w:szCs w:val="24"/>
                <w:lang w:val="hy-AM"/>
              </w:rPr>
              <w:t>է</w:t>
            </w:r>
            <w:r w:rsidRPr="007F4F44">
              <w:rPr>
                <w:rFonts w:ascii="GHEA Grapalat" w:hAnsi="GHEA Grapalat"/>
                <w:bCs/>
                <w:sz w:val="24"/>
                <w:szCs w:val="24"/>
                <w:lang w:val="hy-AM"/>
              </w:rPr>
              <w:t xml:space="preserve"> ՀՀ մարզպետարանների հետ։</w:t>
            </w:r>
          </w:p>
          <w:p w14:paraId="632AB90C" w14:textId="77777777" w:rsidR="00984BFD" w:rsidRPr="007F4F44" w:rsidRDefault="00984BFD" w:rsidP="00984BFD">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7F4F44">
              <w:rPr>
                <w:rFonts w:ascii="GHEA Grapalat" w:hAnsi="GHEA Grapalat"/>
                <w:bCs/>
                <w:sz w:val="24"/>
                <w:szCs w:val="24"/>
                <w:lang w:val="hy-AM"/>
              </w:rPr>
              <w:t>Քննարկման արդյունքներով առաջարկում ենք.</w:t>
            </w:r>
          </w:p>
          <w:p w14:paraId="7909E16A" w14:textId="425ED00A" w:rsidR="00984BFD" w:rsidRPr="007F4F44" w:rsidRDefault="00984BFD" w:rsidP="00984BFD">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7F4F44">
              <w:rPr>
                <w:rFonts w:ascii="GHEA Grapalat" w:hAnsi="GHEA Grapalat"/>
                <w:bCs/>
                <w:sz w:val="24"/>
                <w:szCs w:val="24"/>
                <w:lang w:val="hy-AM"/>
              </w:rPr>
              <w:t>1.</w:t>
            </w:r>
            <w:r w:rsidRPr="007F4F44">
              <w:rPr>
                <w:rFonts w:ascii="GHEA Grapalat" w:hAnsi="GHEA Grapalat"/>
                <w:bCs/>
                <w:sz w:val="24"/>
                <w:szCs w:val="24"/>
                <w:lang w:val="hy-AM"/>
              </w:rPr>
              <w:tab/>
              <w:t>Նախագծի նախաբանում հղում կատարել նաև «Նորմատիվ իրավական ակտերի մասին» օրենքի 33-րդ հոդվածին։</w:t>
            </w:r>
          </w:p>
          <w:p w14:paraId="7047A3EA" w14:textId="5BB4477B" w:rsidR="00984BFD" w:rsidRPr="007F4F44" w:rsidRDefault="00984BFD" w:rsidP="00984BFD">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t>2</w:t>
            </w:r>
            <w:r w:rsidRPr="007F4F44">
              <w:rPr>
                <w:rFonts w:ascii="GHEA Grapalat" w:hAnsi="GHEA Grapalat"/>
                <w:bCs/>
                <w:sz w:val="24"/>
                <w:szCs w:val="24"/>
                <w:lang w:val="hy-AM"/>
              </w:rPr>
              <w:t>.</w:t>
            </w:r>
            <w:r w:rsidRPr="007F4F44">
              <w:rPr>
                <w:rFonts w:ascii="GHEA Grapalat" w:hAnsi="GHEA Grapalat"/>
                <w:bCs/>
                <w:sz w:val="24"/>
                <w:szCs w:val="24"/>
                <w:lang w:val="hy-AM"/>
              </w:rPr>
              <w:tab/>
            </w:r>
            <w:r>
              <w:rPr>
                <w:rFonts w:ascii="GHEA Grapalat" w:hAnsi="GHEA Grapalat"/>
                <w:bCs/>
                <w:sz w:val="24"/>
                <w:szCs w:val="24"/>
                <w:lang w:val="hy-AM"/>
              </w:rPr>
              <w:t>Ն</w:t>
            </w:r>
            <w:r w:rsidRPr="007F4F44">
              <w:rPr>
                <w:rFonts w:ascii="GHEA Grapalat" w:hAnsi="GHEA Grapalat"/>
                <w:bCs/>
                <w:sz w:val="24"/>
                <w:szCs w:val="24"/>
                <w:lang w:val="hy-AM"/>
              </w:rPr>
              <w:t>ախագծի առաջին կետում «որոշման հավելվածի» բառերը փոխարինել «որոշման առաջին կետով հաստատված հավելվածի» բառերով։</w:t>
            </w:r>
          </w:p>
          <w:p w14:paraId="33B7C8B1" w14:textId="16E020B5" w:rsidR="00984BFD" w:rsidRPr="00A6288E" w:rsidRDefault="00984BFD" w:rsidP="00984BFD">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t>3</w:t>
            </w:r>
            <w:r w:rsidRPr="007F4F44">
              <w:rPr>
                <w:rFonts w:ascii="GHEA Grapalat" w:hAnsi="GHEA Grapalat"/>
                <w:bCs/>
                <w:sz w:val="24"/>
                <w:szCs w:val="24"/>
                <w:lang w:val="hy-AM"/>
              </w:rPr>
              <w:t>.</w:t>
            </w:r>
            <w:r w:rsidRPr="007F4F44">
              <w:rPr>
                <w:rFonts w:ascii="GHEA Grapalat" w:hAnsi="GHEA Grapalat"/>
                <w:bCs/>
                <w:sz w:val="24"/>
                <w:szCs w:val="24"/>
                <w:lang w:val="hy-AM"/>
              </w:rPr>
              <w:tab/>
              <w:t>Հիմք ընդունելով ՀՀ կառավարության 2021 թվականի փետրվարի 25-ի N252-Լ որոշման առաջին կետով հաստատված հավելվածի 20-րդ կետը՝ նախագծին կից ներկայացված հիմնավորումից հանել «Նախագծի ընդունման կապակցությամբ այլ իրավական ակտերում փոփոխություններ և լրացումներ կատարելու անհրաժեշտության» վերաբերյալ տեղեկանքը։</w:t>
            </w:r>
          </w:p>
        </w:tc>
        <w:tc>
          <w:tcPr>
            <w:tcW w:w="7471" w:type="dxa"/>
            <w:gridSpan w:val="2"/>
            <w:tcBorders>
              <w:top w:val="outset" w:sz="6" w:space="0" w:color="auto"/>
              <w:left w:val="outset" w:sz="6" w:space="0" w:color="auto"/>
              <w:bottom w:val="outset" w:sz="6" w:space="0" w:color="auto"/>
              <w:right w:val="outset" w:sz="6" w:space="0" w:color="auto"/>
            </w:tcBorders>
            <w:shd w:val="clear" w:color="auto" w:fill="auto"/>
          </w:tcPr>
          <w:p w14:paraId="58BAB7AC"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4028D5BD"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0654B485"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1C090625"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4D34BD48"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0601D919" w14:textId="24E4C211" w:rsidR="00984BFD" w:rsidRDefault="00984BFD" w:rsidP="00984BFD">
            <w:pPr>
              <w:pStyle w:val="ListParagraph"/>
              <w:spacing w:line="360" w:lineRule="auto"/>
              <w:ind w:left="165" w:right="75" w:firstLine="180"/>
              <w:jc w:val="center"/>
              <w:rPr>
                <w:rFonts w:ascii="GHEA Grapalat" w:hAnsi="GHEA Grapalat"/>
                <w:bCs/>
                <w:sz w:val="24"/>
                <w:szCs w:val="24"/>
                <w:lang w:val="hy-AM"/>
              </w:rPr>
            </w:pPr>
            <w:r w:rsidRPr="00357E70">
              <w:rPr>
                <w:rFonts w:ascii="GHEA Grapalat" w:hAnsi="GHEA Grapalat"/>
                <w:bCs/>
                <w:sz w:val="24"/>
                <w:szCs w:val="24"/>
                <w:lang w:val="hy-AM"/>
              </w:rPr>
              <w:t>1</w:t>
            </w:r>
            <w:r w:rsidRPr="00357E70">
              <w:rPr>
                <w:rFonts w:ascii="Cambria Math" w:hAnsi="Cambria Math" w:cs="Cambria Math"/>
                <w:bCs/>
                <w:sz w:val="24"/>
                <w:szCs w:val="24"/>
                <w:lang w:val="hy-AM"/>
              </w:rPr>
              <w:t>․</w:t>
            </w:r>
            <w:r w:rsidRPr="00357E70">
              <w:rPr>
                <w:rFonts w:ascii="GHEA Grapalat" w:hAnsi="GHEA Grapalat"/>
                <w:bCs/>
                <w:sz w:val="24"/>
                <w:szCs w:val="24"/>
                <w:lang w:val="hy-AM"/>
              </w:rPr>
              <w:t xml:space="preserve"> Ընդունվել է։</w:t>
            </w:r>
          </w:p>
          <w:p w14:paraId="76F5CACF"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1E554136"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r w:rsidRPr="00357E70">
              <w:rPr>
                <w:rFonts w:ascii="GHEA Grapalat" w:hAnsi="GHEA Grapalat"/>
                <w:bCs/>
                <w:sz w:val="24"/>
                <w:szCs w:val="24"/>
                <w:lang w:val="hy-AM"/>
              </w:rPr>
              <w:t>2</w:t>
            </w:r>
            <w:r w:rsidRPr="00357E70">
              <w:rPr>
                <w:rFonts w:ascii="Cambria Math" w:hAnsi="Cambria Math" w:cs="Cambria Math"/>
                <w:bCs/>
                <w:sz w:val="24"/>
                <w:szCs w:val="24"/>
                <w:lang w:val="hy-AM"/>
              </w:rPr>
              <w:t>․</w:t>
            </w:r>
            <w:r w:rsidRPr="00357E70">
              <w:rPr>
                <w:rFonts w:ascii="GHEA Grapalat" w:hAnsi="GHEA Grapalat"/>
                <w:bCs/>
                <w:sz w:val="24"/>
                <w:szCs w:val="24"/>
                <w:lang w:val="hy-AM"/>
              </w:rPr>
              <w:t xml:space="preserve"> Ընդունվել է։</w:t>
            </w:r>
          </w:p>
          <w:p w14:paraId="226EA631"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02359F04" w14:textId="77777777" w:rsidR="00984BFD" w:rsidRDefault="00984BFD" w:rsidP="00984BFD">
            <w:pPr>
              <w:pStyle w:val="ListParagraph"/>
              <w:spacing w:line="360" w:lineRule="auto"/>
              <w:ind w:left="165" w:right="75" w:firstLine="180"/>
              <w:jc w:val="center"/>
              <w:rPr>
                <w:rFonts w:ascii="GHEA Grapalat" w:hAnsi="GHEA Grapalat"/>
                <w:bCs/>
                <w:sz w:val="24"/>
                <w:szCs w:val="24"/>
                <w:lang w:val="hy-AM"/>
              </w:rPr>
            </w:pPr>
          </w:p>
          <w:p w14:paraId="2C9AFE07" w14:textId="5B2EB61E" w:rsidR="00984BFD" w:rsidRPr="00E05165" w:rsidRDefault="00984BFD" w:rsidP="00984BFD">
            <w:pPr>
              <w:pStyle w:val="ListParagraph"/>
              <w:spacing w:line="360" w:lineRule="auto"/>
              <w:ind w:left="165" w:right="75" w:firstLine="180"/>
              <w:jc w:val="center"/>
              <w:rPr>
                <w:rFonts w:ascii="GHEA Grapalat" w:hAnsi="GHEA Grapalat"/>
                <w:color w:val="000000"/>
                <w:lang w:val="hy-AM"/>
              </w:rPr>
            </w:pPr>
            <w:r w:rsidRPr="00357E70">
              <w:rPr>
                <w:rFonts w:ascii="GHEA Grapalat" w:hAnsi="GHEA Grapalat"/>
                <w:bCs/>
                <w:sz w:val="24"/>
                <w:szCs w:val="24"/>
                <w:lang w:val="hy-AM"/>
              </w:rPr>
              <w:t>3</w:t>
            </w:r>
            <w:r w:rsidRPr="00357E70">
              <w:rPr>
                <w:rFonts w:ascii="Cambria Math" w:hAnsi="Cambria Math" w:cs="Cambria Math"/>
                <w:bCs/>
                <w:sz w:val="24"/>
                <w:szCs w:val="24"/>
                <w:lang w:val="hy-AM"/>
              </w:rPr>
              <w:t>․</w:t>
            </w:r>
            <w:r w:rsidRPr="00357E70">
              <w:rPr>
                <w:rFonts w:ascii="GHEA Grapalat" w:hAnsi="GHEA Grapalat"/>
                <w:bCs/>
                <w:sz w:val="24"/>
                <w:szCs w:val="24"/>
                <w:lang w:val="hy-AM"/>
              </w:rPr>
              <w:t xml:space="preserve"> Ընդունվել է։</w:t>
            </w:r>
          </w:p>
        </w:tc>
      </w:tr>
    </w:tbl>
    <w:p w14:paraId="1084C73B" w14:textId="77777777" w:rsidR="006477CE" w:rsidRPr="008D425D" w:rsidRDefault="006477CE">
      <w:pPr>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7"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723798907">
    <w:abstractNumId w:val="8"/>
  </w:num>
  <w:num w:numId="2" w16cid:durableId="1480414529">
    <w:abstractNumId w:val="4"/>
  </w:num>
  <w:num w:numId="3" w16cid:durableId="1481186981">
    <w:abstractNumId w:val="7"/>
  </w:num>
  <w:num w:numId="4" w16cid:durableId="286860360">
    <w:abstractNumId w:val="0"/>
  </w:num>
  <w:num w:numId="5" w16cid:durableId="309359700">
    <w:abstractNumId w:val="6"/>
  </w:num>
  <w:num w:numId="6" w16cid:durableId="1456099229">
    <w:abstractNumId w:val="9"/>
  </w:num>
  <w:num w:numId="7" w16cid:durableId="1743522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2414446">
    <w:abstractNumId w:val="5"/>
  </w:num>
  <w:num w:numId="9" w16cid:durableId="130709257">
    <w:abstractNumId w:val="2"/>
  </w:num>
  <w:num w:numId="10" w16cid:durableId="332614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5264"/>
    <w:rsid w:val="00071E08"/>
    <w:rsid w:val="00086E22"/>
    <w:rsid w:val="0009313C"/>
    <w:rsid w:val="000A1A1D"/>
    <w:rsid w:val="000A6339"/>
    <w:rsid w:val="000B3247"/>
    <w:rsid w:val="000B3648"/>
    <w:rsid w:val="000B67BE"/>
    <w:rsid w:val="000B6B47"/>
    <w:rsid w:val="000C0CA4"/>
    <w:rsid w:val="000C7065"/>
    <w:rsid w:val="000D4119"/>
    <w:rsid w:val="000D58B0"/>
    <w:rsid w:val="000D69C7"/>
    <w:rsid w:val="000E0A4E"/>
    <w:rsid w:val="000F021B"/>
    <w:rsid w:val="000F022A"/>
    <w:rsid w:val="000F3CF5"/>
    <w:rsid w:val="00103D0E"/>
    <w:rsid w:val="00104357"/>
    <w:rsid w:val="001064B3"/>
    <w:rsid w:val="00115C8C"/>
    <w:rsid w:val="00121070"/>
    <w:rsid w:val="001252D3"/>
    <w:rsid w:val="00125938"/>
    <w:rsid w:val="0013489B"/>
    <w:rsid w:val="0013501A"/>
    <w:rsid w:val="00140C51"/>
    <w:rsid w:val="00141C93"/>
    <w:rsid w:val="00142622"/>
    <w:rsid w:val="001428A8"/>
    <w:rsid w:val="00146802"/>
    <w:rsid w:val="00162BCB"/>
    <w:rsid w:val="00164B4B"/>
    <w:rsid w:val="00170B2C"/>
    <w:rsid w:val="00176DBE"/>
    <w:rsid w:val="0018268B"/>
    <w:rsid w:val="00193453"/>
    <w:rsid w:val="001A47EE"/>
    <w:rsid w:val="001B0543"/>
    <w:rsid w:val="001B3095"/>
    <w:rsid w:val="001C3F4C"/>
    <w:rsid w:val="001C7469"/>
    <w:rsid w:val="001E0E8E"/>
    <w:rsid w:val="001E75E7"/>
    <w:rsid w:val="001F092D"/>
    <w:rsid w:val="00200F81"/>
    <w:rsid w:val="00202E3E"/>
    <w:rsid w:val="00205A1E"/>
    <w:rsid w:val="00232FD0"/>
    <w:rsid w:val="00234DB1"/>
    <w:rsid w:val="00235535"/>
    <w:rsid w:val="00235C8F"/>
    <w:rsid w:val="002377E4"/>
    <w:rsid w:val="0024095D"/>
    <w:rsid w:val="00243D42"/>
    <w:rsid w:val="00252664"/>
    <w:rsid w:val="00260398"/>
    <w:rsid w:val="00266D9F"/>
    <w:rsid w:val="002729C3"/>
    <w:rsid w:val="00274685"/>
    <w:rsid w:val="00274FAB"/>
    <w:rsid w:val="002751D0"/>
    <w:rsid w:val="00276568"/>
    <w:rsid w:val="00287453"/>
    <w:rsid w:val="002901C4"/>
    <w:rsid w:val="00290D35"/>
    <w:rsid w:val="002A2E11"/>
    <w:rsid w:val="002B5871"/>
    <w:rsid w:val="002B6996"/>
    <w:rsid w:val="002C364D"/>
    <w:rsid w:val="002D6B3E"/>
    <w:rsid w:val="002D7330"/>
    <w:rsid w:val="002D747D"/>
    <w:rsid w:val="002D7DBA"/>
    <w:rsid w:val="002E008A"/>
    <w:rsid w:val="002E3C98"/>
    <w:rsid w:val="002E51BC"/>
    <w:rsid w:val="002E63C4"/>
    <w:rsid w:val="002F0E06"/>
    <w:rsid w:val="003037B2"/>
    <w:rsid w:val="00304690"/>
    <w:rsid w:val="00311A8D"/>
    <w:rsid w:val="003205D1"/>
    <w:rsid w:val="00320A51"/>
    <w:rsid w:val="00322325"/>
    <w:rsid w:val="003228FF"/>
    <w:rsid w:val="0032291F"/>
    <w:rsid w:val="003265CF"/>
    <w:rsid w:val="003266E4"/>
    <w:rsid w:val="003330DE"/>
    <w:rsid w:val="003411E6"/>
    <w:rsid w:val="00352076"/>
    <w:rsid w:val="00357E70"/>
    <w:rsid w:val="003663FB"/>
    <w:rsid w:val="003719CB"/>
    <w:rsid w:val="00372278"/>
    <w:rsid w:val="00373B43"/>
    <w:rsid w:val="003745DE"/>
    <w:rsid w:val="003750A7"/>
    <w:rsid w:val="00380C69"/>
    <w:rsid w:val="0038153E"/>
    <w:rsid w:val="00382795"/>
    <w:rsid w:val="00387CDC"/>
    <w:rsid w:val="00391D3C"/>
    <w:rsid w:val="003942D5"/>
    <w:rsid w:val="003B3EA3"/>
    <w:rsid w:val="003D26ED"/>
    <w:rsid w:val="003D76A7"/>
    <w:rsid w:val="003E70CE"/>
    <w:rsid w:val="003F0A86"/>
    <w:rsid w:val="003F1CCF"/>
    <w:rsid w:val="003F67D9"/>
    <w:rsid w:val="00403CBD"/>
    <w:rsid w:val="00411418"/>
    <w:rsid w:val="00411858"/>
    <w:rsid w:val="00411EB0"/>
    <w:rsid w:val="0041313D"/>
    <w:rsid w:val="004131E7"/>
    <w:rsid w:val="00414E7D"/>
    <w:rsid w:val="00420877"/>
    <w:rsid w:val="004217EA"/>
    <w:rsid w:val="00422FB1"/>
    <w:rsid w:val="00432E0F"/>
    <w:rsid w:val="0044037C"/>
    <w:rsid w:val="004505E2"/>
    <w:rsid w:val="004511E9"/>
    <w:rsid w:val="00455988"/>
    <w:rsid w:val="00460EA2"/>
    <w:rsid w:val="00461AC8"/>
    <w:rsid w:val="00462883"/>
    <w:rsid w:val="00463525"/>
    <w:rsid w:val="0048045E"/>
    <w:rsid w:val="00482814"/>
    <w:rsid w:val="00485595"/>
    <w:rsid w:val="00485982"/>
    <w:rsid w:val="00485D34"/>
    <w:rsid w:val="004919C4"/>
    <w:rsid w:val="0049249E"/>
    <w:rsid w:val="0049718D"/>
    <w:rsid w:val="004A0161"/>
    <w:rsid w:val="004A5F95"/>
    <w:rsid w:val="004B31C2"/>
    <w:rsid w:val="004C4DC2"/>
    <w:rsid w:val="004C6D01"/>
    <w:rsid w:val="004D1840"/>
    <w:rsid w:val="004F37B9"/>
    <w:rsid w:val="004F4225"/>
    <w:rsid w:val="00501558"/>
    <w:rsid w:val="00502809"/>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40A8"/>
    <w:rsid w:val="0056294B"/>
    <w:rsid w:val="00566A88"/>
    <w:rsid w:val="005805D0"/>
    <w:rsid w:val="005933E3"/>
    <w:rsid w:val="00596FC2"/>
    <w:rsid w:val="005A21FD"/>
    <w:rsid w:val="005A5BB7"/>
    <w:rsid w:val="005A68CF"/>
    <w:rsid w:val="005B0E51"/>
    <w:rsid w:val="005B3110"/>
    <w:rsid w:val="005B5602"/>
    <w:rsid w:val="005B5FDC"/>
    <w:rsid w:val="005B6D88"/>
    <w:rsid w:val="005C34D9"/>
    <w:rsid w:val="005C5331"/>
    <w:rsid w:val="005C684B"/>
    <w:rsid w:val="005D1536"/>
    <w:rsid w:val="005D4774"/>
    <w:rsid w:val="005E084C"/>
    <w:rsid w:val="005E4FE6"/>
    <w:rsid w:val="005E5620"/>
    <w:rsid w:val="005E71A9"/>
    <w:rsid w:val="005E76F8"/>
    <w:rsid w:val="005F0E71"/>
    <w:rsid w:val="00600050"/>
    <w:rsid w:val="006271A0"/>
    <w:rsid w:val="00627D1E"/>
    <w:rsid w:val="006329FD"/>
    <w:rsid w:val="0063697B"/>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09B"/>
    <w:rsid w:val="006C6632"/>
    <w:rsid w:val="006D60A4"/>
    <w:rsid w:val="006D64CC"/>
    <w:rsid w:val="006E1525"/>
    <w:rsid w:val="006E2DA6"/>
    <w:rsid w:val="006E576E"/>
    <w:rsid w:val="006F06DF"/>
    <w:rsid w:val="006F0998"/>
    <w:rsid w:val="006F27B7"/>
    <w:rsid w:val="006F73EC"/>
    <w:rsid w:val="0070045D"/>
    <w:rsid w:val="00700B91"/>
    <w:rsid w:val="00705044"/>
    <w:rsid w:val="00706111"/>
    <w:rsid w:val="00710BE6"/>
    <w:rsid w:val="007214D1"/>
    <w:rsid w:val="00725424"/>
    <w:rsid w:val="00726818"/>
    <w:rsid w:val="00727C5F"/>
    <w:rsid w:val="00737456"/>
    <w:rsid w:val="00740A44"/>
    <w:rsid w:val="00742B74"/>
    <w:rsid w:val="0075547B"/>
    <w:rsid w:val="007635C6"/>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4F44"/>
    <w:rsid w:val="007F6BC1"/>
    <w:rsid w:val="00803186"/>
    <w:rsid w:val="008074E5"/>
    <w:rsid w:val="0081296E"/>
    <w:rsid w:val="0081352F"/>
    <w:rsid w:val="0081400C"/>
    <w:rsid w:val="0082125D"/>
    <w:rsid w:val="00822347"/>
    <w:rsid w:val="008230B8"/>
    <w:rsid w:val="0083631F"/>
    <w:rsid w:val="00837F56"/>
    <w:rsid w:val="00837F7D"/>
    <w:rsid w:val="008425F5"/>
    <w:rsid w:val="00855CDC"/>
    <w:rsid w:val="00861FDB"/>
    <w:rsid w:val="00867BBD"/>
    <w:rsid w:val="00872200"/>
    <w:rsid w:val="00873C45"/>
    <w:rsid w:val="00875D69"/>
    <w:rsid w:val="008802D0"/>
    <w:rsid w:val="00881EEF"/>
    <w:rsid w:val="00887507"/>
    <w:rsid w:val="00890624"/>
    <w:rsid w:val="00890ACE"/>
    <w:rsid w:val="008A4246"/>
    <w:rsid w:val="008B377E"/>
    <w:rsid w:val="008B5EBF"/>
    <w:rsid w:val="008C2C0E"/>
    <w:rsid w:val="008D220A"/>
    <w:rsid w:val="008D425D"/>
    <w:rsid w:val="008E0E8A"/>
    <w:rsid w:val="008E0F0E"/>
    <w:rsid w:val="008E52C0"/>
    <w:rsid w:val="008F2DB7"/>
    <w:rsid w:val="00904D20"/>
    <w:rsid w:val="00906C08"/>
    <w:rsid w:val="00920C07"/>
    <w:rsid w:val="00925FF3"/>
    <w:rsid w:val="009265BC"/>
    <w:rsid w:val="00934119"/>
    <w:rsid w:val="0093584A"/>
    <w:rsid w:val="009402C4"/>
    <w:rsid w:val="00942664"/>
    <w:rsid w:val="00957079"/>
    <w:rsid w:val="0096249A"/>
    <w:rsid w:val="00962F14"/>
    <w:rsid w:val="00964FA5"/>
    <w:rsid w:val="00965F89"/>
    <w:rsid w:val="0097184F"/>
    <w:rsid w:val="00975947"/>
    <w:rsid w:val="00984BFD"/>
    <w:rsid w:val="0098532B"/>
    <w:rsid w:val="00985B79"/>
    <w:rsid w:val="00986E4B"/>
    <w:rsid w:val="00992073"/>
    <w:rsid w:val="009A1EF4"/>
    <w:rsid w:val="009A295C"/>
    <w:rsid w:val="009A53A2"/>
    <w:rsid w:val="009B4C8E"/>
    <w:rsid w:val="009B79BD"/>
    <w:rsid w:val="009D37FE"/>
    <w:rsid w:val="009E1877"/>
    <w:rsid w:val="009E4F74"/>
    <w:rsid w:val="00A07259"/>
    <w:rsid w:val="00A0776B"/>
    <w:rsid w:val="00A10E65"/>
    <w:rsid w:val="00A30CE3"/>
    <w:rsid w:val="00A4666E"/>
    <w:rsid w:val="00A50310"/>
    <w:rsid w:val="00A55E07"/>
    <w:rsid w:val="00A6288E"/>
    <w:rsid w:val="00A67306"/>
    <w:rsid w:val="00A82A8A"/>
    <w:rsid w:val="00A83571"/>
    <w:rsid w:val="00A84C44"/>
    <w:rsid w:val="00A87934"/>
    <w:rsid w:val="00A930E9"/>
    <w:rsid w:val="00A93947"/>
    <w:rsid w:val="00AA08CA"/>
    <w:rsid w:val="00AB0A98"/>
    <w:rsid w:val="00AB17E2"/>
    <w:rsid w:val="00AB65B0"/>
    <w:rsid w:val="00AC0DD1"/>
    <w:rsid w:val="00AC7EEF"/>
    <w:rsid w:val="00AC7F10"/>
    <w:rsid w:val="00AD0E3D"/>
    <w:rsid w:val="00AE1F1F"/>
    <w:rsid w:val="00AE38F1"/>
    <w:rsid w:val="00B119AF"/>
    <w:rsid w:val="00B12FD0"/>
    <w:rsid w:val="00B14D90"/>
    <w:rsid w:val="00B167FF"/>
    <w:rsid w:val="00B30011"/>
    <w:rsid w:val="00B35B15"/>
    <w:rsid w:val="00B365EF"/>
    <w:rsid w:val="00B3757C"/>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B7443"/>
    <w:rsid w:val="00BC2720"/>
    <w:rsid w:val="00BC33CF"/>
    <w:rsid w:val="00BE3114"/>
    <w:rsid w:val="00BE54FC"/>
    <w:rsid w:val="00BF464A"/>
    <w:rsid w:val="00BF7AE8"/>
    <w:rsid w:val="00C01D99"/>
    <w:rsid w:val="00C04F5B"/>
    <w:rsid w:val="00C0515D"/>
    <w:rsid w:val="00C07558"/>
    <w:rsid w:val="00C1026E"/>
    <w:rsid w:val="00C14133"/>
    <w:rsid w:val="00C15789"/>
    <w:rsid w:val="00C16F06"/>
    <w:rsid w:val="00C17082"/>
    <w:rsid w:val="00C2387A"/>
    <w:rsid w:val="00C35787"/>
    <w:rsid w:val="00C41A58"/>
    <w:rsid w:val="00C41F4E"/>
    <w:rsid w:val="00C43033"/>
    <w:rsid w:val="00C444F8"/>
    <w:rsid w:val="00C46868"/>
    <w:rsid w:val="00C4704C"/>
    <w:rsid w:val="00C567D3"/>
    <w:rsid w:val="00C622E4"/>
    <w:rsid w:val="00C7038C"/>
    <w:rsid w:val="00C7341F"/>
    <w:rsid w:val="00C75C9F"/>
    <w:rsid w:val="00C87621"/>
    <w:rsid w:val="00CA4B00"/>
    <w:rsid w:val="00CA54E0"/>
    <w:rsid w:val="00CA7729"/>
    <w:rsid w:val="00CB2FEB"/>
    <w:rsid w:val="00CB5B81"/>
    <w:rsid w:val="00CC17D7"/>
    <w:rsid w:val="00CC22F9"/>
    <w:rsid w:val="00CC3DF8"/>
    <w:rsid w:val="00CC467E"/>
    <w:rsid w:val="00CD2F8A"/>
    <w:rsid w:val="00CD72BF"/>
    <w:rsid w:val="00CE06AD"/>
    <w:rsid w:val="00CE1B79"/>
    <w:rsid w:val="00CE6001"/>
    <w:rsid w:val="00CF4FC1"/>
    <w:rsid w:val="00CF5790"/>
    <w:rsid w:val="00CF5E8E"/>
    <w:rsid w:val="00D10E35"/>
    <w:rsid w:val="00D16942"/>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392"/>
    <w:rsid w:val="00DB69EB"/>
    <w:rsid w:val="00DB728E"/>
    <w:rsid w:val="00DB76C1"/>
    <w:rsid w:val="00DC7178"/>
    <w:rsid w:val="00DE0663"/>
    <w:rsid w:val="00DE64A7"/>
    <w:rsid w:val="00DE7658"/>
    <w:rsid w:val="00DE7E87"/>
    <w:rsid w:val="00DF289B"/>
    <w:rsid w:val="00E03B53"/>
    <w:rsid w:val="00E04873"/>
    <w:rsid w:val="00E05165"/>
    <w:rsid w:val="00E07CA0"/>
    <w:rsid w:val="00E106D3"/>
    <w:rsid w:val="00E20ACA"/>
    <w:rsid w:val="00E2370D"/>
    <w:rsid w:val="00E25CE4"/>
    <w:rsid w:val="00E27F2A"/>
    <w:rsid w:val="00E32BB8"/>
    <w:rsid w:val="00E32E5E"/>
    <w:rsid w:val="00E3322E"/>
    <w:rsid w:val="00E337E1"/>
    <w:rsid w:val="00E4252A"/>
    <w:rsid w:val="00E4349A"/>
    <w:rsid w:val="00E440CF"/>
    <w:rsid w:val="00E47FE8"/>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3D30"/>
    <w:rsid w:val="00ED2455"/>
    <w:rsid w:val="00ED611F"/>
    <w:rsid w:val="00EE0953"/>
    <w:rsid w:val="00EE347B"/>
    <w:rsid w:val="00EE7B5C"/>
    <w:rsid w:val="00EF1270"/>
    <w:rsid w:val="00EF5C1A"/>
    <w:rsid w:val="00F00DB3"/>
    <w:rsid w:val="00F052D6"/>
    <w:rsid w:val="00F06FA2"/>
    <w:rsid w:val="00F07CF2"/>
    <w:rsid w:val="00F15E77"/>
    <w:rsid w:val="00F15F33"/>
    <w:rsid w:val="00F1663E"/>
    <w:rsid w:val="00F204CA"/>
    <w:rsid w:val="00F23707"/>
    <w:rsid w:val="00F4521C"/>
    <w:rsid w:val="00F45B75"/>
    <w:rsid w:val="00F46E5B"/>
    <w:rsid w:val="00F62372"/>
    <w:rsid w:val="00F62C97"/>
    <w:rsid w:val="00F655CA"/>
    <w:rsid w:val="00F65F8F"/>
    <w:rsid w:val="00F912FA"/>
    <w:rsid w:val="00F92EBA"/>
    <w:rsid w:val="00F9357C"/>
    <w:rsid w:val="00FA1E25"/>
    <w:rsid w:val="00FA3CEF"/>
    <w:rsid w:val="00FA658A"/>
    <w:rsid w:val="00FB044D"/>
    <w:rsid w:val="00FB368A"/>
    <w:rsid w:val="00FB5A2F"/>
    <w:rsid w:val="00FC24D6"/>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7</Pages>
  <Words>1276</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45</cp:revision>
  <cp:lastPrinted>2022-12-07T11:01:00Z</cp:lastPrinted>
  <dcterms:created xsi:type="dcterms:W3CDTF">2022-12-30T05:15:00Z</dcterms:created>
  <dcterms:modified xsi:type="dcterms:W3CDTF">2023-02-14T05:56:00Z</dcterms:modified>
</cp:coreProperties>
</file>