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C0E8" w14:textId="77777777" w:rsidR="00A93862" w:rsidRDefault="00255D63" w:rsidP="00A93862">
      <w:pPr>
        <w:pStyle w:val="a9"/>
        <w:spacing w:line="360" w:lineRule="auto"/>
        <w:jc w:val="center"/>
        <w:rPr>
          <w:bCs/>
          <w:sz w:val="24"/>
          <w:szCs w:val="24"/>
        </w:rPr>
      </w:pPr>
      <w:r w:rsidRPr="00C17B31">
        <w:rPr>
          <w:sz w:val="24"/>
          <w:szCs w:val="24"/>
        </w:rPr>
        <w:t>ԱՄՓՈՓԱԹԵՐԹ</w:t>
      </w:r>
      <w:r w:rsidR="004B50D3">
        <w:rPr>
          <w:sz w:val="24"/>
          <w:szCs w:val="24"/>
        </w:rPr>
        <w:t xml:space="preserve"> </w:t>
      </w:r>
      <w:r w:rsidR="00A93862" w:rsidRPr="00C17B31">
        <w:rPr>
          <w:bCs/>
          <w:sz w:val="24"/>
          <w:szCs w:val="24"/>
        </w:rPr>
        <w:t xml:space="preserve"> </w:t>
      </w:r>
    </w:p>
    <w:p w14:paraId="41E10C4D" w14:textId="72933D5A" w:rsidR="00682F43" w:rsidRDefault="00025ED5" w:rsidP="008A7418">
      <w:pPr>
        <w:pStyle w:val="ab"/>
        <w:shd w:val="clear" w:color="auto" w:fill="FFFFFF"/>
        <w:spacing w:before="0" w:beforeAutospacing="0" w:after="0" w:afterAutospacing="0" w:line="276" w:lineRule="auto"/>
        <w:jc w:val="center"/>
        <w:rPr>
          <w:rFonts w:ascii="GHEA Grapalat" w:hAnsi="GHEA Grapalat"/>
          <w:lang w:val="en-US"/>
        </w:rPr>
      </w:pPr>
      <w:r w:rsidRPr="00BE733F">
        <w:rPr>
          <w:rFonts w:ascii="GHEA Grapalat" w:hAnsi="GHEA Grapalat"/>
          <w:lang w:val="hy-AM"/>
        </w:rPr>
        <w:t>«ՀԱՅԱՍՏԱՆԻ ՀԱՆՐԱՊԵՏՈՒԹՅԱՆ 2023 ԹՎԱԿԱՆԻ ՊԵՏԱԿԱՆ ԲՅՈՒՋԵԻ ՄԱՍԻՆ» ՕՐԵՆՔՈՒՄ ՓՈՓՈԽՈՒԹՅՈՒՆՆԵՐ ՈՒ ԼՐԱՑՈՒՄՆԵՐ, ՀԱՅԱՍՏԱՆԻ ՀԱՆՐԱՊԵՏՈՒԹՅԱՆ ԿԱՌԱՎԱՐՈՒԹՅԱՆ 2022 ԹՎԱԿԱՆԻ ԴԵԿՏԵՄԲԵՐԻ 29-Ի N 2111-Ն ՈՐՈՇՄԱՆ ՄԵՋ ՓՈՓՈԽՈՒԹՅՈՒՆՆԵՐ ՈՒ ԼՐԱՑՈՒՄՆԵՐ ԵՎ</w:t>
      </w:r>
      <w:r w:rsidRPr="00025ED5">
        <w:rPr>
          <w:rFonts w:ascii="GHEA Grapalat" w:hAnsi="GHEA Grapalat"/>
          <w:lang w:val="hy-AM"/>
        </w:rPr>
        <w:t xml:space="preserve"> ԳՆՄԱՆ ՊԱՅՄԱՆԱԳՐԵՐՈՒՄ ՓՈՓՈԽՈՒԹՅՈՒՆՆԵՐ ԿԱՏԱՐԵԼՈՒ ՄԱՍԻՆ</w:t>
      </w:r>
      <w:r w:rsidR="00A93862" w:rsidRPr="00025ED5">
        <w:rPr>
          <w:rFonts w:ascii="GHEA Grapalat" w:hAnsi="GHEA Grapalat"/>
          <w:lang w:val="hy-AM"/>
        </w:rPr>
        <w:t xml:space="preserve">» ՀԱՅԱՍՏԱՆԻ ՀԱՆՐԱՊԵՏՈՒԹՅԱՆ </w:t>
      </w:r>
      <w:r w:rsidRPr="00025ED5">
        <w:rPr>
          <w:rFonts w:ascii="GHEA Grapalat" w:hAnsi="GHEA Grapalat"/>
          <w:lang w:val="hy-AM"/>
        </w:rPr>
        <w:t>ԿԱՌԱՎԱՐՈՒԹՅԱՆ ՈՐՈՇՄԱՆ ՆԱԽԱԳԾԻ</w:t>
      </w:r>
    </w:p>
    <w:p w14:paraId="50EA750A" w14:textId="77777777" w:rsidR="008A7418" w:rsidRPr="008A7418" w:rsidRDefault="008A7418" w:rsidP="008A7418">
      <w:pPr>
        <w:pStyle w:val="ab"/>
        <w:shd w:val="clear" w:color="auto" w:fill="FFFFFF"/>
        <w:spacing w:before="0" w:beforeAutospacing="0" w:after="0" w:afterAutospacing="0" w:line="276" w:lineRule="auto"/>
        <w:jc w:val="center"/>
        <w:rPr>
          <w:rFonts w:ascii="GHEA Grapalat" w:hAnsi="GHEA Grapalat"/>
          <w:lang w:val="en-US"/>
        </w:rPr>
      </w:pPr>
    </w:p>
    <w:p w14:paraId="15ED6FE6" w14:textId="77777777" w:rsidR="008A7418" w:rsidRPr="008A7418" w:rsidRDefault="008A7418" w:rsidP="008A7418">
      <w:pPr>
        <w:pStyle w:val="ab"/>
        <w:shd w:val="clear" w:color="auto" w:fill="FFFFFF"/>
        <w:spacing w:before="0" w:beforeAutospacing="0" w:after="0" w:afterAutospacing="0" w:line="276" w:lineRule="auto"/>
        <w:jc w:val="center"/>
        <w:rPr>
          <w:rFonts w:ascii="GHEA Grapalat" w:hAnsi="GHEA Grapalat"/>
          <w:lang w:val="en-US"/>
        </w:rPr>
      </w:pPr>
    </w:p>
    <w:tbl>
      <w:tblPr>
        <w:tblStyle w:val="11"/>
        <w:tblpPr w:leftFromText="180" w:rightFromText="180" w:vertAnchor="text" w:horzAnchor="margin" w:tblpY="5"/>
        <w:tblW w:w="14142" w:type="dxa"/>
        <w:shd w:val="clear" w:color="auto" w:fill="808080" w:themeFill="background1" w:themeFillShade="80"/>
        <w:tblLook w:val="04A0" w:firstRow="1" w:lastRow="0" w:firstColumn="1" w:lastColumn="0" w:noHBand="0" w:noVBand="1"/>
      </w:tblPr>
      <w:tblGrid>
        <w:gridCol w:w="10173"/>
        <w:gridCol w:w="3969"/>
      </w:tblGrid>
      <w:tr w:rsidR="00682F43" w:rsidRPr="009B1983" w14:paraId="6CDE5FF8" w14:textId="77777777" w:rsidTr="00682F43">
        <w:trPr>
          <w:trHeight w:val="199"/>
        </w:trPr>
        <w:tc>
          <w:tcPr>
            <w:tcW w:w="10173" w:type="dxa"/>
            <w:vMerge w:val="restart"/>
            <w:shd w:val="clear" w:color="auto" w:fill="808080" w:themeFill="background1" w:themeFillShade="80"/>
          </w:tcPr>
          <w:p w14:paraId="2A140621" w14:textId="77777777" w:rsidR="00682F43" w:rsidRPr="004024CF" w:rsidRDefault="00682F43" w:rsidP="00682F43">
            <w:pPr>
              <w:pStyle w:val="ad"/>
              <w:numPr>
                <w:ilvl w:val="0"/>
                <w:numId w:val="29"/>
              </w:numPr>
              <w:spacing w:line="360" w:lineRule="auto"/>
              <w:jc w:val="center"/>
              <w:rPr>
                <w:rFonts w:ascii="GHEA Grapalat" w:hAnsi="GHEA Grapalat" w:cs="Arial"/>
                <w:b/>
                <w:sz w:val="24"/>
                <w:szCs w:val="24"/>
              </w:rPr>
            </w:pPr>
            <w:r w:rsidRPr="004024CF">
              <w:rPr>
                <w:rFonts w:ascii="GHEA Grapalat" w:hAnsi="GHEA Grapalat" w:cs="Arial"/>
                <w:b/>
                <w:sz w:val="24"/>
                <w:szCs w:val="24"/>
              </w:rPr>
              <w:t xml:space="preserve">ՀՀ </w:t>
            </w:r>
            <w:proofErr w:type="spellStart"/>
            <w:r w:rsidRPr="004024CF">
              <w:rPr>
                <w:rFonts w:ascii="GHEA Grapalat" w:hAnsi="GHEA Grapalat" w:cs="Arial"/>
                <w:b/>
                <w:sz w:val="24"/>
                <w:szCs w:val="24"/>
              </w:rPr>
              <w:t>ֆինանսների</w:t>
            </w:r>
            <w:proofErr w:type="spellEnd"/>
            <w:r w:rsidRPr="004024CF">
              <w:rPr>
                <w:rFonts w:ascii="GHEA Grapalat" w:hAnsi="GHEA Grapalat" w:cs="Arial"/>
                <w:b/>
                <w:sz w:val="24"/>
                <w:szCs w:val="24"/>
              </w:rPr>
              <w:t xml:space="preserve"> </w:t>
            </w:r>
            <w:proofErr w:type="spellStart"/>
            <w:r w:rsidRPr="004024CF">
              <w:rPr>
                <w:rFonts w:ascii="GHEA Grapalat" w:hAnsi="GHEA Grapalat" w:cs="Arial"/>
                <w:b/>
                <w:sz w:val="24"/>
                <w:szCs w:val="24"/>
              </w:rPr>
              <w:t>նախարարություն</w:t>
            </w:r>
            <w:proofErr w:type="spellEnd"/>
          </w:p>
          <w:p w14:paraId="5D3BE166" w14:textId="77777777" w:rsidR="00682F43" w:rsidRPr="009B1983" w:rsidRDefault="00682F43" w:rsidP="00682F43">
            <w:pPr>
              <w:spacing w:line="360" w:lineRule="auto"/>
              <w:jc w:val="center"/>
              <w:rPr>
                <w:rFonts w:ascii="GHEA Grapalat" w:hAnsi="GHEA Grapalat" w:cs="Arial"/>
                <w:b/>
                <w:sz w:val="24"/>
                <w:szCs w:val="24"/>
              </w:rPr>
            </w:pPr>
          </w:p>
        </w:tc>
        <w:tc>
          <w:tcPr>
            <w:tcW w:w="3969" w:type="dxa"/>
            <w:tcBorders>
              <w:bottom w:val="single" w:sz="4" w:space="0" w:color="auto"/>
            </w:tcBorders>
            <w:shd w:val="clear" w:color="auto" w:fill="808080" w:themeFill="background1" w:themeFillShade="80"/>
          </w:tcPr>
          <w:p w14:paraId="5D42F5D9" w14:textId="2013D57C" w:rsidR="00682F43" w:rsidRPr="009B1983" w:rsidRDefault="00682F43" w:rsidP="00682F43">
            <w:pPr>
              <w:spacing w:line="360" w:lineRule="auto"/>
              <w:rPr>
                <w:rFonts w:ascii="GHEA Grapalat" w:hAnsi="GHEA Grapalat" w:cs="Arial"/>
                <w:b/>
                <w:sz w:val="24"/>
                <w:szCs w:val="24"/>
              </w:rPr>
            </w:pPr>
            <w:r>
              <w:rPr>
                <w:rFonts w:ascii="GHEA Grapalat" w:hAnsi="GHEA Grapalat" w:cs="Arial"/>
                <w:b/>
                <w:sz w:val="24"/>
                <w:szCs w:val="24"/>
              </w:rPr>
              <w:t>07</w:t>
            </w:r>
            <w:r w:rsidRPr="009B1983">
              <w:rPr>
                <w:rFonts w:ascii="GHEA Grapalat" w:hAnsi="GHEA Grapalat" w:cs="Arial"/>
                <w:b/>
                <w:sz w:val="24"/>
                <w:szCs w:val="24"/>
              </w:rPr>
              <w:t>.</w:t>
            </w:r>
            <w:r>
              <w:rPr>
                <w:rFonts w:ascii="GHEA Grapalat" w:hAnsi="GHEA Grapalat" w:cs="Arial"/>
                <w:b/>
                <w:sz w:val="24"/>
                <w:szCs w:val="24"/>
              </w:rPr>
              <w:t>02.2023</w:t>
            </w:r>
            <w:r w:rsidRPr="009B1983">
              <w:rPr>
                <w:rFonts w:ascii="GHEA Grapalat" w:hAnsi="GHEA Grapalat" w:cs="Arial"/>
                <w:b/>
                <w:sz w:val="24"/>
                <w:szCs w:val="24"/>
              </w:rPr>
              <w:t>թ.</w:t>
            </w:r>
          </w:p>
        </w:tc>
      </w:tr>
      <w:tr w:rsidR="00682F43" w:rsidRPr="009B1983" w14:paraId="2938BAC6" w14:textId="77777777" w:rsidTr="00682F43">
        <w:trPr>
          <w:trHeight w:val="92"/>
        </w:trPr>
        <w:tc>
          <w:tcPr>
            <w:tcW w:w="10173" w:type="dxa"/>
            <w:vMerge/>
            <w:shd w:val="clear" w:color="auto" w:fill="808080" w:themeFill="background1" w:themeFillShade="80"/>
          </w:tcPr>
          <w:p w14:paraId="2A149AA4" w14:textId="77777777" w:rsidR="00682F43" w:rsidRPr="009B1983" w:rsidRDefault="00682F43" w:rsidP="00682F43">
            <w:pPr>
              <w:spacing w:line="360" w:lineRule="auto"/>
              <w:rPr>
                <w:rFonts w:ascii="GHEA Grapalat" w:hAnsi="GHEA Grapalat" w:cs="Arial"/>
                <w:b/>
                <w:sz w:val="24"/>
                <w:szCs w:val="24"/>
              </w:rPr>
            </w:pPr>
          </w:p>
        </w:tc>
        <w:tc>
          <w:tcPr>
            <w:tcW w:w="3969" w:type="dxa"/>
            <w:tcBorders>
              <w:top w:val="single" w:sz="4" w:space="0" w:color="auto"/>
              <w:bottom w:val="single" w:sz="4" w:space="0" w:color="auto"/>
            </w:tcBorders>
            <w:shd w:val="clear" w:color="auto" w:fill="808080" w:themeFill="background1" w:themeFillShade="80"/>
          </w:tcPr>
          <w:p w14:paraId="737D4E7B" w14:textId="5D8A971A" w:rsidR="00682F43" w:rsidRPr="009B1983" w:rsidRDefault="00682F43" w:rsidP="00682F43">
            <w:pPr>
              <w:spacing w:line="360" w:lineRule="auto"/>
              <w:rPr>
                <w:rFonts w:ascii="GHEA Grapalat" w:hAnsi="GHEA Grapalat" w:cs="Arial"/>
                <w:b/>
                <w:sz w:val="24"/>
                <w:szCs w:val="24"/>
              </w:rPr>
            </w:pPr>
            <w:r w:rsidRPr="009B1983">
              <w:rPr>
                <w:rFonts w:ascii="GHEA Grapalat" w:hAnsi="GHEA Grapalat" w:cs="Arial"/>
                <w:b/>
                <w:sz w:val="24"/>
                <w:szCs w:val="24"/>
              </w:rPr>
              <w:t>N</w:t>
            </w:r>
            <w:r w:rsidRPr="00A93862">
              <w:rPr>
                <w:rFonts w:ascii="GHEA Grapalat" w:hAnsi="GHEA Grapalat" w:cs="Arial"/>
                <w:b/>
                <w:sz w:val="24"/>
                <w:szCs w:val="24"/>
              </w:rPr>
              <w:t xml:space="preserve"> </w:t>
            </w:r>
            <w:r w:rsidRPr="00025ED5">
              <w:rPr>
                <w:rFonts w:ascii="GHEA Grapalat" w:hAnsi="GHEA Grapalat" w:cs="Arial"/>
                <w:b/>
                <w:sz w:val="24"/>
                <w:szCs w:val="24"/>
              </w:rPr>
              <w:t xml:space="preserve"> </w:t>
            </w:r>
            <w:r w:rsidRPr="00B064A7">
              <w:rPr>
                <w:rFonts w:ascii="GHEA Grapalat" w:hAnsi="GHEA Grapalat" w:cs="Arial"/>
                <w:b/>
                <w:sz w:val="24"/>
                <w:szCs w:val="24"/>
              </w:rPr>
              <w:t>01/9-1/1892-2023</w:t>
            </w:r>
          </w:p>
        </w:tc>
      </w:tr>
      <w:tr w:rsidR="00682F43" w:rsidRPr="00086C69" w14:paraId="2BF520AA" w14:textId="77777777" w:rsidTr="00682F43">
        <w:trPr>
          <w:trHeight w:val="92"/>
        </w:trPr>
        <w:tc>
          <w:tcPr>
            <w:tcW w:w="10173" w:type="dxa"/>
            <w:shd w:val="clear" w:color="auto" w:fill="FFFFFF" w:themeFill="background1"/>
          </w:tcPr>
          <w:p w14:paraId="63680C70" w14:textId="77777777" w:rsidR="00682F43" w:rsidRPr="00533FBE" w:rsidRDefault="00682F43" w:rsidP="00682F43">
            <w:pPr>
              <w:tabs>
                <w:tab w:val="left" w:pos="709"/>
              </w:tabs>
              <w:spacing w:line="360" w:lineRule="auto"/>
              <w:ind w:right="34" w:firstLine="426"/>
              <w:jc w:val="both"/>
              <w:rPr>
                <w:rFonts w:ascii="GHEA Grapalat" w:hAnsi="GHEA Grapalat" w:cs="Arial"/>
                <w:sz w:val="24"/>
                <w:szCs w:val="24"/>
                <w:lang w:val="hy-AM"/>
              </w:rPr>
            </w:pPr>
            <w:r w:rsidRPr="00533FBE">
              <w:rPr>
                <w:rFonts w:ascii="GHEA Grapalat" w:hAnsi="GHEA Grapalat" w:cs="Arial"/>
                <w:sz w:val="24"/>
                <w:szCs w:val="24"/>
                <w:lang w:val="hy-AM"/>
              </w:rPr>
              <w:t>Ձեր 02.02.2023թ. N ԳՍ/23.1/3091-2023 գրությամբ ներկայացված «</w:t>
            </w:r>
            <w:r w:rsidRPr="00533FBE">
              <w:rPr>
                <w:rFonts w:ascii="GHEA Grapalat" w:hAnsi="GHEA Grapalat" w:cs="GHEA Grapalat"/>
                <w:sz w:val="24"/>
                <w:szCs w:val="24"/>
                <w:lang w:val="hy-AM"/>
              </w:rPr>
              <w:t xml:space="preserve">«Հայաստանի Հանրապետության 2023 թվականի պետական բյուջեի մասին» Հայաստանի Հանրապետության օրենքում փոփոխություններ ու լրացումներ, Հայաստանի Հանրապետության կառավարության </w:t>
            </w:r>
            <w:r w:rsidRPr="00533FBE">
              <w:rPr>
                <w:rFonts w:ascii="GHEA Grapalat" w:hAnsi="GHEA Grapalat" w:cs="Arial"/>
                <w:sz w:val="24"/>
                <w:szCs w:val="24"/>
                <w:lang w:val="hy-AM"/>
              </w:rPr>
              <w:t xml:space="preserve">2022 թվականի դեկտեմբերի 29-ի N 2111-Ն որոշման </w:t>
            </w:r>
            <w:r w:rsidRPr="00533FBE">
              <w:rPr>
                <w:rFonts w:ascii="GHEA Grapalat" w:hAnsi="GHEA Grapalat" w:cs="GHEA Grapalat"/>
                <w:sz w:val="24"/>
                <w:szCs w:val="24"/>
                <w:lang w:val="hy-AM"/>
              </w:rPr>
              <w:t>մեջ փոփոխություններ ու լրացումներ և գնման պայմանագրերում փոփոխություններ կատարելու մասին» ՀՀ կառավարության որոշման նախագծի (այսուհետ՝ Նախագիծ) վերաբերյալ, որով առաջարկվում է «1049. Ճանապարհային ցանցի բարելավում» ծրագրի՝ ՀՀ կառավարության պատվիրատվությամբ նախատեսված «21001. Պետական նշանակության ավտոճանապարհների հիմնանորոգում» և «21002. Տրանսպորտային օբյեկտների հիմնանորոգում» միջոցառումների գծով չբաշխված միջոցնե</w:t>
            </w:r>
            <w:r w:rsidRPr="00533FBE">
              <w:rPr>
                <w:rFonts w:ascii="GHEA Grapalat" w:hAnsi="GHEA Grapalat" w:cs="GHEA Grapalat"/>
                <w:sz w:val="24"/>
                <w:szCs w:val="24"/>
                <w:lang w:val="hy-AM"/>
              </w:rPr>
              <w:softHyphen/>
              <w:t xml:space="preserve">րից 17,074,987.4 հազար դրամը վերաբաշխել և այն ուղղել թվով 48 ճանապարհահատվածների և 7 տրանսպորտային օբյեկտների հիմնանորոգման աշխատանքների իրականացմանը և </w:t>
            </w:r>
            <w:r w:rsidRPr="00533FBE">
              <w:rPr>
                <w:rFonts w:ascii="GHEA Grapalat" w:hAnsi="GHEA Grapalat" w:cs="Arial"/>
                <w:sz w:val="24"/>
                <w:szCs w:val="24"/>
                <w:lang w:val="hy-AM"/>
              </w:rPr>
              <w:lastRenderedPageBreak/>
              <w:t>նախագծանախա</w:t>
            </w:r>
            <w:r>
              <w:rPr>
                <w:rFonts w:ascii="GHEA Grapalat" w:hAnsi="GHEA Grapalat" w:cs="Arial"/>
                <w:sz w:val="24"/>
                <w:szCs w:val="24"/>
                <w:lang w:val="hy-AM"/>
              </w:rPr>
              <w:t>-</w:t>
            </w:r>
            <w:r w:rsidRPr="00533FBE">
              <w:rPr>
                <w:rFonts w:ascii="GHEA Grapalat" w:hAnsi="GHEA Grapalat" w:cs="Arial"/>
                <w:sz w:val="24"/>
                <w:szCs w:val="24"/>
                <w:lang w:val="hy-AM"/>
              </w:rPr>
              <w:t>հաշվային փաստաթղթերի ձեռք բերմանը</w:t>
            </w:r>
            <w:r w:rsidRPr="00533FBE">
              <w:rPr>
                <w:rFonts w:ascii="GHEA Grapalat" w:hAnsi="GHEA Grapalat" w:cs="GHEA Grapalat"/>
                <w:sz w:val="24"/>
                <w:szCs w:val="24"/>
                <w:lang w:val="hy-AM"/>
              </w:rPr>
              <w:t></w:t>
            </w:r>
            <w:r w:rsidRPr="00533FBE">
              <w:rPr>
                <w:rFonts w:ascii="GHEA Grapalat" w:hAnsi="GHEA Grapalat" w:cs="Arial"/>
                <w:sz w:val="24"/>
                <w:szCs w:val="24"/>
                <w:lang w:val="hy-AM"/>
              </w:rPr>
              <w:t xml:space="preserve"> հայտնում ենք հետևյալը.</w:t>
            </w:r>
          </w:p>
          <w:p w14:paraId="0061FB9A" w14:textId="4D8714D5" w:rsidR="00682F43" w:rsidRPr="005D35FE" w:rsidRDefault="00682F43" w:rsidP="00682F43">
            <w:pPr>
              <w:pStyle w:val="ad"/>
              <w:numPr>
                <w:ilvl w:val="0"/>
                <w:numId w:val="39"/>
              </w:numPr>
              <w:tabs>
                <w:tab w:val="left" w:pos="709"/>
              </w:tabs>
              <w:spacing w:line="360" w:lineRule="auto"/>
              <w:ind w:left="0" w:right="34" w:firstLine="426"/>
              <w:jc w:val="both"/>
              <w:rPr>
                <w:rFonts w:ascii="GHEA Grapalat" w:eastAsia="MS Mincho" w:hAnsi="GHEA Grapalat" w:cs="Sylfaen"/>
                <w:kern w:val="18"/>
                <w:lang w:val="hy-AM"/>
              </w:rPr>
            </w:pPr>
            <w:r w:rsidRPr="00682F43">
              <w:rPr>
                <w:rFonts w:ascii="GHEA Grapalat" w:hAnsi="GHEA Grapalat" w:cs="Arial"/>
                <w:sz w:val="24"/>
                <w:szCs w:val="24"/>
                <w:lang w:val="hy-AM"/>
              </w:rPr>
              <w:t>Նախագծին կից ներկայացված չեն հիմնանորոգման ենթակա ճանապարհահատվածների և տրանսպորտային օբյեկտների նախագծանախահաշվային փաստաթղթերի ձեռք բերման համար անհրաժեշտ գումարների համապատասխան հաշվարկ-հիմնավորումները։</w:t>
            </w:r>
          </w:p>
        </w:tc>
        <w:tc>
          <w:tcPr>
            <w:tcW w:w="3969" w:type="dxa"/>
            <w:shd w:val="clear" w:color="auto" w:fill="FFFFFF" w:themeFill="background1"/>
            <w:vAlign w:val="center"/>
          </w:tcPr>
          <w:p w14:paraId="15EB021E" w14:textId="77777777" w:rsidR="00682F43" w:rsidRDefault="00682F43" w:rsidP="00682F43">
            <w:pPr>
              <w:tabs>
                <w:tab w:val="left" w:pos="175"/>
              </w:tabs>
              <w:spacing w:line="360" w:lineRule="auto"/>
              <w:jc w:val="center"/>
              <w:rPr>
                <w:rFonts w:ascii="GHEA Grapalat" w:hAnsi="GHEA Grapalat" w:cs="Sylfaen"/>
                <w:sz w:val="24"/>
                <w:szCs w:val="24"/>
                <w:lang w:val="hy-AM"/>
              </w:rPr>
            </w:pPr>
          </w:p>
          <w:p w14:paraId="73BCF1EB"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3299A6FA"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4BA7A028"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78B8087A"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472A2A61"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37A8A108"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5B3688EB"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562F977B"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7AD32A0A"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3FBD5BA6"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5E71BEBA" w14:textId="77777777" w:rsidR="005D35FE" w:rsidRDefault="005D35FE" w:rsidP="00682F43">
            <w:pPr>
              <w:tabs>
                <w:tab w:val="left" w:pos="175"/>
              </w:tabs>
              <w:spacing w:line="360" w:lineRule="auto"/>
              <w:jc w:val="center"/>
              <w:rPr>
                <w:rFonts w:ascii="GHEA Grapalat" w:hAnsi="GHEA Grapalat" w:cs="Sylfaen"/>
                <w:sz w:val="24"/>
                <w:szCs w:val="24"/>
                <w:lang w:val="hy-AM"/>
              </w:rPr>
            </w:pPr>
          </w:p>
          <w:p w14:paraId="78973A48" w14:textId="77777777" w:rsidR="005D35FE" w:rsidRDefault="005D35FE" w:rsidP="006C3B04">
            <w:pPr>
              <w:tabs>
                <w:tab w:val="left" w:pos="175"/>
              </w:tabs>
              <w:spacing w:line="360" w:lineRule="auto"/>
              <w:jc w:val="center"/>
              <w:rPr>
                <w:rFonts w:ascii="GHEA Grapalat" w:hAnsi="GHEA Grapalat" w:cs="Sylfaen"/>
                <w:sz w:val="24"/>
                <w:szCs w:val="24"/>
                <w:lang w:val="hy-AM"/>
              </w:rPr>
            </w:pPr>
            <w:r>
              <w:rPr>
                <w:rFonts w:ascii="GHEA Grapalat" w:hAnsi="GHEA Grapalat" w:cs="Sylfaen"/>
                <w:sz w:val="24"/>
                <w:szCs w:val="24"/>
                <w:lang w:val="hy-AM"/>
              </w:rPr>
              <w:lastRenderedPageBreak/>
              <w:t>Ընդունվել է: Հաշվարկ-հ</w:t>
            </w:r>
            <w:r w:rsidR="006C3B04">
              <w:rPr>
                <w:rFonts w:ascii="GHEA Grapalat" w:hAnsi="GHEA Grapalat" w:cs="Sylfaen"/>
                <w:sz w:val="24"/>
                <w:szCs w:val="24"/>
                <w:lang w:val="hy-AM"/>
              </w:rPr>
              <w:t>ի</w:t>
            </w:r>
            <w:r>
              <w:rPr>
                <w:rFonts w:ascii="GHEA Grapalat" w:hAnsi="GHEA Grapalat" w:cs="Sylfaen"/>
                <w:sz w:val="24"/>
                <w:szCs w:val="24"/>
                <w:lang w:val="hy-AM"/>
              </w:rPr>
              <w:t>մնավորումը կցվում է:</w:t>
            </w:r>
          </w:p>
          <w:p w14:paraId="49FDE2DD" w14:textId="4E46A9ED" w:rsidR="007A4EB8" w:rsidRPr="005D35FE" w:rsidRDefault="007A4EB8" w:rsidP="006C3B04">
            <w:pPr>
              <w:tabs>
                <w:tab w:val="left" w:pos="175"/>
              </w:tabs>
              <w:spacing w:line="360" w:lineRule="auto"/>
              <w:jc w:val="center"/>
              <w:rPr>
                <w:rFonts w:ascii="GHEA Grapalat" w:hAnsi="GHEA Grapalat" w:cs="Sylfaen"/>
                <w:sz w:val="24"/>
                <w:szCs w:val="24"/>
                <w:lang w:val="hy-AM"/>
              </w:rPr>
            </w:pPr>
            <w:r w:rsidRPr="007A4EB8">
              <w:rPr>
                <w:rFonts w:ascii="GHEA Grapalat" w:hAnsi="GHEA Grapalat" w:cs="Sylfaen"/>
                <w:sz w:val="24"/>
                <w:szCs w:val="24"/>
                <w:lang w:val="hy-AM"/>
              </w:rPr>
              <w:t>կից ներկայացված հաշվարկ-հիմնավորումները կազմվել են ղեկավարվելով` ՀՀ կառավարության 23.06.2011թ. N 879-Ն որոշումով, ՀՀ քաղաքաշինության նախարարի 14.01.2008թ. N 09-Ն և 15.02.2008թ. N 19-Ն հրամաններով:</w:t>
            </w:r>
          </w:p>
        </w:tc>
      </w:tr>
      <w:tr w:rsidR="00682F43" w:rsidRPr="00086C69" w14:paraId="4D23C8A5" w14:textId="77777777" w:rsidTr="00682F43">
        <w:trPr>
          <w:trHeight w:val="92"/>
        </w:trPr>
        <w:tc>
          <w:tcPr>
            <w:tcW w:w="10173" w:type="dxa"/>
            <w:shd w:val="clear" w:color="auto" w:fill="FFFFFF" w:themeFill="background1"/>
          </w:tcPr>
          <w:p w14:paraId="75F2DC97" w14:textId="39DFB52E" w:rsidR="00682F43" w:rsidRPr="00682F43" w:rsidRDefault="00682F43" w:rsidP="00682F43">
            <w:pPr>
              <w:pStyle w:val="ad"/>
              <w:numPr>
                <w:ilvl w:val="0"/>
                <w:numId w:val="39"/>
              </w:numPr>
              <w:tabs>
                <w:tab w:val="left" w:pos="709"/>
              </w:tabs>
              <w:spacing w:line="360" w:lineRule="auto"/>
              <w:ind w:left="0" w:right="34" w:firstLine="426"/>
              <w:jc w:val="both"/>
              <w:rPr>
                <w:rFonts w:ascii="GHEA Grapalat" w:hAnsi="GHEA Grapalat"/>
                <w:bCs/>
                <w:sz w:val="24"/>
                <w:szCs w:val="24"/>
                <w:lang w:val="hy-AM"/>
              </w:rPr>
            </w:pPr>
            <w:r w:rsidRPr="00682F43">
              <w:rPr>
                <w:rFonts w:ascii="GHEA Grapalat" w:hAnsi="GHEA Grapalat" w:cs="Arial"/>
                <w:sz w:val="24"/>
                <w:szCs w:val="24"/>
                <w:lang w:val="hy-AM"/>
              </w:rPr>
              <w:lastRenderedPageBreak/>
              <w:t xml:space="preserve">Նախագծի N 1 և </w:t>
            </w:r>
            <w:r w:rsidRPr="00682F43">
              <w:rPr>
                <w:rFonts w:ascii="GHEA Grapalat" w:eastAsia="MS Mincho" w:hAnsi="GHEA Grapalat" w:cs="Sylfaen"/>
                <w:kern w:val="18"/>
                <w:sz w:val="24"/>
                <w:szCs w:val="24"/>
                <w:lang w:val="hy-AM"/>
              </w:rPr>
              <w:t>N 3 հավելվածներում նշված «</w:t>
            </w:r>
            <w:r w:rsidRPr="00682F43">
              <w:rPr>
                <w:rFonts w:ascii="GHEA Grapalat" w:hAnsi="GHEA Grapalat" w:cs="Arial"/>
                <w:sz w:val="24"/>
                <w:szCs w:val="24"/>
                <w:lang w:val="hy-AM"/>
              </w:rPr>
              <w:t xml:space="preserve">Տ-5-46, /Մ-6/(Ալավերդի)-Սանահին թաղամաս-Ակներ ավտոճանապարհի 9.3 կմ երկարությամբ հատվածի հիմնանորոգում» օբյեկտի անվանումն անհրաժեշտ է </w:t>
            </w:r>
            <w:r w:rsidRPr="00682F43">
              <w:rPr>
                <w:rFonts w:ascii="GHEA Grapalat" w:hAnsi="GHEA Grapalat" w:cs="GHEA Grapalat"/>
                <w:sz w:val="24"/>
                <w:szCs w:val="24"/>
                <w:lang w:val="hy-AM"/>
              </w:rPr>
              <w:t>համապատասխանեցնել փորձագիտական դրական եզրակացություն ունեցող նախագծանախահաշվային փաս</w:t>
            </w:r>
            <w:r w:rsidRPr="00682F43">
              <w:rPr>
                <w:rFonts w:ascii="GHEA Grapalat" w:hAnsi="GHEA Grapalat" w:cs="GHEA Grapalat"/>
                <w:sz w:val="24"/>
                <w:szCs w:val="24"/>
                <w:lang w:val="hy-AM"/>
              </w:rPr>
              <w:softHyphen/>
              <w:t>տաթղթերում նշված օբյեկտի անվանմանը։</w:t>
            </w:r>
          </w:p>
        </w:tc>
        <w:tc>
          <w:tcPr>
            <w:tcW w:w="3969" w:type="dxa"/>
            <w:shd w:val="clear" w:color="auto" w:fill="FFFFFF" w:themeFill="background1"/>
            <w:vAlign w:val="center"/>
          </w:tcPr>
          <w:p w14:paraId="01058DF6" w14:textId="6A0B4D1F" w:rsidR="00682F43" w:rsidRPr="005D35FE" w:rsidRDefault="005D35FE" w:rsidP="00682F43">
            <w:pPr>
              <w:tabs>
                <w:tab w:val="left" w:pos="175"/>
              </w:tabs>
              <w:spacing w:line="360" w:lineRule="auto"/>
              <w:jc w:val="center"/>
              <w:rPr>
                <w:rFonts w:ascii="GHEA Grapalat" w:hAnsi="GHEA Grapalat" w:cs="Sylfaen"/>
                <w:sz w:val="24"/>
                <w:szCs w:val="24"/>
                <w:lang w:val="hy-AM"/>
              </w:rPr>
            </w:pPr>
            <w:r>
              <w:rPr>
                <w:rFonts w:ascii="GHEA Grapalat" w:hAnsi="GHEA Grapalat" w:cs="Sylfaen"/>
                <w:sz w:val="24"/>
                <w:szCs w:val="24"/>
                <w:lang w:val="hy-AM"/>
              </w:rPr>
              <w:t>Ընդունվել է, փոփոխությունը կատարվել է:</w:t>
            </w:r>
          </w:p>
        </w:tc>
      </w:tr>
      <w:tr w:rsidR="00682F43" w:rsidRPr="00086C69" w14:paraId="178BB5CA" w14:textId="77777777" w:rsidTr="00682F43">
        <w:trPr>
          <w:trHeight w:val="92"/>
        </w:trPr>
        <w:tc>
          <w:tcPr>
            <w:tcW w:w="10173" w:type="dxa"/>
            <w:shd w:val="clear" w:color="auto" w:fill="FFFFFF" w:themeFill="background1"/>
          </w:tcPr>
          <w:p w14:paraId="70D53735" w14:textId="1FA3FE55" w:rsidR="00682F43" w:rsidRPr="00682F43" w:rsidRDefault="00682F43" w:rsidP="00682F43">
            <w:pPr>
              <w:pStyle w:val="ad"/>
              <w:numPr>
                <w:ilvl w:val="0"/>
                <w:numId w:val="39"/>
              </w:numPr>
              <w:tabs>
                <w:tab w:val="left" w:pos="709"/>
              </w:tabs>
              <w:spacing w:line="360" w:lineRule="auto"/>
              <w:ind w:left="0" w:right="34" w:firstLine="426"/>
              <w:jc w:val="both"/>
              <w:rPr>
                <w:rFonts w:ascii="GHEA Grapalat" w:hAnsi="GHEA Grapalat"/>
                <w:bCs/>
                <w:sz w:val="24"/>
                <w:szCs w:val="24"/>
                <w:lang w:val="hy-AM"/>
              </w:rPr>
            </w:pPr>
            <w:r w:rsidRPr="00682F43">
              <w:rPr>
                <w:rFonts w:ascii="GHEA Grapalat" w:hAnsi="GHEA Grapalat" w:cs="GHEA Grapalat"/>
                <w:sz w:val="24"/>
                <w:szCs w:val="24"/>
                <w:lang w:val="hy-AM"/>
              </w:rPr>
              <w:t xml:space="preserve">Առաջարկում ենք Նախագծից հանել </w:t>
            </w:r>
            <w:r w:rsidRPr="00682F43">
              <w:rPr>
                <w:rFonts w:ascii="GHEA Grapalat" w:eastAsia="MS Mincho" w:hAnsi="GHEA Grapalat" w:cs="Sylfaen"/>
                <w:kern w:val="18"/>
                <w:sz w:val="24"/>
                <w:szCs w:val="24"/>
                <w:lang w:val="hy-AM"/>
              </w:rPr>
              <w:t>N 4 հավելվածը, նկատի ունենալով, որ</w:t>
            </w:r>
            <w:r w:rsidRPr="00682F43">
              <w:rPr>
                <w:rFonts w:ascii="GHEA Grapalat" w:hAnsi="GHEA Grapalat" w:cs="GHEA Grapalat"/>
                <w:sz w:val="24"/>
                <w:szCs w:val="24"/>
                <w:lang w:val="hy-AM"/>
              </w:rPr>
              <w:t xml:space="preserve"> ՀՀ կառավարության 29.12.2022թ.</w:t>
            </w:r>
            <w:r w:rsidRPr="00682F43">
              <w:rPr>
                <w:rFonts w:ascii="GHEA Grapalat" w:hAnsi="GHEA Grapalat" w:cs="Arial"/>
                <w:sz w:val="24"/>
                <w:szCs w:val="24"/>
                <w:lang w:val="hy-AM"/>
              </w:rPr>
              <w:t xml:space="preserve"> N 2111-Ն որոշման</w:t>
            </w:r>
            <w:r w:rsidRPr="00682F43">
              <w:rPr>
                <w:rFonts w:ascii="GHEA Grapalat" w:eastAsia="MS Mincho" w:hAnsi="GHEA Grapalat" w:cs="Sylfaen"/>
                <w:kern w:val="18"/>
                <w:sz w:val="24"/>
                <w:szCs w:val="24"/>
                <w:lang w:val="hy-AM"/>
              </w:rPr>
              <w:t xml:space="preserve"> N 9 հավելվածում փոփոխություններ և լրացումներ կատարելու </w:t>
            </w:r>
            <w:r w:rsidRPr="00682F43">
              <w:rPr>
                <w:rFonts w:ascii="GHEA Grapalat" w:hAnsi="GHEA Grapalat" w:cs="Sylfaen"/>
                <w:sz w:val="24"/>
                <w:szCs w:val="24"/>
                <w:lang w:val="hy-AM"/>
              </w:rPr>
              <w:t>անհրաժեշտությունը բացակայում է:</w:t>
            </w:r>
          </w:p>
        </w:tc>
        <w:tc>
          <w:tcPr>
            <w:tcW w:w="3969" w:type="dxa"/>
            <w:shd w:val="clear" w:color="auto" w:fill="FFFFFF" w:themeFill="background1"/>
            <w:vAlign w:val="center"/>
          </w:tcPr>
          <w:p w14:paraId="3EB3ECAE" w14:textId="75AAE220" w:rsidR="00682F43" w:rsidRPr="00086C69" w:rsidRDefault="003A1CA2" w:rsidP="003A1CA2">
            <w:pPr>
              <w:tabs>
                <w:tab w:val="left" w:pos="175"/>
              </w:tabs>
              <w:spacing w:line="360" w:lineRule="auto"/>
              <w:jc w:val="center"/>
              <w:rPr>
                <w:rFonts w:ascii="GHEA Grapalat" w:hAnsi="GHEA Grapalat" w:cs="Sylfaen"/>
                <w:sz w:val="24"/>
                <w:szCs w:val="24"/>
                <w:lang w:val="hy-AM"/>
              </w:rPr>
            </w:pPr>
            <w:r w:rsidRPr="00086C69">
              <w:rPr>
                <w:rFonts w:ascii="GHEA Grapalat" w:hAnsi="GHEA Grapalat" w:cs="Sylfaen"/>
                <w:sz w:val="24"/>
                <w:szCs w:val="24"/>
                <w:lang w:val="hy-AM"/>
              </w:rPr>
              <w:t>Չի ը</w:t>
            </w:r>
            <w:r w:rsidR="000A2A82">
              <w:rPr>
                <w:rFonts w:ascii="GHEA Grapalat" w:hAnsi="GHEA Grapalat" w:cs="Sylfaen"/>
                <w:sz w:val="24"/>
                <w:szCs w:val="24"/>
                <w:lang w:val="hy-AM"/>
              </w:rPr>
              <w:t xml:space="preserve">նդունվել, </w:t>
            </w:r>
            <w:r w:rsidRPr="00086C69">
              <w:rPr>
                <w:rFonts w:ascii="GHEA Grapalat" w:hAnsi="GHEA Grapalat" w:cs="Sylfaen"/>
                <w:sz w:val="24"/>
                <w:szCs w:val="24"/>
                <w:lang w:val="hy-AM"/>
              </w:rPr>
              <w:t>ԲԳԿ-ի գծով 1049 ծրագրի 21002 միջոցառման մասով</w:t>
            </w:r>
            <w:r>
              <w:rPr>
                <w:rFonts w:ascii="GHEA Grapalat" w:hAnsi="GHEA Grapalat" w:cs="Sylfaen"/>
                <w:sz w:val="24"/>
                <w:szCs w:val="24"/>
                <w:lang w:val="hy-AM"/>
              </w:rPr>
              <w:t xml:space="preserve"> կատարվել է</w:t>
            </w:r>
            <w:r w:rsidRPr="00086C69">
              <w:rPr>
                <w:rFonts w:ascii="GHEA Grapalat" w:hAnsi="GHEA Grapalat" w:cs="Sylfaen"/>
                <w:sz w:val="24"/>
                <w:szCs w:val="24"/>
                <w:lang w:val="hy-AM"/>
              </w:rPr>
              <w:t xml:space="preserve"> ոչ ֆինանսական ցուցանիշների </w:t>
            </w:r>
            <w:r w:rsidRPr="00086C69">
              <w:rPr>
                <w:rFonts w:ascii="GHEA Grapalat" w:hAnsi="GHEA Grapalat" w:cs="Sylfaen"/>
                <w:sz w:val="24"/>
                <w:szCs w:val="24"/>
                <w:lang w:val="hy-AM"/>
              </w:rPr>
              <w:lastRenderedPageBreak/>
              <w:t>լրացում</w:t>
            </w:r>
            <w:r w:rsidR="000A2A82">
              <w:rPr>
                <w:rFonts w:ascii="GHEA Grapalat" w:hAnsi="GHEA Grapalat" w:cs="Sylfaen"/>
                <w:sz w:val="24"/>
                <w:szCs w:val="24"/>
                <w:lang w:val="hy-AM"/>
              </w:rPr>
              <w:t>:</w:t>
            </w:r>
            <w:r w:rsidRPr="00086C69">
              <w:rPr>
                <w:rFonts w:ascii="GHEA Grapalat" w:hAnsi="GHEA Grapalat" w:cs="Sylfaen"/>
                <w:sz w:val="24"/>
                <w:szCs w:val="24"/>
                <w:lang w:val="hy-AM"/>
              </w:rPr>
              <w:t xml:space="preserve"> Իսկ 1049 ծրագրի 21001 միջոցառման մասով փոփոխության կամ լրացման անհրաժեշտություն չկա:</w:t>
            </w:r>
          </w:p>
        </w:tc>
      </w:tr>
      <w:tr w:rsidR="00682F43" w:rsidRPr="00086C69" w14:paraId="429B01F1" w14:textId="77777777" w:rsidTr="00682F43">
        <w:trPr>
          <w:trHeight w:val="92"/>
        </w:trPr>
        <w:tc>
          <w:tcPr>
            <w:tcW w:w="10173" w:type="dxa"/>
            <w:shd w:val="clear" w:color="auto" w:fill="FFFFFF" w:themeFill="background1"/>
          </w:tcPr>
          <w:p w14:paraId="4A005BE6" w14:textId="20551D83" w:rsidR="00682F43" w:rsidRPr="00682F43" w:rsidRDefault="00682F43" w:rsidP="00682F43">
            <w:pPr>
              <w:pStyle w:val="ad"/>
              <w:numPr>
                <w:ilvl w:val="0"/>
                <w:numId w:val="39"/>
              </w:numPr>
              <w:tabs>
                <w:tab w:val="left" w:pos="709"/>
              </w:tabs>
              <w:spacing w:line="360" w:lineRule="auto"/>
              <w:ind w:left="0" w:right="34" w:firstLine="426"/>
              <w:jc w:val="both"/>
              <w:rPr>
                <w:rFonts w:ascii="GHEA Grapalat" w:hAnsi="GHEA Grapalat" w:cs="GHEA Grapalat"/>
                <w:sz w:val="24"/>
                <w:szCs w:val="24"/>
                <w:lang w:val="hy-AM"/>
              </w:rPr>
            </w:pPr>
            <w:r w:rsidRPr="00682F43">
              <w:rPr>
                <w:rFonts w:ascii="GHEA Grapalat" w:eastAsia="MS Mincho" w:hAnsi="GHEA Grapalat" w:cs="Sylfaen"/>
                <w:kern w:val="18"/>
                <w:sz w:val="24"/>
                <w:szCs w:val="24"/>
                <w:lang w:val="hy-AM"/>
              </w:rPr>
              <w:lastRenderedPageBreak/>
              <w:t xml:space="preserve">Նախագծի N 5 հավելվածի ՀՀ կառավարությանը վերաբերվող աղյուսակում  անհրաժեշտ է ճշտել ծրագրի, միջոցառման դասիչները և ըստ այդմ խմբագրել միջոցառման անվանումը, նկարագրությունը, տեսակը և միջոցառումն իրականացնողի անվանումը։ Միաժամանակ առաջարկում ենք նույն հավելվածի ՀՀ կառավարությանը և </w:t>
            </w:r>
            <w:r w:rsidRPr="00682F43">
              <w:rPr>
                <w:rFonts w:ascii="GHEA Grapalat" w:hAnsi="GHEA Grapalat" w:cs="Sylfaen"/>
                <w:sz w:val="24"/>
                <w:szCs w:val="24"/>
                <w:lang w:val="hy-AM"/>
              </w:rPr>
              <w:t>ՀՀ</w:t>
            </w:r>
            <w:r w:rsidRPr="00682F43">
              <w:rPr>
                <w:rFonts w:ascii="GHEA Grapalat" w:hAnsi="GHEA Grapalat" w:cs="Sylfaen"/>
                <w:sz w:val="24"/>
                <w:szCs w:val="24"/>
                <w:lang w:val="fr-FR"/>
              </w:rPr>
              <w:t xml:space="preserve"> </w:t>
            </w:r>
            <w:r w:rsidRPr="00682F43">
              <w:rPr>
                <w:rFonts w:ascii="GHEA Grapalat" w:hAnsi="GHEA Grapalat" w:cs="Sylfaen"/>
                <w:sz w:val="24"/>
                <w:szCs w:val="24"/>
                <w:lang w:val="hy-AM"/>
              </w:rPr>
              <w:t>տարածքային</w:t>
            </w:r>
            <w:r w:rsidRPr="00682F43">
              <w:rPr>
                <w:rFonts w:ascii="GHEA Grapalat" w:hAnsi="GHEA Grapalat" w:cs="Sylfaen"/>
                <w:sz w:val="24"/>
                <w:szCs w:val="24"/>
                <w:lang w:val="fr-FR"/>
              </w:rPr>
              <w:t xml:space="preserve"> </w:t>
            </w:r>
            <w:r w:rsidRPr="00682F43">
              <w:rPr>
                <w:rFonts w:ascii="GHEA Grapalat" w:hAnsi="GHEA Grapalat" w:cs="Sylfaen"/>
                <w:sz w:val="24"/>
                <w:szCs w:val="24"/>
                <w:lang w:val="hy-AM"/>
              </w:rPr>
              <w:t>կառավարման</w:t>
            </w:r>
            <w:r w:rsidRPr="00682F43">
              <w:rPr>
                <w:rFonts w:ascii="GHEA Grapalat" w:hAnsi="GHEA Grapalat" w:cs="Sylfaen"/>
                <w:sz w:val="24"/>
                <w:szCs w:val="24"/>
                <w:lang w:val="fr-FR"/>
              </w:rPr>
              <w:t xml:space="preserve"> </w:t>
            </w:r>
            <w:r w:rsidRPr="00682F43">
              <w:rPr>
                <w:rFonts w:ascii="GHEA Grapalat" w:hAnsi="GHEA Grapalat" w:cs="Sylfaen"/>
                <w:sz w:val="24"/>
                <w:szCs w:val="24"/>
                <w:lang w:val="hy-AM"/>
              </w:rPr>
              <w:t>և ենթակառուցվածքների</w:t>
            </w:r>
            <w:r w:rsidRPr="00682F43">
              <w:rPr>
                <w:rFonts w:ascii="GHEA Grapalat" w:hAnsi="GHEA Grapalat" w:cs="Sylfaen"/>
                <w:sz w:val="24"/>
                <w:szCs w:val="24"/>
                <w:lang w:val="fr-FR"/>
              </w:rPr>
              <w:t xml:space="preserve"> </w:t>
            </w:r>
            <w:r w:rsidRPr="00682F43">
              <w:rPr>
                <w:rFonts w:ascii="GHEA Grapalat" w:hAnsi="GHEA Grapalat" w:cs="Sylfaen"/>
                <w:sz w:val="24"/>
                <w:szCs w:val="24"/>
                <w:lang w:val="hy-AM"/>
              </w:rPr>
              <w:t xml:space="preserve">նախարարությանը </w:t>
            </w:r>
            <w:r w:rsidRPr="00682F43">
              <w:rPr>
                <w:rFonts w:ascii="GHEA Grapalat" w:eastAsia="MS Mincho" w:hAnsi="GHEA Grapalat" w:cs="Sylfaen"/>
                <w:kern w:val="18"/>
                <w:sz w:val="24"/>
                <w:szCs w:val="24"/>
                <w:lang w:val="hy-AM"/>
              </w:rPr>
              <w:t xml:space="preserve">վերաբերվող աղյուսակներում 21001 միջոցառման գծով ոչ ֆինանսական ցուցանիշների մասով առաջարկվող նվազեցումները և ավելացումները համապատասխանեցնել </w:t>
            </w:r>
            <w:r w:rsidRPr="00682F43">
              <w:rPr>
                <w:rFonts w:ascii="GHEA Grapalat" w:hAnsi="GHEA Grapalat" w:cs="Sylfaen"/>
                <w:sz w:val="24"/>
                <w:szCs w:val="24"/>
                <w:lang w:val="hy-AM"/>
              </w:rPr>
              <w:t>միմյանց</w:t>
            </w:r>
            <w:r w:rsidRPr="00682F43">
              <w:rPr>
                <w:rFonts w:ascii="GHEA Grapalat" w:eastAsia="MS Mincho" w:hAnsi="GHEA Grapalat" w:cs="Sylfaen"/>
                <w:kern w:val="18"/>
                <w:sz w:val="24"/>
                <w:szCs w:val="24"/>
                <w:lang w:val="hy-AM"/>
              </w:rPr>
              <w:t>։ Բացի այդ,  հավելվածում անհրաժեշտ է ներկայացնել 21002 միջոցառման գծով ոչ ֆինանսական ցուցանիշների մասով առաջարկվող փոփոխությունները։</w:t>
            </w:r>
          </w:p>
        </w:tc>
        <w:tc>
          <w:tcPr>
            <w:tcW w:w="3969" w:type="dxa"/>
            <w:shd w:val="clear" w:color="auto" w:fill="FFFFFF" w:themeFill="background1"/>
            <w:vAlign w:val="center"/>
          </w:tcPr>
          <w:p w14:paraId="0AD25888" w14:textId="10B654AB" w:rsidR="00682F43" w:rsidRPr="005D35FE" w:rsidRDefault="000A2A82" w:rsidP="00682F43">
            <w:pPr>
              <w:tabs>
                <w:tab w:val="left" w:pos="175"/>
              </w:tabs>
              <w:spacing w:line="360" w:lineRule="auto"/>
              <w:jc w:val="center"/>
              <w:rPr>
                <w:rFonts w:ascii="GHEA Grapalat" w:hAnsi="GHEA Grapalat" w:cs="Sylfaen"/>
                <w:sz w:val="24"/>
                <w:szCs w:val="24"/>
                <w:lang w:val="hy-AM"/>
              </w:rPr>
            </w:pPr>
            <w:r>
              <w:rPr>
                <w:rFonts w:ascii="GHEA Grapalat" w:hAnsi="GHEA Grapalat" w:cs="Sylfaen"/>
                <w:sz w:val="24"/>
                <w:szCs w:val="24"/>
                <w:lang w:val="hy-AM"/>
              </w:rPr>
              <w:t>Ընդունվել է, փոփոխությունը կատարվել է:</w:t>
            </w:r>
          </w:p>
        </w:tc>
      </w:tr>
      <w:tr w:rsidR="00682F43" w:rsidRPr="00086C69" w14:paraId="3F0353C4" w14:textId="77777777" w:rsidTr="00682F43">
        <w:trPr>
          <w:trHeight w:val="92"/>
        </w:trPr>
        <w:tc>
          <w:tcPr>
            <w:tcW w:w="10173" w:type="dxa"/>
            <w:shd w:val="clear" w:color="auto" w:fill="FFFFFF" w:themeFill="background1"/>
          </w:tcPr>
          <w:p w14:paraId="7DB15B2B" w14:textId="0B8E1513" w:rsidR="00682F43" w:rsidRPr="00BD201A" w:rsidRDefault="00682F43" w:rsidP="00BD201A">
            <w:pPr>
              <w:pStyle w:val="ad"/>
              <w:numPr>
                <w:ilvl w:val="0"/>
                <w:numId w:val="39"/>
              </w:numPr>
              <w:tabs>
                <w:tab w:val="left" w:pos="567"/>
                <w:tab w:val="left" w:pos="709"/>
                <w:tab w:val="left" w:pos="993"/>
              </w:tabs>
              <w:spacing w:line="360" w:lineRule="auto"/>
              <w:ind w:left="0" w:right="34" w:firstLine="426"/>
              <w:jc w:val="both"/>
              <w:rPr>
                <w:rFonts w:ascii="GHEA Grapalat" w:hAnsi="GHEA Grapalat"/>
                <w:sz w:val="24"/>
                <w:szCs w:val="24"/>
                <w:lang w:val="hy-AM" w:eastAsia="ru-RU"/>
              </w:rPr>
            </w:pPr>
            <w:r w:rsidRPr="00682F43">
              <w:rPr>
                <w:rFonts w:ascii="GHEA Grapalat" w:hAnsi="GHEA Grapalat"/>
                <w:sz w:val="24"/>
                <w:szCs w:val="24"/>
                <w:lang w:val="hy-AM"/>
              </w:rPr>
              <w:t>Ն</w:t>
            </w:r>
            <w:r w:rsidRPr="00682F43">
              <w:rPr>
                <w:rFonts w:ascii="GHEA Grapalat" w:hAnsi="GHEA Grapalat" w:cs="Sylfaen"/>
                <w:sz w:val="24"/>
                <w:szCs w:val="24"/>
                <w:lang w:val="hy-AM"/>
              </w:rPr>
              <w:t>ախագծին կից հիմնավորման համաձայն՝ բյուջետային ծախսերի տնտեսագիտական դասակարգման Շենքերի և շինությունների շինարարություն», Շենքերի և շինությունների կապիտալ վերանորոգում և Նախագծահետազոտական</w:t>
            </w:r>
            <w:r w:rsidR="00BD201A">
              <w:rPr>
                <w:rFonts w:ascii="GHEA Grapalat" w:hAnsi="GHEA Grapalat" w:cs="Sylfaen"/>
                <w:sz w:val="24"/>
                <w:szCs w:val="24"/>
                <w:lang w:val="hy-AM"/>
              </w:rPr>
              <w:t xml:space="preserve"> </w:t>
            </w:r>
            <w:r w:rsidRPr="00BD201A">
              <w:rPr>
                <w:rFonts w:ascii="GHEA Grapalat" w:hAnsi="GHEA Grapalat" w:cs="Sylfaen"/>
                <w:sz w:val="24"/>
                <w:szCs w:val="24"/>
                <w:lang w:val="hy-AM"/>
              </w:rPr>
              <w:t xml:space="preserve">ծախսեր» հոդվածներով հատկացվող միջոցների մի մասը նախատեսվում է որպես գնում չհանդիսացող ծախս՝ 2022 թվականին կատարված աշխատանքների և մատուցված ծառայությունների </w:t>
            </w:r>
            <w:r w:rsidRPr="00BD201A">
              <w:rPr>
                <w:rFonts w:ascii="GHEA Grapalat" w:hAnsi="GHEA Grapalat" w:cs="Calibri"/>
                <w:sz w:val="24"/>
                <w:szCs w:val="24"/>
                <w:lang w:val="hy-AM" w:eastAsia="ru-RU"/>
              </w:rPr>
              <w:t xml:space="preserve">դիմաց </w:t>
            </w:r>
            <w:r w:rsidRPr="00BD201A">
              <w:rPr>
                <w:rFonts w:ascii="GHEA Grapalat" w:hAnsi="GHEA Grapalat"/>
                <w:sz w:val="24"/>
                <w:szCs w:val="24"/>
                <w:lang w:val="hy-AM" w:eastAsia="ru-RU"/>
              </w:rPr>
              <w:t>վճարումներ իրականացնելու նպատակով:</w:t>
            </w:r>
          </w:p>
          <w:p w14:paraId="589DED55" w14:textId="18038014" w:rsidR="00682F43" w:rsidRPr="00682F43" w:rsidRDefault="00682F43" w:rsidP="00682F43">
            <w:pPr>
              <w:tabs>
                <w:tab w:val="left" w:pos="709"/>
              </w:tabs>
              <w:spacing w:line="360" w:lineRule="auto"/>
              <w:ind w:right="34" w:firstLine="426"/>
              <w:jc w:val="both"/>
              <w:rPr>
                <w:rFonts w:ascii="GHEA Grapalat" w:eastAsia="MS Mincho" w:hAnsi="GHEA Grapalat" w:cs="Sylfaen"/>
                <w:kern w:val="18"/>
                <w:sz w:val="24"/>
                <w:szCs w:val="24"/>
                <w:lang w:val="hy-AM"/>
              </w:rPr>
            </w:pPr>
            <w:r w:rsidRPr="00682F43">
              <w:rPr>
                <w:rFonts w:ascii="GHEA Grapalat" w:hAnsi="GHEA Grapalat"/>
                <w:sz w:val="24"/>
                <w:szCs w:val="24"/>
                <w:lang w:val="hy-AM" w:eastAsia="ru-RU"/>
              </w:rPr>
              <w:t xml:space="preserve">Այս կապակցությամբ հայտնում ենք, որ էլեկտրոնային գնումների համակարգում </w:t>
            </w:r>
            <w:r w:rsidRPr="00682F43">
              <w:rPr>
                <w:rFonts w:ascii="GHEA Grapalat" w:hAnsi="GHEA Grapalat" w:cs="Sylfaen"/>
                <w:sz w:val="24"/>
                <w:szCs w:val="24"/>
                <w:lang w:val="hy-AM"/>
              </w:rPr>
              <w:lastRenderedPageBreak/>
              <w:t>առկա չեն պատվիրատուի կողմից հաստատված հանձնման-ընդունման արձանագրություններ, ուստի գտնում ենք, որ հիշյալ հատկացումները պետք է արտացոլվեն գնումների պլանում՝ համապատասխան ԳՄԱ կոդերով:</w:t>
            </w:r>
          </w:p>
        </w:tc>
        <w:tc>
          <w:tcPr>
            <w:tcW w:w="3969" w:type="dxa"/>
            <w:shd w:val="clear" w:color="auto" w:fill="FFFFFF" w:themeFill="background1"/>
            <w:vAlign w:val="center"/>
          </w:tcPr>
          <w:p w14:paraId="3DDADBF1" w14:textId="65C49EC8" w:rsidR="000A2A82" w:rsidRPr="00086C69" w:rsidRDefault="00F50FF9" w:rsidP="00682F43">
            <w:pPr>
              <w:tabs>
                <w:tab w:val="left" w:pos="175"/>
              </w:tabs>
              <w:spacing w:line="360" w:lineRule="auto"/>
              <w:jc w:val="center"/>
              <w:rPr>
                <w:rFonts w:ascii="GHEA Grapalat" w:hAnsi="GHEA Grapalat" w:cs="Sylfaen"/>
                <w:sz w:val="24"/>
                <w:szCs w:val="24"/>
                <w:lang w:val="hy-AM"/>
              </w:rPr>
            </w:pPr>
            <w:r w:rsidRPr="00086C69">
              <w:rPr>
                <w:rFonts w:ascii="GHEA Grapalat" w:hAnsi="GHEA Grapalat" w:cs="Sylfaen"/>
                <w:sz w:val="24"/>
                <w:szCs w:val="24"/>
                <w:lang w:val="hy-AM"/>
              </w:rPr>
              <w:lastRenderedPageBreak/>
              <w:t>Չի ը</w:t>
            </w:r>
            <w:r w:rsidR="000A2A82" w:rsidRPr="00086C69">
              <w:rPr>
                <w:rFonts w:ascii="GHEA Grapalat" w:hAnsi="GHEA Grapalat" w:cs="Sylfaen"/>
                <w:sz w:val="24"/>
                <w:szCs w:val="24"/>
                <w:lang w:val="hy-AM"/>
              </w:rPr>
              <w:t>նդունվել</w:t>
            </w:r>
            <w:r w:rsidRPr="00086C69">
              <w:rPr>
                <w:rFonts w:ascii="GHEA Grapalat" w:hAnsi="GHEA Grapalat" w:cs="Sylfaen"/>
                <w:sz w:val="24"/>
                <w:szCs w:val="24"/>
                <w:lang w:val="hy-AM"/>
              </w:rPr>
              <w:t xml:space="preserve">, քանի որ </w:t>
            </w:r>
          </w:p>
          <w:p w14:paraId="4935A31A" w14:textId="114AAB2A" w:rsidR="00F50FF9" w:rsidRPr="00086C69" w:rsidRDefault="00F50FF9" w:rsidP="00682F43">
            <w:pPr>
              <w:tabs>
                <w:tab w:val="left" w:pos="175"/>
              </w:tabs>
              <w:spacing w:line="360" w:lineRule="auto"/>
              <w:jc w:val="center"/>
              <w:rPr>
                <w:rFonts w:ascii="GHEA Grapalat" w:hAnsi="GHEA Grapalat" w:cs="Sylfaen"/>
                <w:sz w:val="24"/>
                <w:szCs w:val="24"/>
                <w:lang w:val="hy-AM"/>
              </w:rPr>
            </w:pPr>
            <w:r w:rsidRPr="00682F43">
              <w:rPr>
                <w:rFonts w:ascii="GHEA Grapalat" w:hAnsi="GHEA Grapalat" w:cs="Sylfaen"/>
                <w:sz w:val="24"/>
                <w:szCs w:val="24"/>
                <w:lang w:val="hy-AM"/>
              </w:rPr>
              <w:t xml:space="preserve">պատվիրատուի կողմից </w:t>
            </w:r>
            <w:r w:rsidR="00C11283" w:rsidRPr="00682F43">
              <w:rPr>
                <w:rFonts w:ascii="GHEA Grapalat" w:hAnsi="GHEA Grapalat" w:cs="Sylfaen"/>
                <w:sz w:val="24"/>
                <w:szCs w:val="24"/>
                <w:lang w:val="hy-AM"/>
              </w:rPr>
              <w:t xml:space="preserve">  հանձնման-ընդունման արձանագրություններ</w:t>
            </w:r>
            <w:r w:rsidR="00C11283" w:rsidRPr="00086C69">
              <w:rPr>
                <w:rFonts w:ascii="GHEA Grapalat" w:hAnsi="GHEA Grapalat" w:cs="Sylfaen"/>
                <w:sz w:val="24"/>
                <w:szCs w:val="24"/>
                <w:lang w:val="hy-AM"/>
              </w:rPr>
              <w:t xml:space="preserve">ը </w:t>
            </w:r>
            <w:r w:rsidR="00C11283">
              <w:rPr>
                <w:rFonts w:ascii="GHEA Grapalat" w:hAnsi="GHEA Grapalat" w:cs="Sylfaen"/>
                <w:sz w:val="24"/>
                <w:szCs w:val="24"/>
                <w:lang w:val="hy-AM"/>
              </w:rPr>
              <w:t>հաստատ</w:t>
            </w:r>
            <w:r w:rsidR="00C11283" w:rsidRPr="00086C69">
              <w:rPr>
                <w:rFonts w:ascii="GHEA Grapalat" w:hAnsi="GHEA Grapalat" w:cs="Sylfaen"/>
                <w:sz w:val="24"/>
                <w:szCs w:val="24"/>
                <w:lang w:val="hy-AM"/>
              </w:rPr>
              <w:t>վել են թղթային</w:t>
            </w:r>
            <w:r w:rsidR="00EC0455" w:rsidRPr="00086C69">
              <w:rPr>
                <w:rFonts w:ascii="GHEA Grapalat" w:hAnsi="GHEA Grapalat" w:cs="Sylfaen"/>
                <w:sz w:val="24"/>
                <w:szCs w:val="24"/>
                <w:lang w:val="hy-AM"/>
              </w:rPr>
              <w:t xml:space="preserve"> եղանակով</w:t>
            </w:r>
            <w:r w:rsidRPr="00682F43">
              <w:rPr>
                <w:rFonts w:ascii="GHEA Grapalat" w:hAnsi="GHEA Grapalat" w:cs="Sylfaen"/>
                <w:sz w:val="24"/>
                <w:szCs w:val="24"/>
                <w:lang w:val="hy-AM"/>
              </w:rPr>
              <w:t xml:space="preserve"> </w:t>
            </w:r>
            <w:r w:rsidR="00C11283" w:rsidRPr="00086C69">
              <w:rPr>
                <w:rFonts w:ascii="GHEA Grapalat" w:hAnsi="GHEA Grapalat" w:cs="Sylfaen"/>
                <w:sz w:val="24"/>
                <w:szCs w:val="24"/>
                <w:lang w:val="hy-AM"/>
              </w:rPr>
              <w:t xml:space="preserve">և </w:t>
            </w:r>
            <w:r w:rsidRPr="00086C69">
              <w:rPr>
                <w:rFonts w:ascii="GHEA Grapalat" w:hAnsi="GHEA Grapalat" w:cs="Sylfaen"/>
                <w:sz w:val="24"/>
                <w:szCs w:val="24"/>
                <w:lang w:val="hy-AM"/>
              </w:rPr>
              <w:t>մուտքագրվել են</w:t>
            </w:r>
          </w:p>
          <w:p w14:paraId="3DA6B1E4" w14:textId="1A6B2FB3" w:rsidR="00682F43" w:rsidRPr="00086C69" w:rsidRDefault="00F50FF9" w:rsidP="00C11283">
            <w:pPr>
              <w:tabs>
                <w:tab w:val="left" w:pos="175"/>
              </w:tabs>
              <w:spacing w:line="360" w:lineRule="auto"/>
              <w:jc w:val="center"/>
              <w:rPr>
                <w:rFonts w:ascii="GHEA Grapalat" w:hAnsi="GHEA Grapalat" w:cs="Sylfaen"/>
                <w:sz w:val="24"/>
                <w:szCs w:val="24"/>
                <w:lang w:val="hy-AM"/>
              </w:rPr>
            </w:pPr>
            <w:r w:rsidRPr="00086C69">
              <w:rPr>
                <w:rFonts w:ascii="GHEA Grapalat" w:hAnsi="GHEA Grapalat" w:cs="Sylfaen"/>
                <w:sz w:val="24"/>
                <w:szCs w:val="24"/>
                <w:lang w:val="hy-AM"/>
              </w:rPr>
              <w:t xml:space="preserve">Clien-treasury </w:t>
            </w:r>
            <w:r w:rsidR="00C11283" w:rsidRPr="00086C69">
              <w:rPr>
                <w:rFonts w:ascii="GHEA Grapalat" w:hAnsi="GHEA Grapalat" w:cs="Sylfaen"/>
                <w:sz w:val="24"/>
                <w:szCs w:val="24"/>
                <w:lang w:val="hy-AM"/>
              </w:rPr>
              <w:t xml:space="preserve">համակարգի </w:t>
            </w:r>
            <w:r w:rsidRPr="00086C69">
              <w:rPr>
                <w:rFonts w:ascii="GHEA Grapalat" w:hAnsi="GHEA Grapalat" w:cs="Sylfaen"/>
                <w:sz w:val="24"/>
                <w:szCs w:val="24"/>
                <w:lang w:val="hy-AM"/>
              </w:rPr>
              <w:lastRenderedPageBreak/>
              <w:t>գանձապետական հաշիվներում</w:t>
            </w:r>
            <w:r w:rsidR="00C11283" w:rsidRPr="00086C69">
              <w:rPr>
                <w:rFonts w:ascii="GHEA Grapalat" w:hAnsi="GHEA Grapalat" w:cs="Sylfaen"/>
                <w:sz w:val="24"/>
                <w:szCs w:val="24"/>
                <w:lang w:val="hy-AM"/>
              </w:rPr>
              <w:t>:</w:t>
            </w:r>
            <w:r w:rsidRPr="00086C69">
              <w:rPr>
                <w:rFonts w:ascii="GHEA Grapalat" w:hAnsi="GHEA Grapalat" w:cs="Sylfaen"/>
                <w:sz w:val="24"/>
                <w:szCs w:val="24"/>
                <w:lang w:val="hy-AM"/>
              </w:rPr>
              <w:t xml:space="preserve"> </w:t>
            </w:r>
          </w:p>
        </w:tc>
      </w:tr>
      <w:tr w:rsidR="00682F43" w:rsidRPr="00086C69" w14:paraId="004166A7" w14:textId="77777777" w:rsidTr="00682F43">
        <w:trPr>
          <w:trHeight w:val="92"/>
        </w:trPr>
        <w:tc>
          <w:tcPr>
            <w:tcW w:w="10173" w:type="dxa"/>
            <w:shd w:val="clear" w:color="auto" w:fill="FFFFFF" w:themeFill="background1"/>
          </w:tcPr>
          <w:p w14:paraId="6A17DF95" w14:textId="103492C2" w:rsidR="00682F43" w:rsidRPr="00533FBE" w:rsidRDefault="00682F43" w:rsidP="00682F43">
            <w:pPr>
              <w:numPr>
                <w:ilvl w:val="0"/>
                <w:numId w:val="39"/>
              </w:numPr>
              <w:tabs>
                <w:tab w:val="left" w:pos="567"/>
                <w:tab w:val="left" w:pos="709"/>
                <w:tab w:val="left" w:pos="993"/>
              </w:tabs>
              <w:spacing w:line="360" w:lineRule="auto"/>
              <w:ind w:left="0" w:right="34" w:firstLine="426"/>
              <w:jc w:val="both"/>
              <w:rPr>
                <w:rFonts w:ascii="GHEA Grapalat" w:hAnsi="GHEA Grapalat"/>
                <w:sz w:val="24"/>
                <w:szCs w:val="24"/>
                <w:lang w:val="hy-AM"/>
              </w:rPr>
            </w:pPr>
            <w:r w:rsidRPr="00682F43">
              <w:rPr>
                <w:rFonts w:ascii="GHEA Grapalat" w:hAnsi="GHEA Grapalat"/>
                <w:sz w:val="24"/>
                <w:szCs w:val="24"/>
                <w:lang w:val="hy-AM"/>
              </w:rPr>
              <w:lastRenderedPageBreak/>
              <w:t>Նախա</w:t>
            </w:r>
            <w:r w:rsidRPr="00682F43">
              <w:rPr>
                <w:rFonts w:ascii="GHEA Grapalat" w:hAnsi="GHEA Grapalat" w:cs="Arial"/>
                <w:sz w:val="24"/>
                <w:szCs w:val="24"/>
                <w:lang w:val="hy-AM"/>
              </w:rPr>
              <w:t xml:space="preserve">գծի </w:t>
            </w:r>
            <w:r w:rsidRPr="00682F43">
              <w:rPr>
                <w:rFonts w:ascii="GHEA Grapalat" w:eastAsia="MS Mincho" w:hAnsi="GHEA Grapalat" w:cs="Sylfaen"/>
                <w:kern w:val="18"/>
                <w:sz w:val="24"/>
                <w:szCs w:val="24"/>
                <w:lang w:val="hy-AM"/>
              </w:rPr>
              <w:t>N 6 հ</w:t>
            </w:r>
            <w:r w:rsidRPr="00682F43">
              <w:rPr>
                <w:rFonts w:ascii="GHEA Grapalat" w:hAnsi="GHEA Grapalat" w:cs="Arial"/>
                <w:sz w:val="24"/>
                <w:szCs w:val="24"/>
                <w:lang w:val="hy-AM"/>
              </w:rPr>
              <w:t>ավելվածի գնումների պլանում անհրաժեշտ է ճշտել ճանապարհների վերանորոգման աշխատանքներ», տեխնիկական հսկողության ծառայություններ» և հեղինակային հսկողության ծառայություններ» գնման առարկաների ԳՄԱ կոդերը՝ նշելով  համապատասխանաբար 45231177, 71351540 և 98111140:</w:t>
            </w:r>
          </w:p>
        </w:tc>
        <w:tc>
          <w:tcPr>
            <w:tcW w:w="3969" w:type="dxa"/>
            <w:shd w:val="clear" w:color="auto" w:fill="FFFFFF" w:themeFill="background1"/>
            <w:vAlign w:val="center"/>
          </w:tcPr>
          <w:p w14:paraId="30E94679" w14:textId="18F2789E" w:rsidR="00682F43" w:rsidRPr="005D35FE" w:rsidRDefault="005D35FE" w:rsidP="00682F43">
            <w:pPr>
              <w:tabs>
                <w:tab w:val="left" w:pos="175"/>
              </w:tabs>
              <w:spacing w:line="360" w:lineRule="auto"/>
              <w:jc w:val="center"/>
              <w:rPr>
                <w:rFonts w:ascii="GHEA Grapalat" w:hAnsi="GHEA Grapalat" w:cs="Sylfaen"/>
                <w:sz w:val="24"/>
                <w:szCs w:val="24"/>
                <w:lang w:val="hy-AM"/>
              </w:rPr>
            </w:pPr>
            <w:r>
              <w:rPr>
                <w:rFonts w:ascii="GHEA Grapalat" w:hAnsi="GHEA Grapalat" w:cs="Sylfaen"/>
                <w:sz w:val="24"/>
                <w:szCs w:val="24"/>
                <w:lang w:val="hy-AM"/>
              </w:rPr>
              <w:t>Ընդունվել է, կատարվել են համապատասխան փոփոխություններ:</w:t>
            </w:r>
          </w:p>
        </w:tc>
      </w:tr>
      <w:tr w:rsidR="00682F43" w:rsidRPr="00086C69" w14:paraId="26FCBD9D" w14:textId="77777777" w:rsidTr="00682F43">
        <w:trPr>
          <w:trHeight w:val="92"/>
        </w:trPr>
        <w:tc>
          <w:tcPr>
            <w:tcW w:w="10173" w:type="dxa"/>
            <w:shd w:val="clear" w:color="auto" w:fill="FFFFFF" w:themeFill="background1"/>
          </w:tcPr>
          <w:p w14:paraId="529153EA" w14:textId="4902F738" w:rsidR="00682F43" w:rsidRPr="00682F43" w:rsidRDefault="00682F43" w:rsidP="00682F43">
            <w:pPr>
              <w:numPr>
                <w:ilvl w:val="0"/>
                <w:numId w:val="39"/>
              </w:numPr>
              <w:tabs>
                <w:tab w:val="left" w:pos="567"/>
                <w:tab w:val="left" w:pos="709"/>
                <w:tab w:val="left" w:pos="993"/>
              </w:tabs>
              <w:spacing w:line="360" w:lineRule="auto"/>
              <w:ind w:left="0" w:right="34" w:firstLine="426"/>
              <w:jc w:val="both"/>
              <w:rPr>
                <w:rFonts w:ascii="GHEA Grapalat" w:hAnsi="GHEA Grapalat"/>
                <w:sz w:val="24"/>
                <w:szCs w:val="24"/>
                <w:lang w:val="hy-AM"/>
              </w:rPr>
            </w:pPr>
            <w:r w:rsidRPr="00682F43">
              <w:rPr>
                <w:rFonts w:ascii="GHEA Grapalat" w:hAnsi="GHEA Grapalat" w:cs="Arial"/>
                <w:sz w:val="24"/>
                <w:szCs w:val="24"/>
                <w:lang w:val="hy-AM"/>
              </w:rPr>
              <w:t>Ա</w:t>
            </w:r>
            <w:r w:rsidRPr="00682F43">
              <w:rPr>
                <w:rFonts w:ascii="GHEA Grapalat" w:hAnsi="GHEA Grapalat"/>
                <w:sz w:val="24"/>
                <w:szCs w:val="24"/>
                <w:lang w:val="hy-AM"/>
              </w:rPr>
              <w:t xml:space="preserve">ռաջարկում ենք </w:t>
            </w:r>
            <w:r w:rsidRPr="00682F43">
              <w:rPr>
                <w:rFonts w:ascii="GHEA Grapalat" w:hAnsi="GHEA Grapalat"/>
                <w:bCs/>
                <w:sz w:val="24"/>
                <w:szCs w:val="24"/>
                <w:lang w:val="hy-AM"/>
              </w:rPr>
              <w:t>Նախագծի ընդունումը հիմնավորող փաստաթղթով սահմանել պատվիրատուի կողմից համապատասխան հավաստման ներկայացումը՝ պահանջվող ֆինանսական միջոցների հաշվին կնքվելիք պայմանագրերով (համաձայնագրերով) սահմանվող ծավալներով և ժամկետներում կապալառուի կողմից շինարարական աշխատանքները նախատեսված նորմերին համապատասխան բովանդակային առումով կատարելու հնարավորության վերաբերյալ:</w:t>
            </w:r>
          </w:p>
        </w:tc>
        <w:tc>
          <w:tcPr>
            <w:tcW w:w="3969" w:type="dxa"/>
            <w:shd w:val="clear" w:color="auto" w:fill="FFFFFF" w:themeFill="background1"/>
            <w:vAlign w:val="center"/>
          </w:tcPr>
          <w:p w14:paraId="2C4D27CD" w14:textId="029259D1" w:rsidR="00682F43" w:rsidRPr="005D35FE" w:rsidRDefault="008A585B" w:rsidP="008A585B">
            <w:pPr>
              <w:tabs>
                <w:tab w:val="left" w:pos="175"/>
              </w:tabs>
              <w:spacing w:line="360" w:lineRule="auto"/>
              <w:jc w:val="center"/>
              <w:rPr>
                <w:rFonts w:ascii="GHEA Grapalat" w:hAnsi="GHEA Grapalat" w:cs="Sylfaen"/>
                <w:sz w:val="24"/>
                <w:szCs w:val="24"/>
                <w:lang w:val="hy-AM"/>
              </w:rPr>
            </w:pPr>
            <w:r>
              <w:rPr>
                <w:rFonts w:ascii="GHEA Grapalat" w:hAnsi="GHEA Grapalat" w:cs="Sylfaen"/>
                <w:sz w:val="24"/>
                <w:szCs w:val="24"/>
                <w:lang w:val="hy-AM"/>
              </w:rPr>
              <w:t xml:space="preserve">Չի ընդունվում, կողմերի պարտականությունների շրջանակը և պատասխանատվության միջոցները հստակ սահմանված են վերջիններիս միջև կնքված պայմանագրով: </w:t>
            </w:r>
          </w:p>
        </w:tc>
      </w:tr>
    </w:tbl>
    <w:p w14:paraId="10B2DCC1" w14:textId="77777777" w:rsidR="00BD201A" w:rsidRDefault="00BD201A"/>
    <w:p w14:paraId="4D98DA19" w14:textId="77777777" w:rsidR="008A7418" w:rsidRDefault="008A7418"/>
    <w:p w14:paraId="7BF3C646" w14:textId="77777777" w:rsidR="008A7418" w:rsidRDefault="008A7418"/>
    <w:p w14:paraId="520A596C" w14:textId="77777777" w:rsidR="008A7418" w:rsidRDefault="008A7418"/>
    <w:p w14:paraId="721576F2" w14:textId="77777777" w:rsidR="008A7418" w:rsidRDefault="008A7418"/>
    <w:p w14:paraId="3C8125A3" w14:textId="77777777" w:rsidR="008A7418" w:rsidRPr="008A7418" w:rsidRDefault="008A7418"/>
    <w:tbl>
      <w:tblPr>
        <w:tblStyle w:val="11"/>
        <w:tblpPr w:leftFromText="180" w:rightFromText="180" w:vertAnchor="text" w:horzAnchor="margin" w:tblpY="1989"/>
        <w:tblW w:w="14142" w:type="dxa"/>
        <w:shd w:val="clear" w:color="auto" w:fill="808080" w:themeFill="background1" w:themeFillShade="80"/>
        <w:tblLook w:val="04A0" w:firstRow="1" w:lastRow="0" w:firstColumn="1" w:lastColumn="0" w:noHBand="0" w:noVBand="1"/>
      </w:tblPr>
      <w:tblGrid>
        <w:gridCol w:w="10173"/>
        <w:gridCol w:w="3969"/>
      </w:tblGrid>
      <w:tr w:rsidR="00682F43" w:rsidRPr="009B1983" w14:paraId="631CF92B" w14:textId="77777777" w:rsidTr="00682F43">
        <w:trPr>
          <w:trHeight w:val="199"/>
        </w:trPr>
        <w:tc>
          <w:tcPr>
            <w:tcW w:w="10173" w:type="dxa"/>
            <w:vMerge w:val="restart"/>
            <w:shd w:val="clear" w:color="auto" w:fill="808080" w:themeFill="background1" w:themeFillShade="80"/>
          </w:tcPr>
          <w:p w14:paraId="0D1C4039" w14:textId="59E84C93" w:rsidR="00682F43" w:rsidRPr="00682F43" w:rsidRDefault="00682F43" w:rsidP="00682F43">
            <w:pPr>
              <w:pStyle w:val="ad"/>
              <w:numPr>
                <w:ilvl w:val="0"/>
                <w:numId w:val="29"/>
              </w:numPr>
              <w:spacing w:line="360" w:lineRule="auto"/>
              <w:rPr>
                <w:rFonts w:ascii="GHEA Grapalat" w:hAnsi="GHEA Grapalat" w:cs="Arial"/>
                <w:b/>
                <w:sz w:val="24"/>
                <w:szCs w:val="24"/>
              </w:rPr>
            </w:pPr>
            <w:r w:rsidRPr="00682F43">
              <w:rPr>
                <w:rFonts w:ascii="GHEA Grapalat" w:hAnsi="GHEA Grapalat" w:cs="Arial"/>
                <w:b/>
                <w:sz w:val="24"/>
                <w:szCs w:val="24"/>
              </w:rPr>
              <w:lastRenderedPageBreak/>
              <w:t xml:space="preserve">ՀՀ </w:t>
            </w:r>
            <w:proofErr w:type="spellStart"/>
            <w:r w:rsidRPr="00682F43">
              <w:rPr>
                <w:rFonts w:ascii="GHEA Grapalat" w:hAnsi="GHEA Grapalat" w:cs="Arial"/>
                <w:b/>
                <w:sz w:val="24"/>
                <w:szCs w:val="24"/>
              </w:rPr>
              <w:t>արդարադատության</w:t>
            </w:r>
            <w:proofErr w:type="spellEnd"/>
            <w:r w:rsidRPr="00682F43">
              <w:rPr>
                <w:rFonts w:ascii="GHEA Grapalat" w:hAnsi="GHEA Grapalat" w:cs="Arial"/>
                <w:b/>
                <w:sz w:val="24"/>
                <w:szCs w:val="24"/>
              </w:rPr>
              <w:t xml:space="preserve"> </w:t>
            </w:r>
            <w:proofErr w:type="spellStart"/>
            <w:r w:rsidRPr="00682F43">
              <w:rPr>
                <w:rFonts w:ascii="GHEA Grapalat" w:hAnsi="GHEA Grapalat" w:cs="Arial"/>
                <w:b/>
                <w:sz w:val="24"/>
                <w:szCs w:val="24"/>
              </w:rPr>
              <w:t>նախարարություն</w:t>
            </w:r>
            <w:proofErr w:type="spellEnd"/>
          </w:p>
          <w:p w14:paraId="0FD880A9" w14:textId="77777777" w:rsidR="00682F43" w:rsidRPr="009B1983" w:rsidRDefault="00682F43" w:rsidP="00682F43">
            <w:pPr>
              <w:spacing w:line="360" w:lineRule="auto"/>
              <w:jc w:val="center"/>
              <w:rPr>
                <w:rFonts w:ascii="GHEA Grapalat" w:hAnsi="GHEA Grapalat" w:cs="Arial"/>
                <w:b/>
                <w:sz w:val="24"/>
                <w:szCs w:val="24"/>
              </w:rPr>
            </w:pPr>
          </w:p>
        </w:tc>
        <w:tc>
          <w:tcPr>
            <w:tcW w:w="3969" w:type="dxa"/>
            <w:tcBorders>
              <w:bottom w:val="single" w:sz="4" w:space="0" w:color="auto"/>
            </w:tcBorders>
            <w:shd w:val="clear" w:color="auto" w:fill="808080" w:themeFill="background1" w:themeFillShade="80"/>
          </w:tcPr>
          <w:p w14:paraId="7FCC7E7A" w14:textId="77777777" w:rsidR="00682F43" w:rsidRPr="009B1983" w:rsidRDefault="00682F43" w:rsidP="00682F43">
            <w:pPr>
              <w:spacing w:line="360" w:lineRule="auto"/>
              <w:rPr>
                <w:rFonts w:ascii="GHEA Grapalat" w:hAnsi="GHEA Grapalat" w:cs="Arial"/>
                <w:b/>
                <w:sz w:val="24"/>
                <w:szCs w:val="24"/>
              </w:rPr>
            </w:pPr>
            <w:r>
              <w:rPr>
                <w:rFonts w:ascii="GHEA Grapalat" w:hAnsi="GHEA Grapalat" w:cs="Arial"/>
                <w:b/>
                <w:sz w:val="24"/>
                <w:szCs w:val="24"/>
              </w:rPr>
              <w:t>06</w:t>
            </w:r>
            <w:r w:rsidRPr="009B1983">
              <w:rPr>
                <w:rFonts w:ascii="GHEA Grapalat" w:hAnsi="GHEA Grapalat" w:cs="Arial"/>
                <w:b/>
                <w:sz w:val="24"/>
                <w:szCs w:val="24"/>
              </w:rPr>
              <w:t>.</w:t>
            </w:r>
            <w:r>
              <w:rPr>
                <w:rFonts w:ascii="GHEA Grapalat" w:hAnsi="GHEA Grapalat" w:cs="Arial"/>
                <w:b/>
                <w:sz w:val="24"/>
                <w:szCs w:val="24"/>
              </w:rPr>
              <w:t>02.2023</w:t>
            </w:r>
            <w:r w:rsidRPr="009B1983">
              <w:rPr>
                <w:rFonts w:ascii="GHEA Grapalat" w:hAnsi="GHEA Grapalat" w:cs="Arial"/>
                <w:b/>
                <w:sz w:val="24"/>
                <w:szCs w:val="24"/>
              </w:rPr>
              <w:t>թ.</w:t>
            </w:r>
          </w:p>
        </w:tc>
      </w:tr>
      <w:tr w:rsidR="00682F43" w:rsidRPr="009B1983" w14:paraId="0D93EA6F" w14:textId="77777777" w:rsidTr="00682F43">
        <w:trPr>
          <w:trHeight w:val="92"/>
        </w:trPr>
        <w:tc>
          <w:tcPr>
            <w:tcW w:w="10173" w:type="dxa"/>
            <w:vMerge/>
            <w:shd w:val="clear" w:color="auto" w:fill="808080" w:themeFill="background1" w:themeFillShade="80"/>
          </w:tcPr>
          <w:p w14:paraId="698FC135" w14:textId="77777777" w:rsidR="00682F43" w:rsidRPr="009B1983" w:rsidRDefault="00682F43" w:rsidP="00682F43">
            <w:pPr>
              <w:spacing w:line="360" w:lineRule="auto"/>
              <w:rPr>
                <w:rFonts w:ascii="GHEA Grapalat" w:hAnsi="GHEA Grapalat" w:cs="Arial"/>
                <w:b/>
                <w:sz w:val="24"/>
                <w:szCs w:val="24"/>
              </w:rPr>
            </w:pPr>
          </w:p>
        </w:tc>
        <w:tc>
          <w:tcPr>
            <w:tcW w:w="3969" w:type="dxa"/>
            <w:tcBorders>
              <w:top w:val="single" w:sz="4" w:space="0" w:color="auto"/>
              <w:bottom w:val="single" w:sz="4" w:space="0" w:color="auto"/>
            </w:tcBorders>
            <w:shd w:val="clear" w:color="auto" w:fill="808080" w:themeFill="background1" w:themeFillShade="80"/>
          </w:tcPr>
          <w:p w14:paraId="4AF3FF3F" w14:textId="77777777" w:rsidR="00682F43" w:rsidRPr="009B1983" w:rsidRDefault="00682F43" w:rsidP="00682F43">
            <w:pPr>
              <w:spacing w:line="360" w:lineRule="auto"/>
              <w:rPr>
                <w:rFonts w:ascii="GHEA Grapalat" w:hAnsi="GHEA Grapalat" w:cs="Arial"/>
                <w:b/>
                <w:sz w:val="24"/>
                <w:szCs w:val="24"/>
              </w:rPr>
            </w:pPr>
            <w:r w:rsidRPr="009B1983">
              <w:rPr>
                <w:rFonts w:ascii="GHEA Grapalat" w:hAnsi="GHEA Grapalat" w:cs="Arial"/>
                <w:b/>
                <w:sz w:val="24"/>
                <w:szCs w:val="24"/>
              </w:rPr>
              <w:t>N</w:t>
            </w:r>
            <w:r w:rsidRPr="00A93862">
              <w:rPr>
                <w:rFonts w:ascii="GHEA Grapalat" w:hAnsi="GHEA Grapalat" w:cs="Arial"/>
                <w:b/>
                <w:sz w:val="24"/>
                <w:szCs w:val="24"/>
              </w:rPr>
              <w:t xml:space="preserve"> </w:t>
            </w:r>
            <w:r w:rsidRPr="00025ED5">
              <w:rPr>
                <w:rFonts w:ascii="GHEA Grapalat" w:hAnsi="GHEA Grapalat" w:cs="Arial"/>
                <w:b/>
                <w:sz w:val="24"/>
                <w:szCs w:val="24"/>
              </w:rPr>
              <w:t xml:space="preserve"> 01/27.1/5769-2023</w:t>
            </w:r>
          </w:p>
        </w:tc>
      </w:tr>
      <w:tr w:rsidR="00682F43" w:rsidRPr="00086C69" w14:paraId="03A3BAC8" w14:textId="77777777" w:rsidTr="00682F43">
        <w:trPr>
          <w:trHeight w:val="92"/>
        </w:trPr>
        <w:tc>
          <w:tcPr>
            <w:tcW w:w="10173" w:type="dxa"/>
            <w:shd w:val="clear" w:color="auto" w:fill="FFFFFF" w:themeFill="background1"/>
          </w:tcPr>
          <w:p w14:paraId="7E954FEE" w14:textId="77777777" w:rsidR="00682F43" w:rsidRPr="00025ED5" w:rsidRDefault="00682F43" w:rsidP="00682F43">
            <w:pPr>
              <w:spacing w:line="360" w:lineRule="auto"/>
              <w:ind w:left="284" w:right="176" w:firstLine="540"/>
              <w:jc w:val="both"/>
              <w:rPr>
                <w:rFonts w:ascii="GHEA Grapalat" w:eastAsia="Times New Roman" w:hAnsi="GHEA Grapalat"/>
                <w:b/>
                <w:i/>
                <w:color w:val="000000"/>
                <w:sz w:val="24"/>
                <w:szCs w:val="24"/>
                <w:lang w:val="hy-AM"/>
              </w:rPr>
            </w:pPr>
            <w:r w:rsidRPr="00025ED5">
              <w:rPr>
                <w:rFonts w:ascii="GHEA Grapalat" w:hAnsi="GHEA Grapalat"/>
                <w:spacing w:val="-6"/>
                <w:sz w:val="24"/>
                <w:szCs w:val="24"/>
                <w:lang w:val="hy-AM"/>
              </w:rPr>
              <w:t xml:space="preserve">1. ««Հայաստանի Հանրապետության 2023 թվականի պետական բյուջեի մասին» օրենքում փոփոխություններ ու լրացումներ, Հայաստանի Հանրապետության կառավարության 2022 թվականի դեկտեմբերի 29-ի N 2111-Ն որոշման մեջ փոփոխություններ ու լրացումներ և գնման պայմանագրերում փոփոխություններ կատարելու մասին» </w:t>
            </w:r>
            <w:r w:rsidRPr="00025ED5">
              <w:rPr>
                <w:rFonts w:ascii="GHEA Grapalat" w:hAnsi="GHEA Grapalat" w:cs="Arial"/>
                <w:color w:val="000000"/>
                <w:sz w:val="24"/>
                <w:szCs w:val="24"/>
                <w:lang w:val="hy-AM"/>
              </w:rPr>
              <w:t xml:space="preserve">Հայաստանի Հանրապետության կառավարության որոշման </w:t>
            </w:r>
            <w:r w:rsidRPr="00025ED5">
              <w:rPr>
                <w:rFonts w:ascii="GHEA Grapalat" w:hAnsi="GHEA Grapalat" w:cs="Arial"/>
                <w:bCs/>
                <w:sz w:val="24"/>
                <w:szCs w:val="24"/>
                <w:lang w:val="hy-AM"/>
              </w:rPr>
              <w:t xml:space="preserve">նախագծի (այսուհետ՝ Նախագիծ) 2-րդ կետի 1-ին ենթակետով նախատեսվում է՝ </w:t>
            </w:r>
            <w:r w:rsidRPr="00025ED5">
              <w:rPr>
                <w:rFonts w:ascii="GHEA Grapalat" w:hAnsi="GHEA Grapalat" w:cs="Arial"/>
                <w:bCs/>
                <w:i/>
                <w:sz w:val="24"/>
                <w:szCs w:val="24"/>
                <w:lang w:val="hy-AM"/>
              </w:rPr>
              <w:t>թ</w:t>
            </w:r>
            <w:r w:rsidRPr="00025ED5">
              <w:rPr>
                <w:rFonts w:ascii="GHEA Grapalat" w:eastAsia="Times New Roman" w:hAnsi="GHEA Grapalat"/>
                <w:i/>
                <w:color w:val="000000"/>
                <w:sz w:val="24"/>
                <w:szCs w:val="24"/>
                <w:lang w:val="hy-AM"/>
              </w:rPr>
              <w:t xml:space="preserve">ույլատրել Հայաստանի Հանրապետության տարածքային կառավարման և ենթակառուցվածքների նախարարությանը փոփոխություն կատարելու «ԷՆ Շին» սահմանափակ պատասխանատվությամբ ընկերության հետ 2022 թվականի փետրվարի 9-ին կնքված թիվ ՃԴ-ԲՄԱՇՁԲ-2021/4Շ-1 պայմանագրում՝ պայմանագրի 3.1.2-րդ կետի պահանջներին համապատասխան 2022 թվականի աշխատանքների չկատարված մասի համար սահմանելով նոր ժամկետ՝ սույն որոշման հիման վրա կողմերի միջև կնքվող համաձայնագիրն ուժի մեջ մտնելու օրվանից հաշված 82 օր, իսկ 2022 թվականի փետրվարի 9-ին կնքված թիվ ՃԴ-ԲՄԱՇՁԲ-2021/4Շ-1 </w:t>
            </w:r>
            <w:r w:rsidRPr="00025ED5">
              <w:rPr>
                <w:rFonts w:ascii="GHEA Grapalat" w:eastAsia="Times New Roman" w:hAnsi="GHEA Grapalat"/>
                <w:i/>
                <w:color w:val="000000"/>
                <w:sz w:val="24"/>
                <w:szCs w:val="24"/>
                <w:lang w:val="hy-AM"/>
              </w:rPr>
              <w:lastRenderedPageBreak/>
              <w:t xml:space="preserve">պայմանագրի 6.2-րդ կետով նախատեսված </w:t>
            </w:r>
            <w:r w:rsidRPr="00025ED5">
              <w:rPr>
                <w:rFonts w:ascii="GHEA Grapalat" w:eastAsia="Times New Roman" w:hAnsi="GHEA Grapalat"/>
                <w:b/>
                <w:i/>
                <w:color w:val="000000"/>
                <w:sz w:val="24"/>
                <w:szCs w:val="24"/>
                <w:lang w:val="hy-AM"/>
              </w:rPr>
              <w:t>տույժերը</w:t>
            </w:r>
            <w:r w:rsidRPr="00025ED5">
              <w:rPr>
                <w:rFonts w:ascii="GHEA Grapalat" w:eastAsia="Times New Roman" w:hAnsi="GHEA Grapalat"/>
                <w:i/>
                <w:color w:val="000000"/>
                <w:sz w:val="24"/>
                <w:szCs w:val="24"/>
                <w:lang w:val="hy-AM"/>
              </w:rPr>
              <w:t xml:space="preserve"> հաշվարկել 2022 թվականին կատարման ենթակա, սակայն չկատարված աշխատանքների նկատմամբ՝ 2022 թվականի դեկտեմբերի 1-ից մինչև դեկտեմբերի 15-ը և սույն ենթակետով նախատեսված </w:t>
            </w:r>
            <w:r w:rsidRPr="00025ED5">
              <w:rPr>
                <w:rFonts w:ascii="GHEA Grapalat" w:eastAsia="Times New Roman" w:hAnsi="GHEA Grapalat"/>
                <w:b/>
                <w:i/>
                <w:color w:val="000000"/>
                <w:sz w:val="24"/>
                <w:szCs w:val="24"/>
                <w:lang w:val="hy-AM"/>
              </w:rPr>
              <w:t>համաձայնագիրն ուժի մեջ մտնելու օրվանից մինչև աշխատանքների արդյունքները պատվիրատուին հանձնելու օրը:</w:t>
            </w:r>
          </w:p>
          <w:p w14:paraId="412852B9" w14:textId="77777777" w:rsidR="00682F43" w:rsidRPr="00025ED5" w:rsidRDefault="00682F43" w:rsidP="00682F43">
            <w:pPr>
              <w:spacing w:line="360" w:lineRule="auto"/>
              <w:ind w:left="284" w:right="176" w:firstLine="540"/>
              <w:jc w:val="both"/>
              <w:rPr>
                <w:rFonts w:ascii="GHEA Grapalat" w:hAnsi="GHEA Grapalat"/>
                <w:i/>
                <w:color w:val="000000"/>
                <w:sz w:val="24"/>
                <w:szCs w:val="24"/>
                <w:shd w:val="clear" w:color="auto" w:fill="FFFFFF"/>
                <w:lang w:val="hy-AM"/>
              </w:rPr>
            </w:pPr>
            <w:r w:rsidRPr="00025ED5">
              <w:rPr>
                <w:rFonts w:ascii="GHEA Grapalat" w:eastAsia="Times New Roman" w:hAnsi="GHEA Grapalat"/>
                <w:color w:val="000000"/>
                <w:sz w:val="24"/>
                <w:szCs w:val="24"/>
                <w:lang w:val="hy-AM"/>
              </w:rPr>
              <w:t xml:space="preserve">Հայաստանի Հանրապետության քաղաքացիական օրենսգրքի 369-րդ հոդվածի 1-ին մասի համաձայն՝ </w:t>
            </w:r>
            <w:r w:rsidRPr="00025ED5">
              <w:rPr>
                <w:rFonts w:ascii="GHEA Grapalat" w:hAnsi="GHEA Grapalat"/>
                <w:i/>
                <w:color w:val="000000"/>
                <w:sz w:val="24"/>
                <w:szCs w:val="24"/>
                <w:shd w:val="clear" w:color="auto" w:fill="FFFFFF"/>
                <w:lang w:val="hy-AM"/>
              </w:rPr>
              <w:t xml:space="preserve">տուժանք (տուգանք, տույժ) է համարվում օրենքով կամ պայմանագրով որոշված այն դրամական գումարը, որը պարտապանը պարտավոր է վճարել պարտատիրոջը` </w:t>
            </w:r>
            <w:r w:rsidRPr="00025ED5">
              <w:rPr>
                <w:rFonts w:ascii="GHEA Grapalat" w:hAnsi="GHEA Grapalat"/>
                <w:b/>
                <w:i/>
                <w:color w:val="000000"/>
                <w:sz w:val="24"/>
                <w:szCs w:val="24"/>
                <w:shd w:val="clear" w:color="auto" w:fill="FFFFFF"/>
                <w:lang w:val="hy-AM"/>
              </w:rPr>
              <w:t>պարտավորությունը չկատարելու կամ անպատշաճ կատարելու դեպքում` ներառյալ կատարման կետանցի դեպքում:</w:t>
            </w:r>
            <w:r w:rsidRPr="00025ED5">
              <w:rPr>
                <w:rFonts w:ascii="GHEA Grapalat" w:hAnsi="GHEA Grapalat"/>
                <w:i/>
                <w:color w:val="000000"/>
                <w:sz w:val="24"/>
                <w:szCs w:val="24"/>
                <w:shd w:val="clear" w:color="auto" w:fill="FFFFFF"/>
                <w:lang w:val="hy-AM"/>
              </w:rPr>
              <w:t xml:space="preserve"> Տուժանք վճարելու պահանջով պարտատերը պարտավոր չէ ապացուցել, որ իրեն վնաս է պատճառվել:</w:t>
            </w:r>
          </w:p>
          <w:p w14:paraId="42FA6763" w14:textId="77777777" w:rsidR="00682F43" w:rsidRPr="00025ED5" w:rsidRDefault="00682F43" w:rsidP="00682F43">
            <w:pPr>
              <w:spacing w:line="360" w:lineRule="auto"/>
              <w:ind w:left="284" w:right="176" w:firstLine="540"/>
              <w:jc w:val="both"/>
              <w:rPr>
                <w:rFonts w:ascii="GHEA Grapalat" w:hAnsi="GHEA Grapalat"/>
                <w:b/>
                <w:i/>
                <w:color w:val="000000"/>
                <w:sz w:val="24"/>
                <w:szCs w:val="24"/>
                <w:shd w:val="clear" w:color="auto" w:fill="FFFFFF"/>
                <w:lang w:val="hy-AM"/>
              </w:rPr>
            </w:pPr>
            <w:r w:rsidRPr="00025ED5">
              <w:rPr>
                <w:rFonts w:ascii="GHEA Grapalat" w:hAnsi="GHEA Grapalat"/>
                <w:color w:val="000000"/>
                <w:sz w:val="24"/>
                <w:szCs w:val="24"/>
                <w:shd w:val="clear" w:color="auto" w:fill="FFFFFF"/>
                <w:lang w:val="hy-AM"/>
              </w:rPr>
              <w:t xml:space="preserve">Նույն օրենսգրքի 706-րդ հոդվածի 3-րդ մասի համաձայն՝ </w:t>
            </w:r>
            <w:r w:rsidRPr="00025ED5">
              <w:rPr>
                <w:rFonts w:ascii="GHEA Grapalat" w:hAnsi="GHEA Grapalat"/>
                <w:i/>
                <w:color w:val="000000"/>
                <w:sz w:val="24"/>
                <w:szCs w:val="24"/>
                <w:shd w:val="clear" w:color="auto" w:fill="FFFFFF"/>
                <w:lang w:val="hy-AM"/>
              </w:rPr>
              <w:t xml:space="preserve">սույն օրենսգրքի 421 հոդվածի 2-րդ կետում նշված` </w:t>
            </w:r>
            <w:r w:rsidRPr="00025ED5">
              <w:rPr>
                <w:rFonts w:ascii="GHEA Grapalat" w:hAnsi="GHEA Grapalat"/>
                <w:b/>
                <w:i/>
                <w:color w:val="000000"/>
                <w:sz w:val="24"/>
                <w:szCs w:val="24"/>
                <w:shd w:val="clear" w:color="auto" w:fill="FFFFFF"/>
                <w:lang w:val="hy-AM"/>
              </w:rPr>
              <w:t>կատարման կետանցի հետևանքները վրա են հասնում աշխատանքը կատարելու վերջնական ժամկետը խախտելու դեպքում:</w:t>
            </w:r>
          </w:p>
          <w:p w14:paraId="1B5D1530" w14:textId="77777777" w:rsidR="00682F43" w:rsidRPr="00025ED5" w:rsidRDefault="00682F43" w:rsidP="00682F43">
            <w:pPr>
              <w:spacing w:line="360" w:lineRule="auto"/>
              <w:ind w:left="284" w:right="176" w:firstLine="540"/>
              <w:jc w:val="both"/>
              <w:rPr>
                <w:rFonts w:ascii="GHEA Grapalat" w:hAnsi="GHEA Grapalat"/>
                <w:color w:val="000000"/>
                <w:sz w:val="24"/>
                <w:szCs w:val="24"/>
                <w:shd w:val="clear" w:color="auto" w:fill="FFFFFF"/>
                <w:lang w:val="hy-AM"/>
              </w:rPr>
            </w:pPr>
            <w:r w:rsidRPr="00025ED5">
              <w:rPr>
                <w:rFonts w:ascii="GHEA Grapalat" w:hAnsi="GHEA Grapalat"/>
                <w:color w:val="000000"/>
                <w:sz w:val="24"/>
                <w:szCs w:val="24"/>
                <w:shd w:val="clear" w:color="auto" w:fill="FFFFFF"/>
                <w:lang w:val="hy-AM"/>
              </w:rPr>
              <w:t>Այսպիսով, առաջարկում ենք Նախագծի 2-րդ կետի 1-ին ենթակետում որոշակիորեն հստակեցնել, թե երբ կամ որ պահն է համարվում ը՝ նկատի ունենալով, որ տույժի հաշվարկը պայմանավորված է աշխատանքները կատարելու վերջնական ժամկետի խախտմամբ:</w:t>
            </w:r>
          </w:p>
          <w:p w14:paraId="5D028C35" w14:textId="77777777" w:rsidR="00682F43" w:rsidRPr="00285F5A" w:rsidRDefault="00682F43" w:rsidP="00682F43">
            <w:pPr>
              <w:spacing w:line="360" w:lineRule="auto"/>
              <w:ind w:left="284" w:right="176" w:firstLine="540"/>
              <w:jc w:val="both"/>
              <w:rPr>
                <w:rFonts w:ascii="GHEA Grapalat" w:hAnsi="GHEA Grapalat"/>
                <w:color w:val="000000"/>
                <w:sz w:val="24"/>
                <w:szCs w:val="24"/>
                <w:shd w:val="clear" w:color="auto" w:fill="FFFFFF"/>
                <w:lang w:val="hy-AM"/>
              </w:rPr>
            </w:pPr>
            <w:r w:rsidRPr="00025ED5">
              <w:rPr>
                <w:rFonts w:ascii="GHEA Grapalat" w:hAnsi="GHEA Grapalat"/>
                <w:color w:val="000000"/>
                <w:sz w:val="24"/>
                <w:szCs w:val="24"/>
                <w:shd w:val="clear" w:color="auto" w:fill="FFFFFF"/>
                <w:lang w:val="hy-AM"/>
              </w:rPr>
              <w:t xml:space="preserve">Սույն դիտողությունը վերաբերում է նաև Նախագծի 2-րդ կետի մյուս </w:t>
            </w:r>
            <w:r w:rsidRPr="00025ED5">
              <w:rPr>
                <w:rFonts w:ascii="GHEA Grapalat" w:hAnsi="GHEA Grapalat"/>
                <w:color w:val="000000"/>
                <w:sz w:val="24"/>
                <w:szCs w:val="24"/>
                <w:shd w:val="clear" w:color="auto" w:fill="FFFFFF"/>
                <w:lang w:val="hy-AM"/>
              </w:rPr>
              <w:lastRenderedPageBreak/>
              <w:t>ենթակետերին:</w:t>
            </w:r>
          </w:p>
        </w:tc>
        <w:tc>
          <w:tcPr>
            <w:tcW w:w="3969" w:type="dxa"/>
            <w:shd w:val="clear" w:color="auto" w:fill="FFFFFF" w:themeFill="background1"/>
            <w:vAlign w:val="center"/>
          </w:tcPr>
          <w:p w14:paraId="45C9A8D1" w14:textId="77777777" w:rsidR="00682F43" w:rsidRDefault="00682F43" w:rsidP="00682F43">
            <w:pPr>
              <w:tabs>
                <w:tab w:val="left" w:pos="175"/>
              </w:tabs>
              <w:spacing w:line="360" w:lineRule="auto"/>
              <w:jc w:val="center"/>
              <w:rPr>
                <w:rFonts w:ascii="GHEA Grapalat" w:hAnsi="GHEA Grapalat" w:cs="Sylfaen"/>
                <w:sz w:val="24"/>
                <w:szCs w:val="24"/>
                <w:lang w:val="hy-AM"/>
              </w:rPr>
            </w:pPr>
            <w:r>
              <w:rPr>
                <w:rFonts w:ascii="GHEA Grapalat" w:hAnsi="GHEA Grapalat" w:cs="Sylfaen"/>
                <w:sz w:val="24"/>
                <w:szCs w:val="24"/>
                <w:lang w:val="hy-AM"/>
              </w:rPr>
              <w:lastRenderedPageBreak/>
              <w:t>Չի ընդունվել</w:t>
            </w:r>
          </w:p>
          <w:p w14:paraId="645E326A" w14:textId="5C322A93" w:rsidR="00682F43" w:rsidRPr="00285F5A" w:rsidRDefault="00682F43" w:rsidP="00682F43">
            <w:pPr>
              <w:tabs>
                <w:tab w:val="left" w:pos="175"/>
              </w:tabs>
              <w:spacing w:line="360" w:lineRule="auto"/>
              <w:jc w:val="center"/>
              <w:rPr>
                <w:rFonts w:ascii="GHEA Grapalat" w:hAnsi="GHEA Grapalat" w:cs="Sylfaen"/>
                <w:sz w:val="24"/>
                <w:szCs w:val="24"/>
                <w:lang w:val="hy-AM"/>
              </w:rPr>
            </w:pPr>
            <w:r>
              <w:rPr>
                <w:rFonts w:ascii="GHEA Grapalat" w:hAnsi="GHEA Grapalat" w:cs="Sylfaen"/>
                <w:sz w:val="24"/>
                <w:szCs w:val="24"/>
                <w:lang w:val="hy-AM"/>
              </w:rPr>
              <w:t>Աշխատանքների կատարման վերջնական ժամկետը արդեն իսկ խախտվել է (2022 թվականի նոյեմբերի 30-ը) և նախագծով նախատեսվում է տույժը հաշվարկ</w:t>
            </w:r>
            <w:r w:rsidR="008A585B">
              <w:rPr>
                <w:rFonts w:ascii="GHEA Grapalat" w:hAnsi="GHEA Grapalat" w:cs="Sylfaen"/>
                <w:sz w:val="24"/>
                <w:szCs w:val="24"/>
                <w:lang w:val="hy-AM"/>
              </w:rPr>
              <w:t xml:space="preserve">վում է պայմանագրով նախատեսված աշխատանքների կատարման վերջնաժամկետի ավարտից հետո նախագծով նախատեսված </w:t>
            </w:r>
            <w:r w:rsidR="004F3F31">
              <w:rPr>
                <w:rFonts w:ascii="GHEA Grapalat" w:hAnsi="GHEA Grapalat" w:cs="Sylfaen"/>
                <w:sz w:val="24"/>
                <w:szCs w:val="24"/>
                <w:lang w:val="hy-AM"/>
              </w:rPr>
              <w:t>ձևով,</w:t>
            </w:r>
            <w:r>
              <w:rPr>
                <w:rFonts w:ascii="GHEA Grapalat" w:hAnsi="GHEA Grapalat" w:cs="Sylfaen"/>
                <w:sz w:val="24"/>
                <w:szCs w:val="24"/>
                <w:lang w:val="hy-AM"/>
              </w:rPr>
              <w:t xml:space="preserve"> մինչև </w:t>
            </w:r>
            <w:r w:rsidRPr="00285F5A">
              <w:rPr>
                <w:rFonts w:ascii="GHEA Grapalat" w:hAnsi="GHEA Grapalat" w:cs="Sylfaen"/>
                <w:sz w:val="24"/>
                <w:szCs w:val="24"/>
                <w:lang w:val="hy-AM"/>
              </w:rPr>
              <w:t>աշխատանքների արդյունքները պատվիրատուին հանձնելու օր</w:t>
            </w:r>
            <w:r>
              <w:rPr>
                <w:rFonts w:ascii="GHEA Grapalat" w:hAnsi="GHEA Grapalat" w:cs="Sylfaen"/>
                <w:sz w:val="24"/>
                <w:szCs w:val="24"/>
                <w:lang w:val="hy-AM"/>
              </w:rPr>
              <w:t>ը</w:t>
            </w:r>
            <w:r w:rsidR="004F3F31">
              <w:rPr>
                <w:rFonts w:ascii="GHEA Grapalat" w:hAnsi="GHEA Grapalat" w:cs="Sylfaen"/>
                <w:sz w:val="24"/>
                <w:szCs w:val="24"/>
                <w:lang w:val="hy-AM"/>
              </w:rPr>
              <w:t>, իսկ</w:t>
            </w:r>
            <w:r>
              <w:rPr>
                <w:rFonts w:ascii="GHEA Grapalat" w:hAnsi="GHEA Grapalat" w:cs="Sylfaen"/>
                <w:sz w:val="24"/>
                <w:szCs w:val="24"/>
                <w:lang w:val="hy-AM"/>
              </w:rPr>
              <w:t xml:space="preserve"> </w:t>
            </w:r>
            <w:r w:rsidR="004F3F31">
              <w:rPr>
                <w:rFonts w:ascii="GHEA Grapalat" w:hAnsi="GHEA Grapalat" w:cs="Sylfaen"/>
                <w:sz w:val="24"/>
                <w:szCs w:val="24"/>
                <w:lang w:val="hy-AM"/>
              </w:rPr>
              <w:t>ա</w:t>
            </w:r>
            <w:r>
              <w:rPr>
                <w:rFonts w:ascii="GHEA Grapalat" w:hAnsi="GHEA Grapalat" w:cs="Sylfaen"/>
                <w:sz w:val="24"/>
                <w:szCs w:val="24"/>
                <w:lang w:val="hy-AM"/>
              </w:rPr>
              <w:t xml:space="preserve">շխատանքների հանձնման </w:t>
            </w:r>
            <w:r>
              <w:rPr>
                <w:rFonts w:ascii="GHEA Grapalat" w:hAnsi="GHEA Grapalat" w:cs="Sylfaen"/>
                <w:sz w:val="24"/>
                <w:szCs w:val="24"/>
                <w:lang w:val="hy-AM"/>
              </w:rPr>
              <w:lastRenderedPageBreak/>
              <w:t xml:space="preserve">և ընդունման ընթացակարգը հստակ սահմանված է կողմերի միջև կնքված պայմանագրի 4-րդ բաժնով։ </w:t>
            </w:r>
          </w:p>
          <w:p w14:paraId="0CC0FA35" w14:textId="77777777" w:rsidR="00682F43" w:rsidRPr="00285F5A" w:rsidRDefault="00682F43" w:rsidP="00682F43">
            <w:pPr>
              <w:tabs>
                <w:tab w:val="left" w:pos="175"/>
              </w:tabs>
              <w:spacing w:line="360" w:lineRule="auto"/>
              <w:jc w:val="center"/>
              <w:rPr>
                <w:rFonts w:ascii="GHEA Grapalat" w:hAnsi="GHEA Grapalat" w:cs="Sylfaen"/>
                <w:sz w:val="24"/>
                <w:szCs w:val="24"/>
                <w:lang w:val="hy-AM"/>
              </w:rPr>
            </w:pPr>
          </w:p>
          <w:p w14:paraId="624B73BB" w14:textId="77777777" w:rsidR="00682F43" w:rsidRPr="00285F5A" w:rsidRDefault="00682F43" w:rsidP="00682F43">
            <w:pPr>
              <w:tabs>
                <w:tab w:val="left" w:pos="175"/>
              </w:tabs>
              <w:spacing w:line="360" w:lineRule="auto"/>
              <w:rPr>
                <w:rFonts w:ascii="GHEA Grapalat" w:hAnsi="GHEA Grapalat" w:cs="Sylfaen"/>
                <w:sz w:val="24"/>
                <w:szCs w:val="24"/>
                <w:lang w:val="hy-AM"/>
              </w:rPr>
            </w:pPr>
          </w:p>
        </w:tc>
      </w:tr>
      <w:tr w:rsidR="00682F43" w:rsidRPr="00086C69" w14:paraId="0D928A55" w14:textId="77777777" w:rsidTr="00682F43">
        <w:trPr>
          <w:trHeight w:val="92"/>
        </w:trPr>
        <w:tc>
          <w:tcPr>
            <w:tcW w:w="10173" w:type="dxa"/>
            <w:shd w:val="clear" w:color="auto" w:fill="FFFFFF" w:themeFill="background1"/>
          </w:tcPr>
          <w:p w14:paraId="3B414912" w14:textId="77777777" w:rsidR="00682F43" w:rsidRPr="00682F43" w:rsidRDefault="00682F43" w:rsidP="00682F43">
            <w:pPr>
              <w:spacing w:line="360" w:lineRule="auto"/>
              <w:ind w:left="142" w:right="176" w:firstLine="540"/>
              <w:jc w:val="both"/>
              <w:rPr>
                <w:rFonts w:ascii="GHEA Grapalat" w:hAnsi="GHEA Grapalat"/>
                <w:color w:val="000000"/>
                <w:sz w:val="24"/>
                <w:szCs w:val="24"/>
                <w:shd w:val="clear" w:color="auto" w:fill="FFFFFF"/>
                <w:lang w:val="hy-AM"/>
              </w:rPr>
            </w:pPr>
            <w:r w:rsidRPr="00025ED5">
              <w:rPr>
                <w:rFonts w:ascii="GHEA Grapalat" w:hAnsi="GHEA Grapalat"/>
                <w:color w:val="000000"/>
                <w:sz w:val="24"/>
                <w:szCs w:val="24"/>
                <w:shd w:val="clear" w:color="auto" w:fill="FFFFFF"/>
                <w:lang w:val="hy-AM"/>
              </w:rPr>
              <w:lastRenderedPageBreak/>
              <w:t xml:space="preserve">2. Նախագծի նախաբանում </w:t>
            </w:r>
            <w:r w:rsidRPr="00682F43">
              <w:rPr>
                <w:rFonts w:ascii="GHEA Grapalat" w:hAnsi="GHEA Grapalat"/>
                <w:color w:val="000000"/>
                <w:sz w:val="24"/>
                <w:szCs w:val="24"/>
                <w:shd w:val="clear" w:color="auto" w:fill="FFFFFF"/>
                <w:lang w:val="hy-AM"/>
              </w:rPr>
              <w:t>«հոդվածներին» բառն անհրաժեշտ է փոխարինել «հոդվածներով» բառով:</w:t>
            </w:r>
          </w:p>
          <w:p w14:paraId="529D1D24" w14:textId="77777777" w:rsidR="00682F43" w:rsidRPr="00682F43" w:rsidRDefault="00682F43" w:rsidP="00682F43">
            <w:pPr>
              <w:spacing w:line="360" w:lineRule="auto"/>
              <w:ind w:left="142" w:right="176" w:firstLine="540"/>
              <w:jc w:val="both"/>
              <w:rPr>
                <w:rFonts w:ascii="GHEA Grapalat" w:hAnsi="GHEA Grapalat"/>
                <w:color w:val="000000"/>
                <w:sz w:val="24"/>
                <w:szCs w:val="24"/>
                <w:shd w:val="clear" w:color="auto" w:fill="FFFFFF"/>
                <w:lang w:val="hy-AM"/>
              </w:rPr>
            </w:pPr>
            <w:r w:rsidRPr="00682F43">
              <w:rPr>
                <w:rFonts w:ascii="GHEA Grapalat" w:hAnsi="GHEA Grapalat"/>
                <w:color w:val="000000"/>
                <w:sz w:val="24"/>
                <w:szCs w:val="24"/>
                <w:shd w:val="clear" w:color="auto" w:fill="FFFFFF"/>
                <w:lang w:val="hy-AM"/>
              </w:rPr>
              <w:t>Ինչպես նաև, Նախագծի 2-րդ կետի 5-րդ ենթակետի բ. պարբերությունում «բառերով և թվերով» բառերն անհրաժեշտ է փոխարինել «բառերը և թվերը» բառերով:</w:t>
            </w:r>
          </w:p>
          <w:p w14:paraId="7073D39A" w14:textId="77777777" w:rsidR="00682F43" w:rsidRPr="00285F5A" w:rsidRDefault="00682F43" w:rsidP="00682F43">
            <w:pPr>
              <w:spacing w:line="360" w:lineRule="auto"/>
              <w:ind w:left="142" w:right="176" w:firstLine="540"/>
              <w:jc w:val="both"/>
              <w:rPr>
                <w:rFonts w:ascii="GHEA Grapalat" w:hAnsi="GHEA Grapalat"/>
                <w:spacing w:val="-6"/>
                <w:sz w:val="24"/>
                <w:szCs w:val="24"/>
                <w:lang w:val="hy-AM"/>
              </w:rPr>
            </w:pPr>
            <w:r w:rsidRPr="00682F43">
              <w:rPr>
                <w:rFonts w:ascii="GHEA Grapalat" w:hAnsi="GHEA Grapalat"/>
                <w:color w:val="000000"/>
                <w:sz w:val="24"/>
                <w:szCs w:val="24"/>
                <w:shd w:val="clear" w:color="auto" w:fill="FFFFFF"/>
                <w:lang w:val="hy-AM"/>
              </w:rPr>
              <w:t>Սույն դիտողությունը վերաբերում է նաև Նախագծի 2-րդ կետի 6-րդ և 7-րդ ենթակետերի բ. պարբերություններին:</w:t>
            </w:r>
          </w:p>
        </w:tc>
        <w:tc>
          <w:tcPr>
            <w:tcW w:w="3969" w:type="dxa"/>
            <w:shd w:val="clear" w:color="auto" w:fill="FFFFFF" w:themeFill="background1"/>
            <w:vAlign w:val="center"/>
          </w:tcPr>
          <w:p w14:paraId="2689BFDF" w14:textId="76B6982E" w:rsidR="00682F43" w:rsidRPr="005D35FE" w:rsidRDefault="00682F43" w:rsidP="00682F43">
            <w:pPr>
              <w:pStyle w:val="ad"/>
              <w:tabs>
                <w:tab w:val="left" w:pos="175"/>
              </w:tabs>
              <w:spacing w:line="360" w:lineRule="auto"/>
              <w:ind w:left="33" w:firstLine="284"/>
              <w:jc w:val="center"/>
              <w:rPr>
                <w:rFonts w:ascii="GHEA Grapalat" w:hAnsi="GHEA Grapalat" w:cs="Sylfaen"/>
                <w:sz w:val="24"/>
                <w:szCs w:val="24"/>
                <w:lang w:val="hy-AM"/>
              </w:rPr>
            </w:pPr>
            <w:r>
              <w:rPr>
                <w:rFonts w:ascii="GHEA Grapalat" w:hAnsi="GHEA Grapalat" w:cs="Sylfaen"/>
                <w:sz w:val="24"/>
                <w:szCs w:val="24"/>
                <w:lang w:val="hy-AM"/>
              </w:rPr>
              <w:t>Ընդունվել է</w:t>
            </w:r>
            <w:r w:rsidRPr="005D35FE">
              <w:rPr>
                <w:rFonts w:ascii="GHEA Grapalat" w:hAnsi="GHEA Grapalat" w:cs="Sylfaen"/>
                <w:sz w:val="24"/>
                <w:szCs w:val="24"/>
                <w:lang w:val="hy-AM"/>
              </w:rPr>
              <w:t xml:space="preserve"> կատարվել են համապատասխան փոփոխություններ:</w:t>
            </w:r>
          </w:p>
        </w:tc>
      </w:tr>
    </w:tbl>
    <w:p w14:paraId="32871174" w14:textId="0559B7C5" w:rsidR="004B50D3" w:rsidRPr="00086C69" w:rsidRDefault="004B50D3" w:rsidP="00025ED5">
      <w:pPr>
        <w:pStyle w:val="ab"/>
        <w:shd w:val="clear" w:color="auto" w:fill="FFFFFF"/>
        <w:spacing w:before="0" w:beforeAutospacing="0" w:after="0" w:afterAutospacing="0" w:line="276" w:lineRule="auto"/>
        <w:rPr>
          <w:rFonts w:ascii="GHEA Grapalat" w:hAnsi="GHEA Grapalat"/>
          <w:lang w:val="hy-AM"/>
        </w:rPr>
      </w:pPr>
      <w:bookmarkStart w:id="0" w:name="_GoBack"/>
      <w:bookmarkEnd w:id="0"/>
    </w:p>
    <w:tbl>
      <w:tblPr>
        <w:tblStyle w:val="11"/>
        <w:tblpPr w:leftFromText="180" w:rightFromText="180" w:vertAnchor="text" w:horzAnchor="margin" w:tblpY="1989"/>
        <w:tblW w:w="14142" w:type="dxa"/>
        <w:shd w:val="clear" w:color="auto" w:fill="808080" w:themeFill="background1" w:themeFillShade="80"/>
        <w:tblLook w:val="04A0" w:firstRow="1" w:lastRow="0" w:firstColumn="1" w:lastColumn="0" w:noHBand="0" w:noVBand="1"/>
      </w:tblPr>
      <w:tblGrid>
        <w:gridCol w:w="10173"/>
        <w:gridCol w:w="3969"/>
      </w:tblGrid>
      <w:tr w:rsidR="008A7418" w:rsidRPr="009B1983" w14:paraId="181D943F" w14:textId="77777777" w:rsidTr="006B1B41">
        <w:trPr>
          <w:trHeight w:val="199"/>
        </w:trPr>
        <w:tc>
          <w:tcPr>
            <w:tcW w:w="10173" w:type="dxa"/>
            <w:vMerge w:val="restart"/>
            <w:shd w:val="clear" w:color="auto" w:fill="808080" w:themeFill="background1" w:themeFillShade="80"/>
          </w:tcPr>
          <w:p w14:paraId="139326AE" w14:textId="31F79D44" w:rsidR="008A7418" w:rsidRPr="008A7418" w:rsidRDefault="008A7418" w:rsidP="008A7418">
            <w:pPr>
              <w:pStyle w:val="ad"/>
              <w:numPr>
                <w:ilvl w:val="0"/>
                <w:numId w:val="29"/>
              </w:numPr>
              <w:spacing w:line="360" w:lineRule="auto"/>
              <w:rPr>
                <w:rFonts w:ascii="GHEA Grapalat" w:hAnsi="GHEA Grapalat" w:cs="Arial"/>
                <w:b/>
                <w:sz w:val="24"/>
                <w:szCs w:val="24"/>
              </w:rPr>
            </w:pPr>
            <w:r w:rsidRPr="008A7418">
              <w:rPr>
                <w:rFonts w:ascii="GHEA Grapalat" w:hAnsi="GHEA Grapalat" w:cs="Arial"/>
                <w:b/>
                <w:sz w:val="24"/>
                <w:szCs w:val="24"/>
              </w:rPr>
              <w:t xml:space="preserve">ՀՀ </w:t>
            </w:r>
            <w:proofErr w:type="spellStart"/>
            <w:r w:rsidRPr="008A7418">
              <w:rPr>
                <w:rFonts w:ascii="GHEA Grapalat" w:hAnsi="GHEA Grapalat" w:cs="Arial"/>
                <w:b/>
                <w:sz w:val="24"/>
                <w:szCs w:val="24"/>
              </w:rPr>
              <w:t>վարչապետի</w:t>
            </w:r>
            <w:proofErr w:type="spellEnd"/>
            <w:r w:rsidRPr="008A7418">
              <w:rPr>
                <w:rFonts w:ascii="GHEA Grapalat" w:hAnsi="GHEA Grapalat" w:cs="Arial"/>
                <w:b/>
                <w:sz w:val="24"/>
                <w:szCs w:val="24"/>
              </w:rPr>
              <w:t xml:space="preserve"> աշխատակազմ </w:t>
            </w:r>
          </w:p>
        </w:tc>
        <w:tc>
          <w:tcPr>
            <w:tcW w:w="3969" w:type="dxa"/>
            <w:tcBorders>
              <w:bottom w:val="single" w:sz="4" w:space="0" w:color="auto"/>
            </w:tcBorders>
            <w:shd w:val="clear" w:color="auto" w:fill="808080" w:themeFill="background1" w:themeFillShade="80"/>
          </w:tcPr>
          <w:p w14:paraId="0F3FA805" w14:textId="1F7A01FF" w:rsidR="008A7418" w:rsidRPr="009B1983" w:rsidRDefault="008A7418" w:rsidP="006B1B41">
            <w:pPr>
              <w:spacing w:line="360" w:lineRule="auto"/>
              <w:rPr>
                <w:rFonts w:ascii="GHEA Grapalat" w:hAnsi="GHEA Grapalat" w:cs="Arial"/>
                <w:b/>
                <w:sz w:val="24"/>
                <w:szCs w:val="24"/>
              </w:rPr>
            </w:pPr>
            <w:r>
              <w:rPr>
                <w:rFonts w:ascii="GHEA Grapalat" w:hAnsi="GHEA Grapalat" w:cs="Arial"/>
                <w:b/>
                <w:sz w:val="24"/>
                <w:szCs w:val="24"/>
              </w:rPr>
              <w:t>13</w:t>
            </w:r>
            <w:r w:rsidRPr="009B1983">
              <w:rPr>
                <w:rFonts w:ascii="GHEA Grapalat" w:hAnsi="GHEA Grapalat" w:cs="Arial"/>
                <w:b/>
                <w:sz w:val="24"/>
                <w:szCs w:val="24"/>
              </w:rPr>
              <w:t>.</w:t>
            </w:r>
            <w:r>
              <w:rPr>
                <w:rFonts w:ascii="GHEA Grapalat" w:hAnsi="GHEA Grapalat" w:cs="Arial"/>
                <w:b/>
                <w:sz w:val="24"/>
                <w:szCs w:val="24"/>
              </w:rPr>
              <w:t>02.2023</w:t>
            </w:r>
            <w:r w:rsidRPr="009B1983">
              <w:rPr>
                <w:rFonts w:ascii="GHEA Grapalat" w:hAnsi="GHEA Grapalat" w:cs="Arial"/>
                <w:b/>
                <w:sz w:val="24"/>
                <w:szCs w:val="24"/>
              </w:rPr>
              <w:t>թ.</w:t>
            </w:r>
          </w:p>
        </w:tc>
      </w:tr>
      <w:tr w:rsidR="008A7418" w:rsidRPr="009B1983" w14:paraId="44288F96" w14:textId="77777777" w:rsidTr="006B1B41">
        <w:trPr>
          <w:trHeight w:val="92"/>
        </w:trPr>
        <w:tc>
          <w:tcPr>
            <w:tcW w:w="10173" w:type="dxa"/>
            <w:vMerge/>
            <w:shd w:val="clear" w:color="auto" w:fill="808080" w:themeFill="background1" w:themeFillShade="80"/>
          </w:tcPr>
          <w:p w14:paraId="41CCF2DA" w14:textId="77777777" w:rsidR="008A7418" w:rsidRPr="009B1983" w:rsidRDefault="008A7418" w:rsidP="006B1B41">
            <w:pPr>
              <w:spacing w:line="360" w:lineRule="auto"/>
              <w:rPr>
                <w:rFonts w:ascii="GHEA Grapalat" w:hAnsi="GHEA Grapalat" w:cs="Arial"/>
                <w:b/>
                <w:sz w:val="24"/>
                <w:szCs w:val="24"/>
              </w:rPr>
            </w:pPr>
          </w:p>
        </w:tc>
        <w:tc>
          <w:tcPr>
            <w:tcW w:w="3969" w:type="dxa"/>
            <w:tcBorders>
              <w:top w:val="single" w:sz="4" w:space="0" w:color="auto"/>
              <w:bottom w:val="single" w:sz="4" w:space="0" w:color="auto"/>
            </w:tcBorders>
            <w:shd w:val="clear" w:color="auto" w:fill="808080" w:themeFill="background1" w:themeFillShade="80"/>
          </w:tcPr>
          <w:p w14:paraId="6E8D7759" w14:textId="625F8266" w:rsidR="008A7418" w:rsidRPr="009B1983" w:rsidRDefault="008A7418" w:rsidP="006B1B41">
            <w:pPr>
              <w:spacing w:line="360" w:lineRule="auto"/>
              <w:rPr>
                <w:rFonts w:ascii="GHEA Grapalat" w:hAnsi="GHEA Grapalat" w:cs="Arial"/>
                <w:b/>
                <w:sz w:val="24"/>
                <w:szCs w:val="24"/>
              </w:rPr>
            </w:pPr>
            <w:r w:rsidRPr="008A7418">
              <w:rPr>
                <w:rFonts w:ascii="GHEA Grapalat" w:hAnsi="GHEA Grapalat" w:cs="Arial"/>
                <w:b/>
                <w:sz w:val="24"/>
                <w:szCs w:val="24"/>
              </w:rPr>
              <w:t>№ 02/16.4/5005-2023</w:t>
            </w:r>
          </w:p>
        </w:tc>
      </w:tr>
      <w:tr w:rsidR="008A7418" w:rsidRPr="00086C69" w14:paraId="5468C958" w14:textId="77777777" w:rsidTr="0095068E">
        <w:trPr>
          <w:trHeight w:val="92"/>
        </w:trPr>
        <w:tc>
          <w:tcPr>
            <w:tcW w:w="10173" w:type="dxa"/>
            <w:shd w:val="clear" w:color="auto" w:fill="FFFFFF" w:themeFill="background1"/>
          </w:tcPr>
          <w:p w14:paraId="3480AD74" w14:textId="77777777" w:rsidR="008A7418" w:rsidRDefault="008A7418" w:rsidP="008A7418">
            <w:pPr>
              <w:pStyle w:val="a9"/>
              <w:spacing w:line="360" w:lineRule="auto"/>
              <w:jc w:val="both"/>
              <w:rPr>
                <w:rFonts w:cs="Sylfaen"/>
                <w:sz w:val="24"/>
                <w:szCs w:val="24"/>
                <w:lang w:val="en-GB"/>
              </w:rPr>
            </w:pPr>
            <w:r w:rsidRPr="00086C69">
              <w:rPr>
                <w:rFonts w:cs="Sylfaen"/>
                <w:sz w:val="24"/>
                <w:szCs w:val="24"/>
                <w:lang w:val="hy-AM"/>
              </w:rPr>
              <w:t xml:space="preserve">Ներկայացված նախագծի 2-րդ կետով նախատեսվում է թույլատրել ՀՀ տարածքային կառավարման և ենթակառուցվածքների նախարարությանը փոփոխություններ կատարել գնման պայմանագրում, որոշ դեպքերում չկիրառելով </w:t>
            </w:r>
            <w:r w:rsidRPr="00086C69">
              <w:rPr>
                <w:rFonts w:cs="Sylfaen"/>
                <w:iCs/>
                <w:sz w:val="24"/>
                <w:szCs w:val="24"/>
                <w:lang w:val="hy-AM"/>
              </w:rPr>
              <w:t>ՀՀ կառավարության 2017 թվականի մայիսի 4-ի N 526-Ն որոշմամբ հաստատված կարգի 56-րդ կետի 4-րդ ենթակետի պահանջները:</w:t>
            </w:r>
            <w:r w:rsidRPr="00086C69">
              <w:rPr>
                <w:rFonts w:cs="Sylfaen"/>
                <w:bCs/>
                <w:sz w:val="24"/>
                <w:szCs w:val="24"/>
                <w:lang w:val="hy-AM"/>
              </w:rPr>
              <w:t xml:space="preserve"> Սակայն հարկ է նկատի ունենալ, որ ո</w:t>
            </w:r>
            <w:r w:rsidRPr="00086C69">
              <w:rPr>
                <w:rFonts w:cs="Sylfaen"/>
                <w:sz w:val="24"/>
                <w:szCs w:val="24"/>
                <w:lang w:val="hy-AM"/>
              </w:rPr>
              <w:t xml:space="preserve">րոշման նախագծի նախաբանում նշված հղումը՝ </w:t>
            </w:r>
            <w:r w:rsidRPr="00086C69">
              <w:rPr>
                <w:rFonts w:cs="Sylfaen"/>
                <w:iCs/>
                <w:sz w:val="24"/>
                <w:szCs w:val="24"/>
                <w:lang w:val="hy-AM"/>
              </w:rPr>
              <w:t xml:space="preserve">ՀՀ կառավարության 2017 թվականի մայիսի 4-ի N 526-Ն որոշմամբ </w:t>
            </w:r>
            <w:r w:rsidRPr="00086C69">
              <w:rPr>
                <w:rFonts w:cs="Sylfaen"/>
                <w:iCs/>
                <w:sz w:val="24"/>
                <w:szCs w:val="24"/>
                <w:lang w:val="hy-AM"/>
              </w:rPr>
              <w:lastRenderedPageBreak/>
              <w:t xml:space="preserve">հաստատված կարգի 3-րդ կետը, </w:t>
            </w:r>
            <w:r w:rsidRPr="00086C69">
              <w:rPr>
                <w:rFonts w:cs="Sylfaen"/>
                <w:sz w:val="24"/>
                <w:szCs w:val="24"/>
                <w:lang w:val="hy-AM"/>
              </w:rPr>
              <w:t xml:space="preserve">իրավական հիմք չի կարող հանդիսանալ որոշման ընդունման համար, քանի որ տվյալ կետով նախատեսված պայմանը կարող է կիրառվել, եթե հրապարակված կամ մասնակցին տրամադրված չէ հրավեր, մինչդեռ ներկայացված նախագծով նախատեսվում է փոփոխություններ կատարել արդեն իսկ կնքված գնման պայմանագրում: Բացի այդ նախագծի նախաբանում նշված </w:t>
            </w:r>
            <w:r w:rsidRPr="00086C69">
              <w:rPr>
                <w:rFonts w:cs="Sylfaen"/>
                <w:iCs/>
                <w:sz w:val="24"/>
                <w:szCs w:val="24"/>
                <w:lang w:val="hy-AM"/>
              </w:rPr>
              <w:t>ՀՀ կառավարության 2017 թվականի մայիսի 4-ի N 526-Ն որոշմամբ հաստատված կարգի 57-րդ կետը որպես լիազորող նորմ դիտարկելը ծանրակշիռ հիմնավորման կարիք ունի:</w:t>
            </w:r>
          </w:p>
          <w:p w14:paraId="222758A4" w14:textId="0C25077C" w:rsidR="008A7418" w:rsidRPr="00285F5A" w:rsidRDefault="008A7418" w:rsidP="008A7418">
            <w:pPr>
              <w:spacing w:line="360" w:lineRule="auto"/>
              <w:ind w:left="284" w:right="176" w:firstLine="540"/>
              <w:jc w:val="both"/>
              <w:rPr>
                <w:rFonts w:ascii="GHEA Grapalat" w:hAnsi="GHEA Grapalat"/>
                <w:color w:val="000000"/>
                <w:sz w:val="24"/>
                <w:szCs w:val="24"/>
                <w:shd w:val="clear" w:color="auto" w:fill="FFFFFF"/>
                <w:lang w:val="hy-AM"/>
              </w:rPr>
            </w:pPr>
          </w:p>
        </w:tc>
        <w:tc>
          <w:tcPr>
            <w:tcW w:w="3969" w:type="dxa"/>
            <w:shd w:val="clear" w:color="auto" w:fill="FFFFFF" w:themeFill="background1"/>
          </w:tcPr>
          <w:p w14:paraId="478B149B" w14:textId="77777777" w:rsidR="008A7418" w:rsidRPr="008A7418" w:rsidRDefault="008A7418" w:rsidP="008A7418">
            <w:pPr>
              <w:pStyle w:val="a9"/>
              <w:spacing w:line="360" w:lineRule="auto"/>
              <w:jc w:val="center"/>
              <w:rPr>
                <w:rFonts w:cs="Sylfaen"/>
                <w:sz w:val="24"/>
                <w:szCs w:val="24"/>
                <w:lang w:val="en-GB"/>
              </w:rPr>
            </w:pPr>
            <w:r w:rsidRPr="008A7418">
              <w:rPr>
                <w:rFonts w:cs="Sylfaen"/>
                <w:sz w:val="24"/>
                <w:szCs w:val="24"/>
                <w:lang w:val="hy-AM"/>
              </w:rPr>
              <w:lastRenderedPageBreak/>
              <w:t>Չի ընդունվել</w:t>
            </w:r>
            <w:r w:rsidRPr="008A7418">
              <w:rPr>
                <w:rFonts w:cs="Sylfaen"/>
                <w:sz w:val="24"/>
                <w:szCs w:val="24"/>
                <w:lang w:val="en-GB"/>
              </w:rPr>
              <w:t>:</w:t>
            </w:r>
          </w:p>
          <w:p w14:paraId="3DA25381" w14:textId="5D041162" w:rsidR="008A7418" w:rsidRPr="008A7418" w:rsidRDefault="008A7418" w:rsidP="008A7418">
            <w:pPr>
              <w:pStyle w:val="a9"/>
              <w:spacing w:line="360" w:lineRule="auto"/>
              <w:jc w:val="center"/>
              <w:rPr>
                <w:rFonts w:cs="Sylfaen"/>
                <w:sz w:val="24"/>
                <w:szCs w:val="24"/>
                <w:lang w:val="en-GB"/>
              </w:rPr>
            </w:pPr>
            <w:r w:rsidRPr="008A7418">
              <w:rPr>
                <w:rFonts w:cs="Sylfaen"/>
                <w:sz w:val="24"/>
                <w:szCs w:val="24"/>
                <w:lang w:val="hy-AM"/>
              </w:rPr>
              <w:t xml:space="preserve">Նախաբանում նշված ՀՀ կառավարության 2017 թվականի մայիսի 4-ի N 526-Ն որոշմամբ հաստատված կարգի 3-րդ կետի հղումը վերաբերում է մինչև ՀՀ </w:t>
            </w:r>
            <w:r w:rsidRPr="008A7418">
              <w:rPr>
                <w:rFonts w:cs="Sylfaen"/>
                <w:sz w:val="24"/>
                <w:szCs w:val="24"/>
                <w:lang w:val="hy-AM"/>
              </w:rPr>
              <w:lastRenderedPageBreak/>
              <w:t>կառավարության 2022 թվականի հոկտեմբերի 13-ի թիվ 1593-Ն որոշմամբ ՀՀ կառավարության 04.05.2017թ. թիվ 526-Ն որոշման մեջ կատարված փոփոխությունների և լրացումների ուժի մեջ մտնելը կնքված և ներկայացված նախագծով կարգավորման ենթակա պայմանագրերին, հիմք ընդունելով ՀՀ կառավարության 2022 թվականի հոկտեմբերի 13-ի թիվ 1593-Ն որոշման 3-րդ կետը:</w:t>
            </w:r>
          </w:p>
          <w:p w14:paraId="6903DE01" w14:textId="176A437F" w:rsidR="008A7418" w:rsidRPr="00285F5A" w:rsidRDefault="008A7418" w:rsidP="008A7418">
            <w:pPr>
              <w:tabs>
                <w:tab w:val="left" w:pos="175"/>
              </w:tabs>
              <w:spacing w:line="360" w:lineRule="auto"/>
              <w:jc w:val="center"/>
              <w:rPr>
                <w:rFonts w:ascii="GHEA Grapalat" w:hAnsi="GHEA Grapalat" w:cs="Sylfaen"/>
                <w:sz w:val="24"/>
                <w:szCs w:val="24"/>
                <w:lang w:val="hy-AM"/>
              </w:rPr>
            </w:pPr>
            <w:r w:rsidRPr="008A7418">
              <w:rPr>
                <w:rFonts w:ascii="GHEA Grapalat" w:hAnsi="GHEA Grapalat" w:cs="Sylfaen"/>
                <w:sz w:val="24"/>
                <w:szCs w:val="24"/>
                <w:lang w:val="en-GB"/>
              </w:rPr>
              <w:t xml:space="preserve">Իսկ </w:t>
            </w:r>
            <w:r w:rsidRPr="008A7418">
              <w:rPr>
                <w:rFonts w:ascii="GHEA Grapalat" w:hAnsi="GHEA Grapalat" w:cs="Sylfaen"/>
                <w:sz w:val="24"/>
                <w:szCs w:val="24"/>
                <w:lang w:val="hy-AM"/>
              </w:rPr>
              <w:t xml:space="preserve">ՀՀ կառավարության 04.05.2017թ. թիվ 526-Ն որոշմամբ հաստատված կարգի 57-րդ կետի հղումը՝ </w:t>
            </w:r>
            <w:r w:rsidRPr="008A7418">
              <w:rPr>
                <w:rFonts w:ascii="GHEA Grapalat" w:hAnsi="GHEA Grapalat" w:cs="Sylfaen"/>
                <w:iCs/>
                <w:sz w:val="24"/>
                <w:szCs w:val="24"/>
                <w:lang w:val="en-GB"/>
              </w:rPr>
              <w:t xml:space="preserve">որպես </w:t>
            </w:r>
            <w:proofErr w:type="spellStart"/>
            <w:r w:rsidRPr="008A7418">
              <w:rPr>
                <w:rFonts w:ascii="GHEA Grapalat" w:hAnsi="GHEA Grapalat" w:cs="Sylfaen"/>
                <w:iCs/>
                <w:sz w:val="24"/>
                <w:szCs w:val="24"/>
                <w:lang w:val="en-GB"/>
              </w:rPr>
              <w:t>լիազորող</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նորմ</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կիրառելու</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մասով</w:t>
            </w:r>
            <w:proofErr w:type="spellEnd"/>
            <w:r w:rsidRPr="008A7418">
              <w:rPr>
                <w:rFonts w:ascii="GHEA Grapalat" w:hAnsi="GHEA Grapalat" w:cs="Sylfaen"/>
                <w:iCs/>
                <w:sz w:val="24"/>
                <w:szCs w:val="24"/>
                <w:lang w:val="en-GB"/>
              </w:rPr>
              <w:t xml:space="preserve"> հայտնում </w:t>
            </w:r>
            <w:proofErr w:type="spellStart"/>
            <w:r w:rsidRPr="008A7418">
              <w:rPr>
                <w:rFonts w:ascii="GHEA Grapalat" w:hAnsi="GHEA Grapalat" w:cs="Sylfaen"/>
                <w:iCs/>
                <w:sz w:val="24"/>
                <w:szCs w:val="24"/>
                <w:lang w:val="en-GB"/>
              </w:rPr>
              <w:t>ենք</w:t>
            </w:r>
            <w:proofErr w:type="spellEnd"/>
            <w:r w:rsidRPr="008A7418">
              <w:rPr>
                <w:rFonts w:ascii="GHEA Grapalat" w:hAnsi="GHEA Grapalat" w:cs="Sylfaen"/>
                <w:iCs/>
                <w:sz w:val="24"/>
                <w:szCs w:val="24"/>
                <w:lang w:val="en-GB"/>
              </w:rPr>
              <w:t xml:space="preserve">, որ նշված </w:t>
            </w:r>
            <w:proofErr w:type="spellStart"/>
            <w:r w:rsidRPr="008A7418">
              <w:rPr>
                <w:rFonts w:ascii="GHEA Grapalat" w:hAnsi="GHEA Grapalat" w:cs="Sylfaen"/>
                <w:iCs/>
                <w:sz w:val="24"/>
                <w:szCs w:val="24"/>
                <w:lang w:val="en-GB"/>
              </w:rPr>
              <w:t>կետով</w:t>
            </w:r>
            <w:proofErr w:type="spellEnd"/>
            <w:r w:rsidRPr="008A7418">
              <w:rPr>
                <w:rFonts w:ascii="GHEA Grapalat" w:hAnsi="GHEA Grapalat" w:cs="Sylfaen"/>
                <w:iCs/>
                <w:sz w:val="24"/>
                <w:szCs w:val="24"/>
                <w:lang w:val="en-GB"/>
              </w:rPr>
              <w:t xml:space="preserve"> նախատեսված </w:t>
            </w:r>
            <w:proofErr w:type="spellStart"/>
            <w:r w:rsidRPr="008A7418">
              <w:rPr>
                <w:rFonts w:ascii="GHEA Grapalat" w:hAnsi="GHEA Grapalat" w:cs="Sylfaen"/>
                <w:iCs/>
                <w:sz w:val="24"/>
                <w:szCs w:val="24"/>
                <w:lang w:val="en-GB"/>
              </w:rPr>
              <w:t>պահանջը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lastRenderedPageBreak/>
              <w:t>պայմանագրի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կողմերից</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անկախ</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գործոնների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ազդեցությամբ</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հստակ</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նկարագրված</w:t>
            </w:r>
            <w:proofErr w:type="spellEnd"/>
            <w:r w:rsidRPr="008A7418">
              <w:rPr>
                <w:rFonts w:ascii="GHEA Grapalat" w:hAnsi="GHEA Grapalat" w:cs="Sylfaen"/>
                <w:iCs/>
                <w:sz w:val="24"/>
                <w:szCs w:val="24"/>
                <w:lang w:val="en-GB"/>
              </w:rPr>
              <w:t xml:space="preserve"> է </w:t>
            </w:r>
            <w:proofErr w:type="spellStart"/>
            <w:r w:rsidRPr="008A7418">
              <w:rPr>
                <w:rFonts w:ascii="GHEA Grapalat" w:hAnsi="GHEA Grapalat" w:cs="Sylfaen"/>
                <w:iCs/>
                <w:sz w:val="24"/>
                <w:szCs w:val="24"/>
                <w:lang w:val="en-GB"/>
              </w:rPr>
              <w:t>նախագծի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հիմնավորման</w:t>
            </w:r>
            <w:proofErr w:type="spellEnd"/>
            <w:r w:rsidRPr="008A7418">
              <w:rPr>
                <w:rFonts w:ascii="GHEA Grapalat" w:hAnsi="GHEA Grapalat" w:cs="Sylfaen"/>
                <w:iCs/>
                <w:sz w:val="24"/>
                <w:szCs w:val="24"/>
                <w:lang w:val="en-GB"/>
              </w:rPr>
              <w:t xml:space="preserve"> մեջ, </w:t>
            </w:r>
            <w:proofErr w:type="spellStart"/>
            <w:r w:rsidRPr="008A7418">
              <w:rPr>
                <w:rFonts w:ascii="GHEA Grapalat" w:hAnsi="GHEA Grapalat" w:cs="Sylfaen"/>
                <w:iCs/>
                <w:sz w:val="24"/>
                <w:szCs w:val="24"/>
                <w:lang w:val="en-GB"/>
              </w:rPr>
              <w:t>մասնավորապես</w:t>
            </w:r>
            <w:proofErr w:type="spellEnd"/>
            <w:r w:rsidRPr="008A7418">
              <w:rPr>
                <w:rFonts w:ascii="GHEA Grapalat" w:hAnsi="GHEA Grapalat" w:cs="Sylfaen"/>
                <w:iCs/>
                <w:sz w:val="24"/>
                <w:szCs w:val="24"/>
                <w:lang w:val="en-GB"/>
              </w:rPr>
              <w:t xml:space="preserve"> նշված է, որ  </w:t>
            </w:r>
            <w:proofErr w:type="spellStart"/>
            <w:r w:rsidRPr="008A7418">
              <w:rPr>
                <w:rFonts w:ascii="GHEA Grapalat" w:hAnsi="GHEA Grapalat" w:cs="Sylfaen"/>
                <w:iCs/>
                <w:sz w:val="24"/>
                <w:szCs w:val="24"/>
                <w:lang w:val="en-GB"/>
              </w:rPr>
              <w:t>աշխատանքները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սկսելուց</w:t>
            </w:r>
            <w:proofErr w:type="spellEnd"/>
            <w:r w:rsidRPr="008A7418">
              <w:rPr>
                <w:rFonts w:ascii="GHEA Grapalat" w:hAnsi="GHEA Grapalat" w:cs="Sylfaen"/>
                <w:iCs/>
                <w:sz w:val="24"/>
                <w:szCs w:val="24"/>
                <w:lang w:val="en-GB"/>
              </w:rPr>
              <w:t xml:space="preserve"> հետո </w:t>
            </w:r>
            <w:proofErr w:type="spellStart"/>
            <w:r w:rsidRPr="008A7418">
              <w:rPr>
                <w:rFonts w:ascii="GHEA Grapalat" w:hAnsi="GHEA Grapalat" w:cs="Sylfaen"/>
                <w:iCs/>
                <w:sz w:val="24"/>
                <w:szCs w:val="24"/>
                <w:lang w:val="en-GB"/>
              </w:rPr>
              <w:t>Կոռնիձոր</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գյուղի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Տեղ</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համայնքի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բնակիչների</w:t>
            </w:r>
            <w:proofErr w:type="spellEnd"/>
            <w:r w:rsidRPr="008A7418">
              <w:rPr>
                <w:rFonts w:ascii="GHEA Grapalat" w:hAnsi="GHEA Grapalat" w:cs="Sylfaen"/>
                <w:iCs/>
                <w:sz w:val="24"/>
                <w:szCs w:val="24"/>
                <w:lang w:val="en-GB"/>
              </w:rPr>
              <w:t xml:space="preserve"> կողմից՝ </w:t>
            </w:r>
            <w:proofErr w:type="spellStart"/>
            <w:r w:rsidRPr="008A7418">
              <w:rPr>
                <w:rFonts w:ascii="GHEA Grapalat" w:hAnsi="GHEA Grapalat" w:cs="Sylfaen"/>
                <w:iCs/>
                <w:sz w:val="24"/>
                <w:szCs w:val="24"/>
                <w:lang w:val="en-GB"/>
              </w:rPr>
              <w:t>ճանապարհի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ծրագծի</w:t>
            </w:r>
            <w:proofErr w:type="spellEnd"/>
            <w:r w:rsidRPr="008A7418">
              <w:rPr>
                <w:rFonts w:ascii="GHEA Grapalat" w:hAnsi="GHEA Grapalat" w:cs="Sylfaen"/>
                <w:iCs/>
                <w:sz w:val="24"/>
                <w:szCs w:val="24"/>
                <w:lang w:val="en-GB"/>
              </w:rPr>
              <w:t xml:space="preserve"> վերաբերյալ ՀՀ </w:t>
            </w:r>
            <w:proofErr w:type="spellStart"/>
            <w:r w:rsidRPr="008A7418">
              <w:rPr>
                <w:rFonts w:ascii="GHEA Grapalat" w:hAnsi="GHEA Grapalat" w:cs="Sylfaen"/>
                <w:iCs/>
                <w:sz w:val="24"/>
                <w:szCs w:val="24"/>
                <w:lang w:val="en-GB"/>
              </w:rPr>
              <w:t>կառավարություն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ներկայացվեցին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բազմաթիվ</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բողոքներ</w:t>
            </w:r>
            <w:proofErr w:type="spellEnd"/>
            <w:r w:rsidRPr="008A7418">
              <w:rPr>
                <w:rFonts w:ascii="GHEA Grapalat" w:hAnsi="GHEA Grapalat" w:cs="Sylfaen"/>
                <w:iCs/>
                <w:sz w:val="24"/>
                <w:szCs w:val="24"/>
                <w:lang w:val="en-GB"/>
              </w:rPr>
              <w:t xml:space="preserve">, որոնք </w:t>
            </w:r>
            <w:proofErr w:type="spellStart"/>
            <w:r w:rsidRPr="008A7418">
              <w:rPr>
                <w:rFonts w:ascii="GHEA Grapalat" w:hAnsi="GHEA Grapalat" w:cs="Sylfaen"/>
                <w:iCs/>
                <w:sz w:val="24"/>
                <w:szCs w:val="24"/>
                <w:lang w:val="en-GB"/>
              </w:rPr>
              <w:t>քննարկման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առարկա</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դարձան</w:t>
            </w:r>
            <w:proofErr w:type="spellEnd"/>
            <w:r w:rsidRPr="008A7418">
              <w:rPr>
                <w:rFonts w:ascii="GHEA Grapalat" w:hAnsi="GHEA Grapalat" w:cs="Sylfaen"/>
                <w:iCs/>
                <w:sz w:val="24"/>
                <w:szCs w:val="24"/>
                <w:lang w:val="en-GB"/>
              </w:rPr>
              <w:t xml:space="preserve"> ՀՀ </w:t>
            </w:r>
            <w:proofErr w:type="spellStart"/>
            <w:r w:rsidRPr="008A7418">
              <w:rPr>
                <w:rFonts w:ascii="GHEA Grapalat" w:hAnsi="GHEA Grapalat" w:cs="Sylfaen"/>
                <w:iCs/>
                <w:sz w:val="24"/>
                <w:szCs w:val="24"/>
                <w:lang w:val="en-GB"/>
              </w:rPr>
              <w:t>շահագրգռ</w:t>
            </w:r>
            <w:proofErr w:type="spellEnd"/>
            <w:r w:rsidRPr="008A7418">
              <w:rPr>
                <w:rFonts w:ascii="GHEA Grapalat" w:hAnsi="GHEA Grapalat" w:cs="Sylfaen"/>
                <w:iCs/>
                <w:sz w:val="24"/>
                <w:szCs w:val="24"/>
                <w:lang w:val="en-GB"/>
              </w:rPr>
              <w:t xml:space="preserve"> մարմինների մոտ։ </w:t>
            </w:r>
            <w:proofErr w:type="spellStart"/>
            <w:r w:rsidRPr="008A7418">
              <w:rPr>
                <w:rFonts w:ascii="GHEA Grapalat" w:hAnsi="GHEA Grapalat" w:cs="Sylfaen"/>
                <w:iCs/>
                <w:sz w:val="24"/>
                <w:szCs w:val="24"/>
                <w:lang w:val="en-GB"/>
              </w:rPr>
              <w:t>Խնդրի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կարգավորման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այդ</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թվում</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ծրագծի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փոփոխման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գործընթացի</w:t>
            </w:r>
            <w:proofErr w:type="spellEnd"/>
            <w:r w:rsidRPr="008A7418">
              <w:rPr>
                <w:rFonts w:ascii="GHEA Grapalat" w:hAnsi="GHEA Grapalat" w:cs="Sylfaen"/>
                <w:iCs/>
                <w:sz w:val="24"/>
                <w:szCs w:val="24"/>
                <w:lang w:val="en-GB"/>
              </w:rPr>
              <w:t xml:space="preserve"> համար </w:t>
            </w:r>
            <w:proofErr w:type="spellStart"/>
            <w:r w:rsidRPr="008A7418">
              <w:rPr>
                <w:rFonts w:ascii="GHEA Grapalat" w:hAnsi="GHEA Grapalat" w:cs="Sylfaen"/>
                <w:iCs/>
                <w:sz w:val="24"/>
                <w:szCs w:val="24"/>
                <w:lang w:val="en-GB"/>
              </w:rPr>
              <w:t>պահանջվեց</w:t>
            </w:r>
            <w:proofErr w:type="spellEnd"/>
            <w:r w:rsidRPr="008A7418">
              <w:rPr>
                <w:rFonts w:ascii="GHEA Grapalat" w:hAnsi="GHEA Grapalat" w:cs="Sylfaen"/>
                <w:iCs/>
                <w:sz w:val="24"/>
                <w:szCs w:val="24"/>
                <w:lang w:val="en-GB"/>
              </w:rPr>
              <w:t xml:space="preserve"> որոշակի ժամանակ </w:t>
            </w:r>
            <w:proofErr w:type="spellStart"/>
            <w:r w:rsidRPr="008A7418">
              <w:rPr>
                <w:rFonts w:ascii="GHEA Grapalat" w:hAnsi="GHEA Grapalat" w:cs="Sylfaen"/>
                <w:iCs/>
                <w:sz w:val="24"/>
                <w:szCs w:val="24"/>
                <w:lang w:val="en-GB"/>
              </w:rPr>
              <w:t>ինչի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հետևանքով</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խաթարվեց</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վերը</w:t>
            </w:r>
            <w:proofErr w:type="spellEnd"/>
            <w:r w:rsidRPr="008A7418">
              <w:rPr>
                <w:rFonts w:ascii="GHEA Grapalat" w:hAnsi="GHEA Grapalat" w:cs="Sylfaen"/>
                <w:iCs/>
                <w:sz w:val="24"/>
                <w:szCs w:val="24"/>
                <w:lang w:val="en-GB"/>
              </w:rPr>
              <w:t xml:space="preserve"> նշված </w:t>
            </w:r>
            <w:proofErr w:type="spellStart"/>
            <w:r w:rsidRPr="008A7418">
              <w:rPr>
                <w:rFonts w:ascii="GHEA Grapalat" w:hAnsi="GHEA Grapalat" w:cs="Sylfaen"/>
                <w:iCs/>
                <w:sz w:val="24"/>
                <w:szCs w:val="24"/>
                <w:lang w:val="en-GB"/>
              </w:rPr>
              <w:t>ճանապարհի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հիմնանորոգման</w:t>
            </w:r>
            <w:proofErr w:type="spellEnd"/>
            <w:r w:rsidRPr="008A7418">
              <w:rPr>
                <w:rFonts w:ascii="GHEA Grapalat" w:hAnsi="GHEA Grapalat" w:cs="Sylfaen"/>
                <w:iCs/>
                <w:sz w:val="24"/>
                <w:szCs w:val="24"/>
                <w:lang w:val="en-GB"/>
              </w:rPr>
              <w:t xml:space="preserve"> </w:t>
            </w:r>
            <w:r w:rsidRPr="008A7418">
              <w:rPr>
                <w:rFonts w:ascii="GHEA Grapalat" w:hAnsi="GHEA Grapalat" w:cs="Sylfaen"/>
                <w:iCs/>
                <w:sz w:val="24"/>
                <w:szCs w:val="24"/>
                <w:lang w:val="en-GB"/>
              </w:rPr>
              <w:lastRenderedPageBreak/>
              <w:t xml:space="preserve">աշխատանքների </w:t>
            </w:r>
            <w:proofErr w:type="spellStart"/>
            <w:r w:rsidRPr="008A7418">
              <w:rPr>
                <w:rFonts w:ascii="GHEA Grapalat" w:hAnsi="GHEA Grapalat" w:cs="Sylfaen"/>
                <w:iCs/>
                <w:sz w:val="24"/>
                <w:szCs w:val="24"/>
                <w:lang w:val="en-GB"/>
              </w:rPr>
              <w:t>բնականոն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ընթացքը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Բազմաթիվ</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քննարկումների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արդյունքում</w:t>
            </w:r>
            <w:proofErr w:type="spellEnd"/>
            <w:r w:rsidRPr="008A7418">
              <w:rPr>
                <w:rFonts w:ascii="GHEA Grapalat" w:hAnsi="GHEA Grapalat" w:cs="Sylfaen"/>
                <w:iCs/>
                <w:sz w:val="24"/>
                <w:szCs w:val="24"/>
                <w:lang w:val="en-GB"/>
              </w:rPr>
              <w:t xml:space="preserve"> ի </w:t>
            </w:r>
            <w:proofErr w:type="spellStart"/>
            <w:r w:rsidRPr="008A7418">
              <w:rPr>
                <w:rFonts w:ascii="GHEA Grapalat" w:hAnsi="GHEA Grapalat" w:cs="Sylfaen"/>
                <w:iCs/>
                <w:sz w:val="24"/>
                <w:szCs w:val="24"/>
                <w:lang w:val="en-GB"/>
              </w:rPr>
              <w:t>վերջո</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հնարավոր</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եղավ</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համայնքի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բնակչության</w:t>
            </w:r>
            <w:proofErr w:type="spellEnd"/>
            <w:r w:rsidRPr="008A7418">
              <w:rPr>
                <w:rFonts w:ascii="GHEA Grapalat" w:hAnsi="GHEA Grapalat" w:cs="Sylfaen"/>
                <w:iCs/>
                <w:sz w:val="24"/>
                <w:szCs w:val="24"/>
                <w:lang w:val="en-GB"/>
              </w:rPr>
              <w:t xml:space="preserve"> հետ </w:t>
            </w:r>
            <w:proofErr w:type="spellStart"/>
            <w:r w:rsidRPr="008A7418">
              <w:rPr>
                <w:rFonts w:ascii="GHEA Grapalat" w:hAnsi="GHEA Grapalat" w:cs="Sylfaen"/>
                <w:iCs/>
                <w:sz w:val="24"/>
                <w:szCs w:val="24"/>
                <w:lang w:val="en-GB"/>
              </w:rPr>
              <w:t>գտնել</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ծրագծի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որոշ</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հատվածների</w:t>
            </w:r>
            <w:proofErr w:type="spellEnd"/>
            <w:r w:rsidRPr="008A7418">
              <w:rPr>
                <w:rFonts w:ascii="GHEA Grapalat" w:hAnsi="GHEA Grapalat" w:cs="Sylfaen"/>
                <w:iCs/>
                <w:sz w:val="24"/>
                <w:szCs w:val="24"/>
                <w:lang w:val="en-GB"/>
              </w:rPr>
              <w:t xml:space="preserve"> վերաբերյալ ընդհանուր </w:t>
            </w:r>
            <w:proofErr w:type="spellStart"/>
            <w:r w:rsidRPr="008A7418">
              <w:rPr>
                <w:rFonts w:ascii="GHEA Grapalat" w:hAnsi="GHEA Grapalat" w:cs="Sylfaen"/>
                <w:iCs/>
                <w:sz w:val="24"/>
                <w:szCs w:val="24"/>
                <w:lang w:val="en-GB"/>
              </w:rPr>
              <w:t>եզրեր</w:t>
            </w:r>
            <w:proofErr w:type="spellEnd"/>
            <w:r w:rsidRPr="008A7418">
              <w:rPr>
                <w:rFonts w:ascii="GHEA Grapalat" w:hAnsi="GHEA Grapalat" w:cs="Sylfaen"/>
                <w:iCs/>
                <w:sz w:val="24"/>
                <w:szCs w:val="24"/>
                <w:lang w:val="en-GB"/>
              </w:rPr>
              <w:t xml:space="preserve"> և </w:t>
            </w:r>
            <w:proofErr w:type="spellStart"/>
            <w:r w:rsidRPr="008A7418">
              <w:rPr>
                <w:rFonts w:ascii="GHEA Grapalat" w:hAnsi="GHEA Grapalat" w:cs="Sylfaen"/>
                <w:iCs/>
                <w:sz w:val="24"/>
                <w:szCs w:val="24"/>
                <w:lang w:val="en-GB"/>
              </w:rPr>
              <w:t>շինարարական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աշխատանքները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վերսկսվեցին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սակայն</w:t>
            </w:r>
            <w:proofErr w:type="spellEnd"/>
            <w:r w:rsidRPr="008A7418">
              <w:rPr>
                <w:rFonts w:ascii="GHEA Grapalat" w:hAnsi="GHEA Grapalat" w:cs="Sylfaen"/>
                <w:iCs/>
                <w:sz w:val="24"/>
                <w:szCs w:val="24"/>
                <w:lang w:val="en-GB"/>
              </w:rPr>
              <w:t xml:space="preserve"> 2022 թվականի համար նախատեսված </w:t>
            </w:r>
            <w:proofErr w:type="spellStart"/>
            <w:r w:rsidRPr="008A7418">
              <w:rPr>
                <w:rFonts w:ascii="GHEA Grapalat" w:hAnsi="GHEA Grapalat" w:cs="Sylfaen"/>
                <w:iCs/>
                <w:sz w:val="24"/>
                <w:szCs w:val="24"/>
                <w:lang w:val="en-GB"/>
              </w:rPr>
              <w:t>աշխատանքները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հնարավոր</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չեղավ</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ավարտել</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ամբողջ</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ծավալով</w:t>
            </w:r>
            <w:proofErr w:type="spellEnd"/>
            <w:r w:rsidRPr="008A7418">
              <w:rPr>
                <w:rFonts w:ascii="GHEA Grapalat" w:hAnsi="GHEA Grapalat" w:cs="Sylfaen"/>
                <w:iCs/>
                <w:sz w:val="24"/>
                <w:szCs w:val="24"/>
                <w:lang w:val="en-GB"/>
              </w:rPr>
              <w:t xml:space="preserve">: Լրացուցիչ անհրաժեշտ է </w:t>
            </w:r>
            <w:proofErr w:type="spellStart"/>
            <w:r w:rsidRPr="008A7418">
              <w:rPr>
                <w:rFonts w:ascii="GHEA Grapalat" w:hAnsi="GHEA Grapalat" w:cs="Sylfaen"/>
                <w:iCs/>
                <w:sz w:val="24"/>
                <w:szCs w:val="24"/>
                <w:lang w:val="en-GB"/>
              </w:rPr>
              <w:t>նշել</w:t>
            </w:r>
            <w:proofErr w:type="spellEnd"/>
            <w:r w:rsidRPr="008A7418">
              <w:rPr>
                <w:rFonts w:ascii="GHEA Grapalat" w:hAnsi="GHEA Grapalat" w:cs="Sylfaen"/>
                <w:iCs/>
                <w:sz w:val="24"/>
                <w:szCs w:val="24"/>
                <w:lang w:val="en-GB"/>
              </w:rPr>
              <w:t xml:space="preserve">, որ Մ-2-Կոռնիձոր </w:t>
            </w:r>
            <w:proofErr w:type="spellStart"/>
            <w:r w:rsidRPr="008A7418">
              <w:rPr>
                <w:rFonts w:ascii="GHEA Grapalat" w:hAnsi="GHEA Grapalat" w:cs="Sylfaen"/>
                <w:iCs/>
                <w:sz w:val="24"/>
                <w:szCs w:val="24"/>
                <w:lang w:val="en-GB"/>
              </w:rPr>
              <w:t>ավտոճանապարհի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կառուցման</w:t>
            </w:r>
            <w:proofErr w:type="spellEnd"/>
            <w:r w:rsidRPr="008A7418">
              <w:rPr>
                <w:rFonts w:ascii="GHEA Grapalat" w:hAnsi="GHEA Grapalat" w:cs="Sylfaen"/>
                <w:iCs/>
                <w:sz w:val="24"/>
                <w:szCs w:val="24"/>
                <w:lang w:val="en-GB"/>
              </w:rPr>
              <w:t xml:space="preserve"> մի </w:t>
            </w:r>
            <w:proofErr w:type="spellStart"/>
            <w:r w:rsidRPr="008A7418">
              <w:rPr>
                <w:rFonts w:ascii="GHEA Grapalat" w:hAnsi="GHEA Grapalat" w:cs="Sylfaen"/>
                <w:iCs/>
                <w:sz w:val="24"/>
                <w:szCs w:val="24"/>
                <w:lang w:val="en-GB"/>
              </w:rPr>
              <w:t>քանի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տարբերակ</w:t>
            </w:r>
            <w:proofErr w:type="spellEnd"/>
            <w:r w:rsidRPr="008A7418">
              <w:rPr>
                <w:rFonts w:ascii="GHEA Grapalat" w:hAnsi="GHEA Grapalat" w:cs="Sylfaen"/>
                <w:iCs/>
                <w:sz w:val="24"/>
                <w:szCs w:val="24"/>
                <w:lang w:val="en-GB"/>
              </w:rPr>
              <w:t xml:space="preserve"> է </w:t>
            </w:r>
            <w:proofErr w:type="spellStart"/>
            <w:r w:rsidRPr="008A7418">
              <w:rPr>
                <w:rFonts w:ascii="GHEA Grapalat" w:hAnsi="GHEA Grapalat" w:cs="Sylfaen"/>
                <w:iCs/>
                <w:sz w:val="24"/>
                <w:szCs w:val="24"/>
                <w:lang w:val="en-GB"/>
              </w:rPr>
              <w:t>դիտարկվել։Ծրագծերի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տարբերակները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քննարկվել</w:t>
            </w:r>
            <w:proofErr w:type="spellEnd"/>
            <w:r w:rsidRPr="008A7418">
              <w:rPr>
                <w:rFonts w:ascii="GHEA Grapalat" w:hAnsi="GHEA Grapalat" w:cs="Sylfaen"/>
                <w:iCs/>
                <w:sz w:val="24"/>
                <w:szCs w:val="24"/>
                <w:lang w:val="en-GB"/>
              </w:rPr>
              <w:t xml:space="preserve"> են ոլորտի </w:t>
            </w:r>
            <w:proofErr w:type="spellStart"/>
            <w:r w:rsidRPr="008A7418">
              <w:rPr>
                <w:rFonts w:ascii="GHEA Grapalat" w:hAnsi="GHEA Grapalat" w:cs="Sylfaen"/>
                <w:iCs/>
                <w:sz w:val="24"/>
                <w:szCs w:val="24"/>
                <w:lang w:val="en-GB"/>
              </w:rPr>
              <w:t>մասնագետների</w:t>
            </w:r>
            <w:proofErr w:type="spellEnd"/>
            <w:r w:rsidRPr="008A7418">
              <w:rPr>
                <w:rFonts w:ascii="GHEA Grapalat" w:hAnsi="GHEA Grapalat" w:cs="Sylfaen"/>
                <w:iCs/>
                <w:sz w:val="24"/>
                <w:szCs w:val="24"/>
                <w:lang w:val="en-GB"/>
              </w:rPr>
              <w:t xml:space="preserve">, ՀՀ </w:t>
            </w:r>
            <w:r w:rsidRPr="008A7418">
              <w:rPr>
                <w:rFonts w:ascii="GHEA Grapalat" w:hAnsi="GHEA Grapalat" w:cs="Sylfaen"/>
                <w:iCs/>
                <w:sz w:val="24"/>
                <w:szCs w:val="24"/>
                <w:lang w:val="en-GB"/>
              </w:rPr>
              <w:lastRenderedPageBreak/>
              <w:t xml:space="preserve">ԱԱԾ, ՀՀ ՊՆ գործընկերների հետ, մի </w:t>
            </w:r>
            <w:proofErr w:type="spellStart"/>
            <w:r w:rsidRPr="008A7418">
              <w:rPr>
                <w:rFonts w:ascii="GHEA Grapalat" w:hAnsi="GHEA Grapalat" w:cs="Sylfaen"/>
                <w:iCs/>
                <w:sz w:val="24"/>
                <w:szCs w:val="24"/>
                <w:lang w:val="en-GB"/>
              </w:rPr>
              <w:t>շարք</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քննարկումներ</w:t>
            </w:r>
            <w:proofErr w:type="spellEnd"/>
            <w:r w:rsidRPr="008A7418">
              <w:rPr>
                <w:rFonts w:ascii="GHEA Grapalat" w:hAnsi="GHEA Grapalat" w:cs="Sylfaen"/>
                <w:iCs/>
                <w:sz w:val="24"/>
                <w:szCs w:val="24"/>
                <w:lang w:val="en-GB"/>
              </w:rPr>
              <w:t xml:space="preserve"> են </w:t>
            </w:r>
            <w:proofErr w:type="spellStart"/>
            <w:r w:rsidRPr="008A7418">
              <w:rPr>
                <w:rFonts w:ascii="GHEA Grapalat" w:hAnsi="GHEA Grapalat" w:cs="Sylfaen"/>
                <w:iCs/>
                <w:sz w:val="24"/>
                <w:szCs w:val="24"/>
                <w:lang w:val="en-GB"/>
              </w:rPr>
              <w:t>տեղի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ունեցել</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Կոռնիձորի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բնակիչների</w:t>
            </w:r>
            <w:proofErr w:type="spellEnd"/>
            <w:r w:rsidRPr="008A7418">
              <w:rPr>
                <w:rFonts w:ascii="GHEA Grapalat" w:hAnsi="GHEA Grapalat" w:cs="Sylfaen"/>
                <w:iCs/>
                <w:sz w:val="24"/>
                <w:szCs w:val="24"/>
                <w:lang w:val="en-GB"/>
              </w:rPr>
              <w:t xml:space="preserve"> հետ։ </w:t>
            </w:r>
            <w:proofErr w:type="spellStart"/>
            <w:r w:rsidRPr="008A7418">
              <w:rPr>
                <w:rFonts w:ascii="GHEA Grapalat" w:hAnsi="GHEA Grapalat" w:cs="Sylfaen"/>
                <w:iCs/>
                <w:sz w:val="24"/>
                <w:szCs w:val="24"/>
                <w:lang w:val="en-GB"/>
              </w:rPr>
              <w:t>Հաշվի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առնելով</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մասնագետների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ուսումնասիրությունները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նախագծային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լուծումները</w:t>
            </w:r>
            <w:proofErr w:type="spellEnd"/>
            <w:r w:rsidRPr="008A7418">
              <w:rPr>
                <w:rFonts w:ascii="GHEA Grapalat" w:hAnsi="GHEA Grapalat" w:cs="Sylfaen"/>
                <w:iCs/>
                <w:sz w:val="24"/>
                <w:szCs w:val="24"/>
                <w:lang w:val="en-GB"/>
              </w:rPr>
              <w:t xml:space="preserve">, գործող </w:t>
            </w:r>
            <w:proofErr w:type="spellStart"/>
            <w:r w:rsidRPr="008A7418">
              <w:rPr>
                <w:rFonts w:ascii="GHEA Grapalat" w:hAnsi="GHEA Grapalat" w:cs="Sylfaen"/>
                <w:iCs/>
                <w:sz w:val="24"/>
                <w:szCs w:val="24"/>
                <w:lang w:val="en-GB"/>
              </w:rPr>
              <w:t>շինարարական</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նորմերը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տեղանքի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բարդություններն</w:t>
            </w:r>
            <w:proofErr w:type="spellEnd"/>
            <w:r w:rsidRPr="008A7418">
              <w:rPr>
                <w:rFonts w:ascii="GHEA Grapalat" w:hAnsi="GHEA Grapalat" w:cs="Sylfaen"/>
                <w:iCs/>
                <w:sz w:val="24"/>
                <w:szCs w:val="24"/>
                <w:lang w:val="en-GB"/>
              </w:rPr>
              <w:t xml:space="preserve"> ու </w:t>
            </w:r>
            <w:proofErr w:type="spellStart"/>
            <w:r w:rsidRPr="008A7418">
              <w:rPr>
                <w:rFonts w:ascii="GHEA Grapalat" w:hAnsi="GHEA Grapalat" w:cs="Sylfaen"/>
                <w:iCs/>
                <w:sz w:val="24"/>
                <w:szCs w:val="24"/>
                <w:lang w:val="en-GB"/>
              </w:rPr>
              <w:t>թեքությունները</w:t>
            </w:r>
            <w:proofErr w:type="spellEnd"/>
            <w:r w:rsidRPr="008A7418">
              <w:rPr>
                <w:rFonts w:ascii="GHEA Grapalat" w:hAnsi="GHEA Grapalat" w:cs="Sylfaen"/>
                <w:iCs/>
                <w:sz w:val="24"/>
                <w:szCs w:val="24"/>
                <w:lang w:val="en-GB"/>
              </w:rPr>
              <w:t xml:space="preserve">, ինչպես նաև </w:t>
            </w:r>
            <w:proofErr w:type="spellStart"/>
            <w:r w:rsidRPr="008A7418">
              <w:rPr>
                <w:rFonts w:ascii="GHEA Grapalat" w:hAnsi="GHEA Grapalat" w:cs="Sylfaen"/>
                <w:iCs/>
                <w:sz w:val="24"/>
                <w:szCs w:val="24"/>
                <w:lang w:val="en-GB"/>
              </w:rPr>
              <w:t>բոլոր</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կողմերի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կարծիքներն</w:t>
            </w:r>
            <w:proofErr w:type="spellEnd"/>
            <w:r w:rsidRPr="008A7418">
              <w:rPr>
                <w:rFonts w:ascii="GHEA Grapalat" w:hAnsi="GHEA Grapalat" w:cs="Sylfaen"/>
                <w:iCs/>
                <w:sz w:val="24"/>
                <w:szCs w:val="24"/>
                <w:lang w:val="en-GB"/>
              </w:rPr>
              <w:t xml:space="preserve"> ու </w:t>
            </w:r>
            <w:proofErr w:type="spellStart"/>
            <w:r w:rsidRPr="008A7418">
              <w:rPr>
                <w:rFonts w:ascii="GHEA Grapalat" w:hAnsi="GHEA Grapalat" w:cs="Sylfaen"/>
                <w:iCs/>
                <w:sz w:val="24"/>
                <w:szCs w:val="24"/>
                <w:lang w:val="en-GB"/>
              </w:rPr>
              <w:t>Կոռնիձորի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բնակիչների</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առաջարկները</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հաստատվել</w:t>
            </w:r>
            <w:proofErr w:type="spellEnd"/>
            <w:r w:rsidRPr="008A7418">
              <w:rPr>
                <w:rFonts w:ascii="GHEA Grapalat" w:hAnsi="GHEA Grapalat" w:cs="Sylfaen"/>
                <w:iCs/>
                <w:sz w:val="24"/>
                <w:szCs w:val="24"/>
                <w:lang w:val="en-GB"/>
              </w:rPr>
              <w:t xml:space="preserve"> է </w:t>
            </w:r>
            <w:proofErr w:type="spellStart"/>
            <w:r w:rsidRPr="008A7418">
              <w:rPr>
                <w:rFonts w:ascii="GHEA Grapalat" w:hAnsi="GHEA Grapalat" w:cs="Sylfaen"/>
                <w:iCs/>
                <w:sz w:val="24"/>
                <w:szCs w:val="24"/>
                <w:lang w:val="en-GB"/>
              </w:rPr>
              <w:t>տարբերակներից</w:t>
            </w:r>
            <w:proofErr w:type="spellEnd"/>
            <w:r w:rsidRPr="008A7418">
              <w:rPr>
                <w:rFonts w:ascii="GHEA Grapalat" w:hAnsi="GHEA Grapalat" w:cs="Sylfaen"/>
                <w:iCs/>
                <w:sz w:val="24"/>
                <w:szCs w:val="24"/>
                <w:lang w:val="en-GB"/>
              </w:rPr>
              <w:t xml:space="preserve"> մեկը, որն </w:t>
            </w:r>
            <w:proofErr w:type="spellStart"/>
            <w:r w:rsidRPr="008A7418">
              <w:rPr>
                <w:rFonts w:ascii="GHEA Grapalat" w:hAnsi="GHEA Grapalat" w:cs="Sylfaen"/>
                <w:iCs/>
                <w:sz w:val="24"/>
                <w:szCs w:val="24"/>
                <w:lang w:val="en-GB"/>
              </w:rPr>
              <w:t>անցնում</w:t>
            </w:r>
            <w:proofErr w:type="spellEnd"/>
            <w:r w:rsidRPr="008A7418">
              <w:rPr>
                <w:rFonts w:ascii="GHEA Grapalat" w:hAnsi="GHEA Grapalat" w:cs="Sylfaen"/>
                <w:iCs/>
                <w:sz w:val="24"/>
                <w:szCs w:val="24"/>
                <w:lang w:val="en-GB"/>
              </w:rPr>
              <w:t xml:space="preserve"> է </w:t>
            </w:r>
            <w:proofErr w:type="spellStart"/>
            <w:r w:rsidRPr="008A7418">
              <w:rPr>
                <w:rFonts w:ascii="GHEA Grapalat" w:hAnsi="GHEA Grapalat" w:cs="Sylfaen"/>
                <w:iCs/>
                <w:sz w:val="24"/>
                <w:szCs w:val="24"/>
                <w:lang w:val="en-GB"/>
              </w:rPr>
              <w:t>բնակավայրից</w:t>
            </w:r>
            <w:proofErr w:type="spellEnd"/>
            <w:r w:rsidRPr="008A7418">
              <w:rPr>
                <w:rFonts w:ascii="GHEA Grapalat" w:hAnsi="GHEA Grapalat" w:cs="Sylfaen"/>
                <w:iCs/>
                <w:sz w:val="24"/>
                <w:szCs w:val="24"/>
                <w:lang w:val="en-GB"/>
              </w:rPr>
              <w:t xml:space="preserve"> </w:t>
            </w:r>
            <w:proofErr w:type="spellStart"/>
            <w:r w:rsidRPr="008A7418">
              <w:rPr>
                <w:rFonts w:ascii="GHEA Grapalat" w:hAnsi="GHEA Grapalat" w:cs="Sylfaen"/>
                <w:iCs/>
                <w:sz w:val="24"/>
                <w:szCs w:val="24"/>
                <w:lang w:val="en-GB"/>
              </w:rPr>
              <w:t>հեռու</w:t>
            </w:r>
            <w:proofErr w:type="spellEnd"/>
            <w:r w:rsidRPr="008A7418">
              <w:rPr>
                <w:rFonts w:ascii="GHEA Grapalat" w:hAnsi="GHEA Grapalat" w:cs="Sylfaen"/>
                <w:iCs/>
                <w:sz w:val="24"/>
                <w:szCs w:val="24"/>
                <w:lang w:val="en-GB"/>
              </w:rPr>
              <w:t>։</w:t>
            </w:r>
          </w:p>
        </w:tc>
      </w:tr>
    </w:tbl>
    <w:p w14:paraId="032A0356" w14:textId="15FA5334" w:rsidR="00086C69" w:rsidRPr="00086C69" w:rsidRDefault="00086C69" w:rsidP="00086C69">
      <w:pPr>
        <w:pStyle w:val="a9"/>
        <w:spacing w:line="360" w:lineRule="auto"/>
        <w:rPr>
          <w:rFonts w:cs="Sylfaen"/>
          <w:sz w:val="24"/>
          <w:szCs w:val="24"/>
          <w:lang w:val="hy-AM"/>
        </w:rPr>
      </w:pPr>
    </w:p>
    <w:sectPr w:rsidR="00086C69" w:rsidRPr="00086C69" w:rsidSect="008A7418">
      <w:pgSz w:w="16839" w:h="11907" w:orient="landscape" w:code="9"/>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1B706D1"/>
    <w:multiLevelType w:val="hybridMultilevel"/>
    <w:tmpl w:val="0B08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18CF"/>
    <w:multiLevelType w:val="hybridMultilevel"/>
    <w:tmpl w:val="0B08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63E12"/>
    <w:multiLevelType w:val="hybridMultilevel"/>
    <w:tmpl w:val="AC3AD4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D2CF2"/>
    <w:multiLevelType w:val="hybridMultilevel"/>
    <w:tmpl w:val="E4B20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2E0471"/>
    <w:multiLevelType w:val="hybridMultilevel"/>
    <w:tmpl w:val="383223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D0848"/>
    <w:multiLevelType w:val="hybridMultilevel"/>
    <w:tmpl w:val="D6F0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13A8E"/>
    <w:multiLevelType w:val="hybridMultilevel"/>
    <w:tmpl w:val="630050BA"/>
    <w:lvl w:ilvl="0" w:tplc="428692A4">
      <w:start w:val="1"/>
      <w:numFmt w:val="decimal"/>
      <w:lvlText w:val="%1."/>
      <w:lvlJc w:val="left"/>
      <w:pPr>
        <w:ind w:left="1429" w:hanging="360"/>
      </w:pPr>
      <w:rPr>
        <w:lang w:val="en-US"/>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1B524418"/>
    <w:multiLevelType w:val="hybridMultilevel"/>
    <w:tmpl w:val="9070B03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9">
    <w:nsid w:val="1D1C7264"/>
    <w:multiLevelType w:val="hybridMultilevel"/>
    <w:tmpl w:val="5016B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7662B1"/>
    <w:multiLevelType w:val="hybridMultilevel"/>
    <w:tmpl w:val="31D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47A"/>
    <w:multiLevelType w:val="hybridMultilevel"/>
    <w:tmpl w:val="865A97C6"/>
    <w:lvl w:ilvl="0" w:tplc="040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D771A6"/>
    <w:multiLevelType w:val="hybridMultilevel"/>
    <w:tmpl w:val="60F4EFE4"/>
    <w:lvl w:ilvl="0" w:tplc="4740BBCE">
      <w:numFmt w:val="bullet"/>
      <w:lvlText w:val="-"/>
      <w:lvlJc w:val="left"/>
      <w:pPr>
        <w:ind w:left="900" w:hanging="360"/>
      </w:pPr>
      <w:rPr>
        <w:rFonts w:ascii="GHEA Grapalat" w:eastAsia="Calibri"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9500B34"/>
    <w:multiLevelType w:val="hybridMultilevel"/>
    <w:tmpl w:val="729E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E60CB"/>
    <w:multiLevelType w:val="hybridMultilevel"/>
    <w:tmpl w:val="69B2709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5">
    <w:nsid w:val="2C6606BF"/>
    <w:multiLevelType w:val="hybridMultilevel"/>
    <w:tmpl w:val="46C67B40"/>
    <w:lvl w:ilvl="0" w:tplc="2F32054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602CD0"/>
    <w:multiLevelType w:val="hybridMultilevel"/>
    <w:tmpl w:val="DB3C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8034BF"/>
    <w:multiLevelType w:val="hybridMultilevel"/>
    <w:tmpl w:val="844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57F34"/>
    <w:multiLevelType w:val="hybridMultilevel"/>
    <w:tmpl w:val="93AE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25489"/>
    <w:multiLevelType w:val="hybridMultilevel"/>
    <w:tmpl w:val="283E5C32"/>
    <w:lvl w:ilvl="0" w:tplc="83F4AE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B2633"/>
    <w:multiLevelType w:val="hybridMultilevel"/>
    <w:tmpl w:val="0B08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87C9C"/>
    <w:multiLevelType w:val="hybridMultilevel"/>
    <w:tmpl w:val="AD426272"/>
    <w:lvl w:ilvl="0" w:tplc="A82C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AD7A9B"/>
    <w:multiLevelType w:val="hybridMultilevel"/>
    <w:tmpl w:val="3EBAE40A"/>
    <w:lvl w:ilvl="0" w:tplc="02722E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CE317B9"/>
    <w:multiLevelType w:val="hybridMultilevel"/>
    <w:tmpl w:val="11DA1DDC"/>
    <w:lvl w:ilvl="0" w:tplc="C876FB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562529"/>
    <w:multiLevelType w:val="hybridMultilevel"/>
    <w:tmpl w:val="09660786"/>
    <w:lvl w:ilvl="0" w:tplc="92B6B2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92408"/>
    <w:multiLevelType w:val="hybridMultilevel"/>
    <w:tmpl w:val="5060C500"/>
    <w:lvl w:ilvl="0" w:tplc="6B4A7CD4">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D0A428F"/>
    <w:multiLevelType w:val="hybridMultilevel"/>
    <w:tmpl w:val="17264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9525C"/>
    <w:multiLevelType w:val="hybridMultilevel"/>
    <w:tmpl w:val="B8A0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B551F"/>
    <w:multiLevelType w:val="hybridMultilevel"/>
    <w:tmpl w:val="CEBA68B4"/>
    <w:lvl w:ilvl="0" w:tplc="7AA6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36228E"/>
    <w:multiLevelType w:val="hybridMultilevel"/>
    <w:tmpl w:val="00D08E62"/>
    <w:lvl w:ilvl="0" w:tplc="429A6E76">
      <w:start w:val="1"/>
      <w:numFmt w:val="decimal"/>
      <w:lvlText w:val="%1."/>
      <w:lvlJc w:val="left"/>
      <w:pPr>
        <w:ind w:left="1080" w:hanging="360"/>
      </w:pPr>
      <w:rPr>
        <w:rFonts w:eastAsia="Calibri"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CF127A"/>
    <w:multiLevelType w:val="hybridMultilevel"/>
    <w:tmpl w:val="C4A2F0BA"/>
    <w:lvl w:ilvl="0" w:tplc="0C84A1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573B2E2B"/>
    <w:multiLevelType w:val="hybridMultilevel"/>
    <w:tmpl w:val="0B08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26412"/>
    <w:multiLevelType w:val="hybridMultilevel"/>
    <w:tmpl w:val="F42E31E6"/>
    <w:lvl w:ilvl="0" w:tplc="3580C00A">
      <w:start w:val="1"/>
      <w:numFmt w:val="decimal"/>
      <w:lvlText w:val="%1."/>
      <w:lvlJc w:val="left"/>
      <w:pPr>
        <w:ind w:left="720" w:hanging="360"/>
      </w:pPr>
      <w:rPr>
        <w:rFonts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373159"/>
    <w:multiLevelType w:val="hybridMultilevel"/>
    <w:tmpl w:val="9B768956"/>
    <w:lvl w:ilvl="0" w:tplc="568C901A">
      <w:start w:val="1"/>
      <w:numFmt w:val="decimal"/>
      <w:lvlText w:val="%1."/>
      <w:lvlJc w:val="left"/>
      <w:pPr>
        <w:ind w:left="927" w:hanging="360"/>
      </w:pPr>
      <w:rPr>
        <w:rFonts w:cs="Sylfae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nsid w:val="6A982324"/>
    <w:multiLevelType w:val="hybridMultilevel"/>
    <w:tmpl w:val="957C3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41655"/>
    <w:multiLevelType w:val="hybridMultilevel"/>
    <w:tmpl w:val="9D1A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53011A"/>
    <w:multiLevelType w:val="hybridMultilevel"/>
    <w:tmpl w:val="AD426272"/>
    <w:lvl w:ilvl="0" w:tplc="A82C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BF5849"/>
    <w:multiLevelType w:val="hybridMultilevel"/>
    <w:tmpl w:val="045E09C8"/>
    <w:lvl w:ilvl="0" w:tplc="1A4406E0">
      <w:numFmt w:val="bullet"/>
      <w:lvlText w:val="-"/>
      <w:lvlJc w:val="left"/>
      <w:pPr>
        <w:ind w:left="927" w:hanging="360"/>
      </w:pPr>
      <w:rPr>
        <w:rFonts w:ascii="GHEA Grapalat" w:eastAsia="Calibri" w:hAnsi="GHEA Grapalat" w:cs="Sylfae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8">
    <w:nsid w:val="73A25BBA"/>
    <w:multiLevelType w:val="hybridMultilevel"/>
    <w:tmpl w:val="044048F4"/>
    <w:lvl w:ilvl="0" w:tplc="4BBAB76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9">
    <w:nsid w:val="7D3F3097"/>
    <w:multiLevelType w:val="hybridMultilevel"/>
    <w:tmpl w:val="BCC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795B07"/>
    <w:multiLevelType w:val="hybridMultilevel"/>
    <w:tmpl w:val="CB3C3146"/>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2"/>
  </w:num>
  <w:num w:numId="4">
    <w:abstractNumId w:val="35"/>
  </w:num>
  <w:num w:numId="5">
    <w:abstractNumId w:val="34"/>
  </w:num>
  <w:num w:numId="6">
    <w:abstractNumId w:val="5"/>
  </w:num>
  <w:num w:numId="7">
    <w:abstractNumId w:val="30"/>
  </w:num>
  <w:num w:numId="8">
    <w:abstractNumId w:val="40"/>
  </w:num>
  <w:num w:numId="9">
    <w:abstractNumId w:val="27"/>
  </w:num>
  <w:num w:numId="10">
    <w:abstractNumId w:val="24"/>
  </w:num>
  <w:num w:numId="11">
    <w:abstractNumId w:val="18"/>
  </w:num>
  <w:num w:numId="12">
    <w:abstractNumId w:val="19"/>
  </w:num>
  <w:num w:numId="13">
    <w:abstractNumId w:val="14"/>
  </w:num>
  <w:num w:numId="14">
    <w:abstractNumId w:val="9"/>
  </w:num>
  <w:num w:numId="15">
    <w:abstractNumId w:val="4"/>
  </w:num>
  <w:num w:numId="16">
    <w:abstractNumId w:val="39"/>
  </w:num>
  <w:num w:numId="17">
    <w:abstractNumId w:val="22"/>
  </w:num>
  <w:num w:numId="18">
    <w:abstractNumId w:val="16"/>
  </w:num>
  <w:num w:numId="19">
    <w:abstractNumId w:val="38"/>
  </w:num>
  <w:num w:numId="20">
    <w:abstractNumId w:val="26"/>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5"/>
  </w:num>
  <w:num w:numId="28">
    <w:abstractNumId w:val="13"/>
  </w:num>
  <w:num w:numId="29">
    <w:abstractNumId w:val="1"/>
  </w:num>
  <w:num w:numId="30">
    <w:abstractNumId w:val="10"/>
  </w:num>
  <w:num w:numId="31">
    <w:abstractNumId w:val="28"/>
  </w:num>
  <w:num w:numId="32">
    <w:abstractNumId w:val="3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6"/>
  </w:num>
  <w:num w:numId="36">
    <w:abstractNumId w:val="36"/>
  </w:num>
  <w:num w:numId="37">
    <w:abstractNumId w:val="21"/>
  </w:num>
  <w:num w:numId="38">
    <w:abstractNumId w:val="8"/>
  </w:num>
  <w:num w:numId="39">
    <w:abstractNumId w:val="29"/>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63"/>
    <w:rsid w:val="0000252E"/>
    <w:rsid w:val="00004386"/>
    <w:rsid w:val="00004948"/>
    <w:rsid w:val="0000532F"/>
    <w:rsid w:val="00006BFF"/>
    <w:rsid w:val="00015C02"/>
    <w:rsid w:val="0002258E"/>
    <w:rsid w:val="0002285B"/>
    <w:rsid w:val="00023363"/>
    <w:rsid w:val="00025ED5"/>
    <w:rsid w:val="00030060"/>
    <w:rsid w:val="00031939"/>
    <w:rsid w:val="0003397F"/>
    <w:rsid w:val="00033B27"/>
    <w:rsid w:val="00034262"/>
    <w:rsid w:val="0003554D"/>
    <w:rsid w:val="00035AF2"/>
    <w:rsid w:val="0004062F"/>
    <w:rsid w:val="00040FBE"/>
    <w:rsid w:val="00043F4F"/>
    <w:rsid w:val="000452FD"/>
    <w:rsid w:val="00052332"/>
    <w:rsid w:val="00052EAB"/>
    <w:rsid w:val="00053017"/>
    <w:rsid w:val="00054DAE"/>
    <w:rsid w:val="00057D4D"/>
    <w:rsid w:val="000609F8"/>
    <w:rsid w:val="00062272"/>
    <w:rsid w:val="00072BB5"/>
    <w:rsid w:val="00073840"/>
    <w:rsid w:val="00073CA5"/>
    <w:rsid w:val="000752FF"/>
    <w:rsid w:val="00075E2C"/>
    <w:rsid w:val="00076D25"/>
    <w:rsid w:val="000778F4"/>
    <w:rsid w:val="00077991"/>
    <w:rsid w:val="00080FE3"/>
    <w:rsid w:val="00081725"/>
    <w:rsid w:val="0008461D"/>
    <w:rsid w:val="00086C69"/>
    <w:rsid w:val="00086C9A"/>
    <w:rsid w:val="00092177"/>
    <w:rsid w:val="000929E4"/>
    <w:rsid w:val="00092FF7"/>
    <w:rsid w:val="0009366B"/>
    <w:rsid w:val="00094CFB"/>
    <w:rsid w:val="00096CD0"/>
    <w:rsid w:val="00097968"/>
    <w:rsid w:val="000A15E1"/>
    <w:rsid w:val="000A16A6"/>
    <w:rsid w:val="000A1A2F"/>
    <w:rsid w:val="000A1D29"/>
    <w:rsid w:val="000A286D"/>
    <w:rsid w:val="000A2A82"/>
    <w:rsid w:val="000A519A"/>
    <w:rsid w:val="000A73E1"/>
    <w:rsid w:val="000B18CD"/>
    <w:rsid w:val="000B49B3"/>
    <w:rsid w:val="000B5947"/>
    <w:rsid w:val="000B7BED"/>
    <w:rsid w:val="000C10D9"/>
    <w:rsid w:val="000C458A"/>
    <w:rsid w:val="000C4B50"/>
    <w:rsid w:val="000C712D"/>
    <w:rsid w:val="000C77DC"/>
    <w:rsid w:val="000D3256"/>
    <w:rsid w:val="000D47FF"/>
    <w:rsid w:val="000D5BBD"/>
    <w:rsid w:val="000E11BB"/>
    <w:rsid w:val="000E298C"/>
    <w:rsid w:val="000E33DD"/>
    <w:rsid w:val="000E5A55"/>
    <w:rsid w:val="000E67DD"/>
    <w:rsid w:val="000E690E"/>
    <w:rsid w:val="000E6F07"/>
    <w:rsid w:val="000E7A9A"/>
    <w:rsid w:val="000F448F"/>
    <w:rsid w:val="000F44EC"/>
    <w:rsid w:val="0010078E"/>
    <w:rsid w:val="001015EB"/>
    <w:rsid w:val="00102015"/>
    <w:rsid w:val="00102F6E"/>
    <w:rsid w:val="001104E8"/>
    <w:rsid w:val="0011082F"/>
    <w:rsid w:val="00114FE4"/>
    <w:rsid w:val="00120385"/>
    <w:rsid w:val="00120B4B"/>
    <w:rsid w:val="00122C05"/>
    <w:rsid w:val="001259E7"/>
    <w:rsid w:val="001260F4"/>
    <w:rsid w:val="001320ED"/>
    <w:rsid w:val="00132E57"/>
    <w:rsid w:val="0013455A"/>
    <w:rsid w:val="001345C0"/>
    <w:rsid w:val="00136DD3"/>
    <w:rsid w:val="00137F6A"/>
    <w:rsid w:val="001413E9"/>
    <w:rsid w:val="00142717"/>
    <w:rsid w:val="00143DF1"/>
    <w:rsid w:val="001465A9"/>
    <w:rsid w:val="00147F3E"/>
    <w:rsid w:val="001601DF"/>
    <w:rsid w:val="0016077F"/>
    <w:rsid w:val="00161B5E"/>
    <w:rsid w:val="00162F5B"/>
    <w:rsid w:val="00167672"/>
    <w:rsid w:val="00171DFF"/>
    <w:rsid w:val="0017550F"/>
    <w:rsid w:val="00175701"/>
    <w:rsid w:val="00181673"/>
    <w:rsid w:val="00182861"/>
    <w:rsid w:val="0018307E"/>
    <w:rsid w:val="0018312A"/>
    <w:rsid w:val="001847C2"/>
    <w:rsid w:val="00187031"/>
    <w:rsid w:val="00187914"/>
    <w:rsid w:val="001914DF"/>
    <w:rsid w:val="00191C9E"/>
    <w:rsid w:val="00192FF1"/>
    <w:rsid w:val="00196A5B"/>
    <w:rsid w:val="001A0F18"/>
    <w:rsid w:val="001B1C36"/>
    <w:rsid w:val="001B461B"/>
    <w:rsid w:val="001B4DB1"/>
    <w:rsid w:val="001B594C"/>
    <w:rsid w:val="001B6506"/>
    <w:rsid w:val="001B6816"/>
    <w:rsid w:val="001B6FE6"/>
    <w:rsid w:val="001B7305"/>
    <w:rsid w:val="001B7385"/>
    <w:rsid w:val="001C4957"/>
    <w:rsid w:val="001C4F00"/>
    <w:rsid w:val="001C700C"/>
    <w:rsid w:val="001D25D6"/>
    <w:rsid w:val="001D36D7"/>
    <w:rsid w:val="001D39BE"/>
    <w:rsid w:val="001D4CF0"/>
    <w:rsid w:val="001E0342"/>
    <w:rsid w:val="001E124F"/>
    <w:rsid w:val="001E134B"/>
    <w:rsid w:val="001E4079"/>
    <w:rsid w:val="001E4AF8"/>
    <w:rsid w:val="001E5B45"/>
    <w:rsid w:val="001E7B98"/>
    <w:rsid w:val="001F1FDE"/>
    <w:rsid w:val="001F2A78"/>
    <w:rsid w:val="001F528A"/>
    <w:rsid w:val="001F608E"/>
    <w:rsid w:val="001F6FAE"/>
    <w:rsid w:val="001F7560"/>
    <w:rsid w:val="001F769A"/>
    <w:rsid w:val="00201FB7"/>
    <w:rsid w:val="00202F81"/>
    <w:rsid w:val="0020456C"/>
    <w:rsid w:val="00205858"/>
    <w:rsid w:val="00205C02"/>
    <w:rsid w:val="00214A64"/>
    <w:rsid w:val="002161FA"/>
    <w:rsid w:val="00216430"/>
    <w:rsid w:val="00216C4D"/>
    <w:rsid w:val="00216EC7"/>
    <w:rsid w:val="00217438"/>
    <w:rsid w:val="00220736"/>
    <w:rsid w:val="00220D3A"/>
    <w:rsid w:val="00221F85"/>
    <w:rsid w:val="002221BD"/>
    <w:rsid w:val="002262DB"/>
    <w:rsid w:val="002306E7"/>
    <w:rsid w:val="002327E1"/>
    <w:rsid w:val="00233DA3"/>
    <w:rsid w:val="002372C4"/>
    <w:rsid w:val="00244AA1"/>
    <w:rsid w:val="0024631F"/>
    <w:rsid w:val="00251635"/>
    <w:rsid w:val="00251E52"/>
    <w:rsid w:val="00253911"/>
    <w:rsid w:val="00255D63"/>
    <w:rsid w:val="0026264D"/>
    <w:rsid w:val="00263043"/>
    <w:rsid w:val="002644C5"/>
    <w:rsid w:val="00264B24"/>
    <w:rsid w:val="00264C8A"/>
    <w:rsid w:val="002663EB"/>
    <w:rsid w:val="00266680"/>
    <w:rsid w:val="00273730"/>
    <w:rsid w:val="00275689"/>
    <w:rsid w:val="00275C9D"/>
    <w:rsid w:val="00277A85"/>
    <w:rsid w:val="002852A1"/>
    <w:rsid w:val="00285F5A"/>
    <w:rsid w:val="00291AAE"/>
    <w:rsid w:val="00292AF6"/>
    <w:rsid w:val="00296168"/>
    <w:rsid w:val="00297D9A"/>
    <w:rsid w:val="002A5D50"/>
    <w:rsid w:val="002B0A12"/>
    <w:rsid w:val="002B182C"/>
    <w:rsid w:val="002B1FE1"/>
    <w:rsid w:val="002B2B99"/>
    <w:rsid w:val="002B78A7"/>
    <w:rsid w:val="002C0900"/>
    <w:rsid w:val="002C0F77"/>
    <w:rsid w:val="002C2740"/>
    <w:rsid w:val="002C3923"/>
    <w:rsid w:val="002C42B7"/>
    <w:rsid w:val="002C49FF"/>
    <w:rsid w:val="002D1391"/>
    <w:rsid w:val="002D4630"/>
    <w:rsid w:val="002D4707"/>
    <w:rsid w:val="002D710D"/>
    <w:rsid w:val="002E0FDA"/>
    <w:rsid w:val="002E3AB0"/>
    <w:rsid w:val="002E43B8"/>
    <w:rsid w:val="002E4A04"/>
    <w:rsid w:val="002E5CF3"/>
    <w:rsid w:val="002E5DD8"/>
    <w:rsid w:val="002E7C57"/>
    <w:rsid w:val="002E7DD5"/>
    <w:rsid w:val="002F3845"/>
    <w:rsid w:val="002F3E1A"/>
    <w:rsid w:val="002F4D66"/>
    <w:rsid w:val="002F56FB"/>
    <w:rsid w:val="00302395"/>
    <w:rsid w:val="00303CF3"/>
    <w:rsid w:val="00305B64"/>
    <w:rsid w:val="00305D3F"/>
    <w:rsid w:val="00305F04"/>
    <w:rsid w:val="003069C7"/>
    <w:rsid w:val="00306E22"/>
    <w:rsid w:val="00307C4A"/>
    <w:rsid w:val="00313D37"/>
    <w:rsid w:val="003164E3"/>
    <w:rsid w:val="003256EB"/>
    <w:rsid w:val="00326716"/>
    <w:rsid w:val="003315B4"/>
    <w:rsid w:val="0034067C"/>
    <w:rsid w:val="00341713"/>
    <w:rsid w:val="003459A6"/>
    <w:rsid w:val="00345F2D"/>
    <w:rsid w:val="003565E7"/>
    <w:rsid w:val="00361706"/>
    <w:rsid w:val="0036171E"/>
    <w:rsid w:val="00361F86"/>
    <w:rsid w:val="0036448E"/>
    <w:rsid w:val="003661EE"/>
    <w:rsid w:val="00366294"/>
    <w:rsid w:val="00366308"/>
    <w:rsid w:val="003664C8"/>
    <w:rsid w:val="003671DA"/>
    <w:rsid w:val="003712EE"/>
    <w:rsid w:val="00371E86"/>
    <w:rsid w:val="003738E2"/>
    <w:rsid w:val="00374808"/>
    <w:rsid w:val="00376210"/>
    <w:rsid w:val="00380E1B"/>
    <w:rsid w:val="00391549"/>
    <w:rsid w:val="0039486F"/>
    <w:rsid w:val="0039716A"/>
    <w:rsid w:val="0039747F"/>
    <w:rsid w:val="00397F7F"/>
    <w:rsid w:val="003A10BF"/>
    <w:rsid w:val="003A1CA2"/>
    <w:rsid w:val="003A1CB4"/>
    <w:rsid w:val="003A28A0"/>
    <w:rsid w:val="003A5D20"/>
    <w:rsid w:val="003B17A0"/>
    <w:rsid w:val="003B35F4"/>
    <w:rsid w:val="003B3AED"/>
    <w:rsid w:val="003B4F55"/>
    <w:rsid w:val="003B7077"/>
    <w:rsid w:val="003C0F2A"/>
    <w:rsid w:val="003C14A6"/>
    <w:rsid w:val="003C1BBA"/>
    <w:rsid w:val="003C20A7"/>
    <w:rsid w:val="003C376B"/>
    <w:rsid w:val="003D0EBB"/>
    <w:rsid w:val="003D2243"/>
    <w:rsid w:val="003D6AE7"/>
    <w:rsid w:val="003E08C9"/>
    <w:rsid w:val="003E2F2A"/>
    <w:rsid w:val="003E43A7"/>
    <w:rsid w:val="003E6E78"/>
    <w:rsid w:val="003F330C"/>
    <w:rsid w:val="003F397D"/>
    <w:rsid w:val="003F3E36"/>
    <w:rsid w:val="003F7725"/>
    <w:rsid w:val="004020FA"/>
    <w:rsid w:val="004024CF"/>
    <w:rsid w:val="004051AC"/>
    <w:rsid w:val="0041061C"/>
    <w:rsid w:val="0041326C"/>
    <w:rsid w:val="00413D4E"/>
    <w:rsid w:val="004146F4"/>
    <w:rsid w:val="00415446"/>
    <w:rsid w:val="00416195"/>
    <w:rsid w:val="00420E1B"/>
    <w:rsid w:val="004214BB"/>
    <w:rsid w:val="0042410E"/>
    <w:rsid w:val="004241D0"/>
    <w:rsid w:val="00426457"/>
    <w:rsid w:val="00426536"/>
    <w:rsid w:val="00427EE0"/>
    <w:rsid w:val="00433CA8"/>
    <w:rsid w:val="0043566E"/>
    <w:rsid w:val="00436314"/>
    <w:rsid w:val="00436D0F"/>
    <w:rsid w:val="00442A31"/>
    <w:rsid w:val="004448ED"/>
    <w:rsid w:val="004464CB"/>
    <w:rsid w:val="00460B1E"/>
    <w:rsid w:val="00461607"/>
    <w:rsid w:val="00462418"/>
    <w:rsid w:val="00463973"/>
    <w:rsid w:val="00463D59"/>
    <w:rsid w:val="0046612C"/>
    <w:rsid w:val="004717E5"/>
    <w:rsid w:val="00472594"/>
    <w:rsid w:val="004761E2"/>
    <w:rsid w:val="004778B3"/>
    <w:rsid w:val="00480525"/>
    <w:rsid w:val="00484962"/>
    <w:rsid w:val="00486144"/>
    <w:rsid w:val="00490B49"/>
    <w:rsid w:val="00492DF1"/>
    <w:rsid w:val="00493CB8"/>
    <w:rsid w:val="00494999"/>
    <w:rsid w:val="00495406"/>
    <w:rsid w:val="004970B3"/>
    <w:rsid w:val="00497B36"/>
    <w:rsid w:val="004A050D"/>
    <w:rsid w:val="004A0B1F"/>
    <w:rsid w:val="004A5391"/>
    <w:rsid w:val="004A565B"/>
    <w:rsid w:val="004A5C1A"/>
    <w:rsid w:val="004A63CC"/>
    <w:rsid w:val="004B0182"/>
    <w:rsid w:val="004B2374"/>
    <w:rsid w:val="004B3926"/>
    <w:rsid w:val="004B50D3"/>
    <w:rsid w:val="004B6342"/>
    <w:rsid w:val="004C012F"/>
    <w:rsid w:val="004C02FB"/>
    <w:rsid w:val="004C137B"/>
    <w:rsid w:val="004C1934"/>
    <w:rsid w:val="004C3E8A"/>
    <w:rsid w:val="004C5A01"/>
    <w:rsid w:val="004C72E7"/>
    <w:rsid w:val="004C7678"/>
    <w:rsid w:val="004D0C66"/>
    <w:rsid w:val="004D4574"/>
    <w:rsid w:val="004D6F43"/>
    <w:rsid w:val="004E0BFD"/>
    <w:rsid w:val="004E60A1"/>
    <w:rsid w:val="004F002F"/>
    <w:rsid w:val="004F1A89"/>
    <w:rsid w:val="004F2447"/>
    <w:rsid w:val="004F3F31"/>
    <w:rsid w:val="004F47BE"/>
    <w:rsid w:val="004F584B"/>
    <w:rsid w:val="00502AE9"/>
    <w:rsid w:val="005057EB"/>
    <w:rsid w:val="005061F7"/>
    <w:rsid w:val="00510064"/>
    <w:rsid w:val="00511BE2"/>
    <w:rsid w:val="00511C1D"/>
    <w:rsid w:val="00513EA5"/>
    <w:rsid w:val="00517033"/>
    <w:rsid w:val="00520118"/>
    <w:rsid w:val="00522345"/>
    <w:rsid w:val="005224D7"/>
    <w:rsid w:val="00523FCC"/>
    <w:rsid w:val="00525FCE"/>
    <w:rsid w:val="00527AAB"/>
    <w:rsid w:val="00530BC2"/>
    <w:rsid w:val="00531868"/>
    <w:rsid w:val="00533422"/>
    <w:rsid w:val="00533AD5"/>
    <w:rsid w:val="00536D21"/>
    <w:rsid w:val="00541FEB"/>
    <w:rsid w:val="00543ED8"/>
    <w:rsid w:val="005442A0"/>
    <w:rsid w:val="00545C71"/>
    <w:rsid w:val="00546DED"/>
    <w:rsid w:val="005507E9"/>
    <w:rsid w:val="00554A48"/>
    <w:rsid w:val="00561E8D"/>
    <w:rsid w:val="00563B0C"/>
    <w:rsid w:val="00564A4D"/>
    <w:rsid w:val="00565D99"/>
    <w:rsid w:val="00567008"/>
    <w:rsid w:val="005677FD"/>
    <w:rsid w:val="00570654"/>
    <w:rsid w:val="00573B64"/>
    <w:rsid w:val="00574337"/>
    <w:rsid w:val="005762AC"/>
    <w:rsid w:val="00585C31"/>
    <w:rsid w:val="00586480"/>
    <w:rsid w:val="0059015E"/>
    <w:rsid w:val="00591D72"/>
    <w:rsid w:val="005945F5"/>
    <w:rsid w:val="0059560C"/>
    <w:rsid w:val="00596F2C"/>
    <w:rsid w:val="00596F2F"/>
    <w:rsid w:val="005A03B5"/>
    <w:rsid w:val="005A15E5"/>
    <w:rsid w:val="005A2A3F"/>
    <w:rsid w:val="005A3512"/>
    <w:rsid w:val="005A6CA1"/>
    <w:rsid w:val="005B3387"/>
    <w:rsid w:val="005C2158"/>
    <w:rsid w:val="005C29F7"/>
    <w:rsid w:val="005C7146"/>
    <w:rsid w:val="005C7FA7"/>
    <w:rsid w:val="005D0816"/>
    <w:rsid w:val="005D1BB9"/>
    <w:rsid w:val="005D2FFF"/>
    <w:rsid w:val="005D35FE"/>
    <w:rsid w:val="005D7119"/>
    <w:rsid w:val="005D72CA"/>
    <w:rsid w:val="005E4D5C"/>
    <w:rsid w:val="005E67A6"/>
    <w:rsid w:val="005F0C40"/>
    <w:rsid w:val="005F2A1A"/>
    <w:rsid w:val="005F3E92"/>
    <w:rsid w:val="00600AB8"/>
    <w:rsid w:val="00602479"/>
    <w:rsid w:val="006040E2"/>
    <w:rsid w:val="0060489D"/>
    <w:rsid w:val="00606C46"/>
    <w:rsid w:val="006070C3"/>
    <w:rsid w:val="006072C9"/>
    <w:rsid w:val="00611B41"/>
    <w:rsid w:val="00613A88"/>
    <w:rsid w:val="00615B67"/>
    <w:rsid w:val="006213F9"/>
    <w:rsid w:val="00623D15"/>
    <w:rsid w:val="00627CF0"/>
    <w:rsid w:val="00631A89"/>
    <w:rsid w:val="00631E24"/>
    <w:rsid w:val="00631FB7"/>
    <w:rsid w:val="00632012"/>
    <w:rsid w:val="00634158"/>
    <w:rsid w:val="0063521B"/>
    <w:rsid w:val="0063676C"/>
    <w:rsid w:val="00636C2E"/>
    <w:rsid w:val="006371DF"/>
    <w:rsid w:val="00640C16"/>
    <w:rsid w:val="00640E90"/>
    <w:rsid w:val="00642EB3"/>
    <w:rsid w:val="00646E95"/>
    <w:rsid w:val="00647564"/>
    <w:rsid w:val="00650724"/>
    <w:rsid w:val="006517E2"/>
    <w:rsid w:val="006543D5"/>
    <w:rsid w:val="0065673E"/>
    <w:rsid w:val="006620B1"/>
    <w:rsid w:val="006673D9"/>
    <w:rsid w:val="00667E2D"/>
    <w:rsid w:val="006718E0"/>
    <w:rsid w:val="00672BCA"/>
    <w:rsid w:val="006764C5"/>
    <w:rsid w:val="006772A2"/>
    <w:rsid w:val="00682218"/>
    <w:rsid w:val="00682F43"/>
    <w:rsid w:val="00690053"/>
    <w:rsid w:val="00690441"/>
    <w:rsid w:val="00690C0C"/>
    <w:rsid w:val="00691DD3"/>
    <w:rsid w:val="00692BFF"/>
    <w:rsid w:val="00693F07"/>
    <w:rsid w:val="00695810"/>
    <w:rsid w:val="006A2D5A"/>
    <w:rsid w:val="006A379F"/>
    <w:rsid w:val="006A5F70"/>
    <w:rsid w:val="006A6969"/>
    <w:rsid w:val="006A6FBB"/>
    <w:rsid w:val="006B74B7"/>
    <w:rsid w:val="006C0CF5"/>
    <w:rsid w:val="006C0D01"/>
    <w:rsid w:val="006C2065"/>
    <w:rsid w:val="006C2599"/>
    <w:rsid w:val="006C3B04"/>
    <w:rsid w:val="006C5922"/>
    <w:rsid w:val="006C77AB"/>
    <w:rsid w:val="006C7D19"/>
    <w:rsid w:val="006D261F"/>
    <w:rsid w:val="006D6738"/>
    <w:rsid w:val="006D7D91"/>
    <w:rsid w:val="006E04DE"/>
    <w:rsid w:val="006F1AA1"/>
    <w:rsid w:val="006F72FB"/>
    <w:rsid w:val="006F7ABB"/>
    <w:rsid w:val="007003A3"/>
    <w:rsid w:val="00707402"/>
    <w:rsid w:val="00710AD1"/>
    <w:rsid w:val="00710C3B"/>
    <w:rsid w:val="00712119"/>
    <w:rsid w:val="007175F0"/>
    <w:rsid w:val="00721811"/>
    <w:rsid w:val="007218D5"/>
    <w:rsid w:val="00725266"/>
    <w:rsid w:val="007301EC"/>
    <w:rsid w:val="00733CC1"/>
    <w:rsid w:val="00734A84"/>
    <w:rsid w:val="0073501D"/>
    <w:rsid w:val="00736D90"/>
    <w:rsid w:val="00743B6F"/>
    <w:rsid w:val="0075096C"/>
    <w:rsid w:val="00751D22"/>
    <w:rsid w:val="00752237"/>
    <w:rsid w:val="00752B97"/>
    <w:rsid w:val="00755213"/>
    <w:rsid w:val="00755AE2"/>
    <w:rsid w:val="007569C1"/>
    <w:rsid w:val="00760010"/>
    <w:rsid w:val="00770297"/>
    <w:rsid w:val="00770725"/>
    <w:rsid w:val="00770DE2"/>
    <w:rsid w:val="007715CB"/>
    <w:rsid w:val="007725C1"/>
    <w:rsid w:val="007744E8"/>
    <w:rsid w:val="00775153"/>
    <w:rsid w:val="0077641E"/>
    <w:rsid w:val="00780C33"/>
    <w:rsid w:val="0078192E"/>
    <w:rsid w:val="00785BD3"/>
    <w:rsid w:val="00791257"/>
    <w:rsid w:val="00793370"/>
    <w:rsid w:val="007A19CA"/>
    <w:rsid w:val="007A24F8"/>
    <w:rsid w:val="007A2812"/>
    <w:rsid w:val="007A2D08"/>
    <w:rsid w:val="007A4EB8"/>
    <w:rsid w:val="007A72B0"/>
    <w:rsid w:val="007B2755"/>
    <w:rsid w:val="007B72B6"/>
    <w:rsid w:val="007C1EF5"/>
    <w:rsid w:val="007C2FC3"/>
    <w:rsid w:val="007C4378"/>
    <w:rsid w:val="007C5E92"/>
    <w:rsid w:val="007C66ED"/>
    <w:rsid w:val="007C7756"/>
    <w:rsid w:val="007D2AC8"/>
    <w:rsid w:val="007D5232"/>
    <w:rsid w:val="007D7806"/>
    <w:rsid w:val="007E07EA"/>
    <w:rsid w:val="007E0D58"/>
    <w:rsid w:val="007E27F9"/>
    <w:rsid w:val="007E291D"/>
    <w:rsid w:val="007E329C"/>
    <w:rsid w:val="007E474C"/>
    <w:rsid w:val="007E518A"/>
    <w:rsid w:val="007E6174"/>
    <w:rsid w:val="007E61FD"/>
    <w:rsid w:val="007E783D"/>
    <w:rsid w:val="007F1B6B"/>
    <w:rsid w:val="007F47A1"/>
    <w:rsid w:val="007F5195"/>
    <w:rsid w:val="007F5418"/>
    <w:rsid w:val="007F54F8"/>
    <w:rsid w:val="007F5CD1"/>
    <w:rsid w:val="00801E6E"/>
    <w:rsid w:val="008020C5"/>
    <w:rsid w:val="0080234C"/>
    <w:rsid w:val="00804424"/>
    <w:rsid w:val="00804805"/>
    <w:rsid w:val="0080592E"/>
    <w:rsid w:val="00810316"/>
    <w:rsid w:val="008104E4"/>
    <w:rsid w:val="00810CE2"/>
    <w:rsid w:val="00811A7D"/>
    <w:rsid w:val="00817835"/>
    <w:rsid w:val="0082217A"/>
    <w:rsid w:val="0082242E"/>
    <w:rsid w:val="0082434C"/>
    <w:rsid w:val="008260B0"/>
    <w:rsid w:val="0082622F"/>
    <w:rsid w:val="008277A9"/>
    <w:rsid w:val="00827FB9"/>
    <w:rsid w:val="008315E1"/>
    <w:rsid w:val="008335CA"/>
    <w:rsid w:val="00835083"/>
    <w:rsid w:val="00836910"/>
    <w:rsid w:val="008376A7"/>
    <w:rsid w:val="00840152"/>
    <w:rsid w:val="00843E58"/>
    <w:rsid w:val="00844392"/>
    <w:rsid w:val="00844EF7"/>
    <w:rsid w:val="00846373"/>
    <w:rsid w:val="00846501"/>
    <w:rsid w:val="008502BF"/>
    <w:rsid w:val="008524D6"/>
    <w:rsid w:val="00855246"/>
    <w:rsid w:val="00865876"/>
    <w:rsid w:val="008672F2"/>
    <w:rsid w:val="00870A20"/>
    <w:rsid w:val="00871F06"/>
    <w:rsid w:val="00872613"/>
    <w:rsid w:val="008820E4"/>
    <w:rsid w:val="0088397B"/>
    <w:rsid w:val="00885995"/>
    <w:rsid w:val="008872C9"/>
    <w:rsid w:val="00887DF0"/>
    <w:rsid w:val="00892235"/>
    <w:rsid w:val="00896B75"/>
    <w:rsid w:val="00897722"/>
    <w:rsid w:val="008A1064"/>
    <w:rsid w:val="008A2275"/>
    <w:rsid w:val="008A289D"/>
    <w:rsid w:val="008A585B"/>
    <w:rsid w:val="008A7418"/>
    <w:rsid w:val="008B03A5"/>
    <w:rsid w:val="008B0599"/>
    <w:rsid w:val="008B0DEA"/>
    <w:rsid w:val="008B7DF5"/>
    <w:rsid w:val="008C0FBB"/>
    <w:rsid w:val="008C3404"/>
    <w:rsid w:val="008C3653"/>
    <w:rsid w:val="008D111F"/>
    <w:rsid w:val="008D20E4"/>
    <w:rsid w:val="008D3D14"/>
    <w:rsid w:val="008D58FD"/>
    <w:rsid w:val="008D5D34"/>
    <w:rsid w:val="008D730B"/>
    <w:rsid w:val="008E0F77"/>
    <w:rsid w:val="008E11A5"/>
    <w:rsid w:val="008E1319"/>
    <w:rsid w:val="008E512E"/>
    <w:rsid w:val="008F02BC"/>
    <w:rsid w:val="008F08C3"/>
    <w:rsid w:val="008F349E"/>
    <w:rsid w:val="008F3C72"/>
    <w:rsid w:val="008F7E99"/>
    <w:rsid w:val="00902FD9"/>
    <w:rsid w:val="009042BE"/>
    <w:rsid w:val="00905E75"/>
    <w:rsid w:val="00910A4E"/>
    <w:rsid w:val="0091185D"/>
    <w:rsid w:val="009129B4"/>
    <w:rsid w:val="00913440"/>
    <w:rsid w:val="009136FF"/>
    <w:rsid w:val="00913983"/>
    <w:rsid w:val="00913F9A"/>
    <w:rsid w:val="0091582A"/>
    <w:rsid w:val="00916262"/>
    <w:rsid w:val="00916B7B"/>
    <w:rsid w:val="00922390"/>
    <w:rsid w:val="00925772"/>
    <w:rsid w:val="00925CAD"/>
    <w:rsid w:val="00926509"/>
    <w:rsid w:val="00932D5C"/>
    <w:rsid w:val="00934866"/>
    <w:rsid w:val="0093692F"/>
    <w:rsid w:val="009379D3"/>
    <w:rsid w:val="00937B44"/>
    <w:rsid w:val="00942087"/>
    <w:rsid w:val="00945BDB"/>
    <w:rsid w:val="0095168B"/>
    <w:rsid w:val="00951FB5"/>
    <w:rsid w:val="00951FE8"/>
    <w:rsid w:val="00955244"/>
    <w:rsid w:val="00955664"/>
    <w:rsid w:val="00955CDD"/>
    <w:rsid w:val="0095649D"/>
    <w:rsid w:val="009566FD"/>
    <w:rsid w:val="00956CB2"/>
    <w:rsid w:val="00957570"/>
    <w:rsid w:val="009576D0"/>
    <w:rsid w:val="009655EF"/>
    <w:rsid w:val="00966A84"/>
    <w:rsid w:val="00967F9F"/>
    <w:rsid w:val="00970C0F"/>
    <w:rsid w:val="00971AC7"/>
    <w:rsid w:val="00972792"/>
    <w:rsid w:val="0097458C"/>
    <w:rsid w:val="00975D28"/>
    <w:rsid w:val="00976B8E"/>
    <w:rsid w:val="00980643"/>
    <w:rsid w:val="009822A4"/>
    <w:rsid w:val="009836EB"/>
    <w:rsid w:val="00983AA1"/>
    <w:rsid w:val="00984C45"/>
    <w:rsid w:val="00987F1C"/>
    <w:rsid w:val="00991B2C"/>
    <w:rsid w:val="00992231"/>
    <w:rsid w:val="009979EC"/>
    <w:rsid w:val="009A36BD"/>
    <w:rsid w:val="009A7B87"/>
    <w:rsid w:val="009B1983"/>
    <w:rsid w:val="009C18AA"/>
    <w:rsid w:val="009C5B20"/>
    <w:rsid w:val="009C6770"/>
    <w:rsid w:val="009C6CF0"/>
    <w:rsid w:val="009C6D81"/>
    <w:rsid w:val="009C756B"/>
    <w:rsid w:val="009C76D7"/>
    <w:rsid w:val="009C7801"/>
    <w:rsid w:val="009C7CB3"/>
    <w:rsid w:val="009D3240"/>
    <w:rsid w:val="009D4538"/>
    <w:rsid w:val="009D6270"/>
    <w:rsid w:val="009D73DD"/>
    <w:rsid w:val="009E2404"/>
    <w:rsid w:val="009E281C"/>
    <w:rsid w:val="009E2F48"/>
    <w:rsid w:val="009E6A88"/>
    <w:rsid w:val="009E72D4"/>
    <w:rsid w:val="009E7EDE"/>
    <w:rsid w:val="009F0C78"/>
    <w:rsid w:val="009F4F35"/>
    <w:rsid w:val="009F656A"/>
    <w:rsid w:val="009F75E4"/>
    <w:rsid w:val="00A00E9C"/>
    <w:rsid w:val="00A01852"/>
    <w:rsid w:val="00A07845"/>
    <w:rsid w:val="00A1365B"/>
    <w:rsid w:val="00A14A43"/>
    <w:rsid w:val="00A17B02"/>
    <w:rsid w:val="00A202E9"/>
    <w:rsid w:val="00A22BF7"/>
    <w:rsid w:val="00A25158"/>
    <w:rsid w:val="00A3162C"/>
    <w:rsid w:val="00A36903"/>
    <w:rsid w:val="00A37F8C"/>
    <w:rsid w:val="00A43227"/>
    <w:rsid w:val="00A44811"/>
    <w:rsid w:val="00A449AD"/>
    <w:rsid w:val="00A44A45"/>
    <w:rsid w:val="00A526C9"/>
    <w:rsid w:val="00A53D88"/>
    <w:rsid w:val="00A55C92"/>
    <w:rsid w:val="00A56F4B"/>
    <w:rsid w:val="00A57801"/>
    <w:rsid w:val="00A62287"/>
    <w:rsid w:val="00A62665"/>
    <w:rsid w:val="00A66B63"/>
    <w:rsid w:val="00A709F0"/>
    <w:rsid w:val="00A71329"/>
    <w:rsid w:val="00A73BF7"/>
    <w:rsid w:val="00A747C6"/>
    <w:rsid w:val="00A74875"/>
    <w:rsid w:val="00A7531F"/>
    <w:rsid w:val="00A77C5E"/>
    <w:rsid w:val="00A8081A"/>
    <w:rsid w:val="00A809A1"/>
    <w:rsid w:val="00A81293"/>
    <w:rsid w:val="00A81EFB"/>
    <w:rsid w:val="00A8435B"/>
    <w:rsid w:val="00A93862"/>
    <w:rsid w:val="00A9666A"/>
    <w:rsid w:val="00A96ED9"/>
    <w:rsid w:val="00AA0237"/>
    <w:rsid w:val="00AA10D5"/>
    <w:rsid w:val="00AA2B16"/>
    <w:rsid w:val="00AA3E4C"/>
    <w:rsid w:val="00AB21D6"/>
    <w:rsid w:val="00AB4B89"/>
    <w:rsid w:val="00AB60FC"/>
    <w:rsid w:val="00AB693E"/>
    <w:rsid w:val="00AC323E"/>
    <w:rsid w:val="00AC42BD"/>
    <w:rsid w:val="00AD1EC3"/>
    <w:rsid w:val="00AD4038"/>
    <w:rsid w:val="00AD597B"/>
    <w:rsid w:val="00AD7D2E"/>
    <w:rsid w:val="00AD7DF6"/>
    <w:rsid w:val="00AE0624"/>
    <w:rsid w:val="00AE14FF"/>
    <w:rsid w:val="00AE1F27"/>
    <w:rsid w:val="00AE3A38"/>
    <w:rsid w:val="00AE5337"/>
    <w:rsid w:val="00AE64F3"/>
    <w:rsid w:val="00AF0138"/>
    <w:rsid w:val="00AF146F"/>
    <w:rsid w:val="00AF39A3"/>
    <w:rsid w:val="00AF5267"/>
    <w:rsid w:val="00B00B9C"/>
    <w:rsid w:val="00B0244F"/>
    <w:rsid w:val="00B04FFA"/>
    <w:rsid w:val="00B064A7"/>
    <w:rsid w:val="00B06F93"/>
    <w:rsid w:val="00B10642"/>
    <w:rsid w:val="00B106CD"/>
    <w:rsid w:val="00B11223"/>
    <w:rsid w:val="00B11990"/>
    <w:rsid w:val="00B13830"/>
    <w:rsid w:val="00B14C50"/>
    <w:rsid w:val="00B15D77"/>
    <w:rsid w:val="00B173FD"/>
    <w:rsid w:val="00B21CD9"/>
    <w:rsid w:val="00B23156"/>
    <w:rsid w:val="00B24817"/>
    <w:rsid w:val="00B249CC"/>
    <w:rsid w:val="00B30825"/>
    <w:rsid w:val="00B31683"/>
    <w:rsid w:val="00B341A0"/>
    <w:rsid w:val="00B35B82"/>
    <w:rsid w:val="00B4784C"/>
    <w:rsid w:val="00B51BD3"/>
    <w:rsid w:val="00B51F4F"/>
    <w:rsid w:val="00B521EC"/>
    <w:rsid w:val="00B57522"/>
    <w:rsid w:val="00B607EC"/>
    <w:rsid w:val="00B63686"/>
    <w:rsid w:val="00B648FD"/>
    <w:rsid w:val="00B64EEE"/>
    <w:rsid w:val="00B6582B"/>
    <w:rsid w:val="00B65929"/>
    <w:rsid w:val="00B667B4"/>
    <w:rsid w:val="00B672A1"/>
    <w:rsid w:val="00B74F9E"/>
    <w:rsid w:val="00B752F2"/>
    <w:rsid w:val="00B77211"/>
    <w:rsid w:val="00B77E09"/>
    <w:rsid w:val="00B80312"/>
    <w:rsid w:val="00B80441"/>
    <w:rsid w:val="00B81776"/>
    <w:rsid w:val="00B86CF1"/>
    <w:rsid w:val="00B90F9F"/>
    <w:rsid w:val="00B94AF7"/>
    <w:rsid w:val="00B952DA"/>
    <w:rsid w:val="00B9704B"/>
    <w:rsid w:val="00B97D47"/>
    <w:rsid w:val="00BA0A67"/>
    <w:rsid w:val="00BA0B35"/>
    <w:rsid w:val="00BA0B46"/>
    <w:rsid w:val="00BA26C9"/>
    <w:rsid w:val="00BA6327"/>
    <w:rsid w:val="00BB3510"/>
    <w:rsid w:val="00BB480B"/>
    <w:rsid w:val="00BB5C85"/>
    <w:rsid w:val="00BB6060"/>
    <w:rsid w:val="00BB7E45"/>
    <w:rsid w:val="00BC0C76"/>
    <w:rsid w:val="00BC16C7"/>
    <w:rsid w:val="00BC5FC8"/>
    <w:rsid w:val="00BC6D1C"/>
    <w:rsid w:val="00BC7FFB"/>
    <w:rsid w:val="00BD201A"/>
    <w:rsid w:val="00BD4B5D"/>
    <w:rsid w:val="00BD56A1"/>
    <w:rsid w:val="00BE1EF3"/>
    <w:rsid w:val="00BE44B5"/>
    <w:rsid w:val="00BF31E6"/>
    <w:rsid w:val="00BF5AB7"/>
    <w:rsid w:val="00BF6119"/>
    <w:rsid w:val="00BF7921"/>
    <w:rsid w:val="00C0075F"/>
    <w:rsid w:val="00C0124F"/>
    <w:rsid w:val="00C01DF3"/>
    <w:rsid w:val="00C043C3"/>
    <w:rsid w:val="00C04AA0"/>
    <w:rsid w:val="00C04CF4"/>
    <w:rsid w:val="00C107A8"/>
    <w:rsid w:val="00C11283"/>
    <w:rsid w:val="00C12D33"/>
    <w:rsid w:val="00C13230"/>
    <w:rsid w:val="00C17B31"/>
    <w:rsid w:val="00C200CF"/>
    <w:rsid w:val="00C20FCD"/>
    <w:rsid w:val="00C26A50"/>
    <w:rsid w:val="00C26C5F"/>
    <w:rsid w:val="00C336EA"/>
    <w:rsid w:val="00C33AB3"/>
    <w:rsid w:val="00C34B55"/>
    <w:rsid w:val="00C35C26"/>
    <w:rsid w:val="00C36757"/>
    <w:rsid w:val="00C43BF0"/>
    <w:rsid w:val="00C50807"/>
    <w:rsid w:val="00C52D76"/>
    <w:rsid w:val="00C5338C"/>
    <w:rsid w:val="00C55E2E"/>
    <w:rsid w:val="00C61B7B"/>
    <w:rsid w:val="00C659A3"/>
    <w:rsid w:val="00C66709"/>
    <w:rsid w:val="00C67D9C"/>
    <w:rsid w:val="00C75680"/>
    <w:rsid w:val="00C7747C"/>
    <w:rsid w:val="00C77B78"/>
    <w:rsid w:val="00C80F11"/>
    <w:rsid w:val="00C8765A"/>
    <w:rsid w:val="00C8793C"/>
    <w:rsid w:val="00C92480"/>
    <w:rsid w:val="00C957B7"/>
    <w:rsid w:val="00C96A3D"/>
    <w:rsid w:val="00CA53AB"/>
    <w:rsid w:val="00CA7671"/>
    <w:rsid w:val="00CB1F37"/>
    <w:rsid w:val="00CB6E9E"/>
    <w:rsid w:val="00CB733B"/>
    <w:rsid w:val="00CB7F66"/>
    <w:rsid w:val="00CC0FE1"/>
    <w:rsid w:val="00CC30D7"/>
    <w:rsid w:val="00CC3E94"/>
    <w:rsid w:val="00CC7952"/>
    <w:rsid w:val="00CD0174"/>
    <w:rsid w:val="00CD3D6C"/>
    <w:rsid w:val="00CD5AD1"/>
    <w:rsid w:val="00CD653E"/>
    <w:rsid w:val="00CD6800"/>
    <w:rsid w:val="00CE0376"/>
    <w:rsid w:val="00CE1355"/>
    <w:rsid w:val="00CF11FA"/>
    <w:rsid w:val="00CF240E"/>
    <w:rsid w:val="00CF4BE3"/>
    <w:rsid w:val="00CF5346"/>
    <w:rsid w:val="00CF76A2"/>
    <w:rsid w:val="00CF76BB"/>
    <w:rsid w:val="00CF7EB0"/>
    <w:rsid w:val="00D00CE2"/>
    <w:rsid w:val="00D03ADA"/>
    <w:rsid w:val="00D04BD8"/>
    <w:rsid w:val="00D07809"/>
    <w:rsid w:val="00D10A96"/>
    <w:rsid w:val="00D15508"/>
    <w:rsid w:val="00D15921"/>
    <w:rsid w:val="00D23D27"/>
    <w:rsid w:val="00D275FD"/>
    <w:rsid w:val="00D30770"/>
    <w:rsid w:val="00D30A4C"/>
    <w:rsid w:val="00D333C3"/>
    <w:rsid w:val="00D33B62"/>
    <w:rsid w:val="00D353BC"/>
    <w:rsid w:val="00D41551"/>
    <w:rsid w:val="00D43CF1"/>
    <w:rsid w:val="00D44E32"/>
    <w:rsid w:val="00D4544B"/>
    <w:rsid w:val="00D4745D"/>
    <w:rsid w:val="00D47884"/>
    <w:rsid w:val="00D51174"/>
    <w:rsid w:val="00D52CF6"/>
    <w:rsid w:val="00D62888"/>
    <w:rsid w:val="00D6296F"/>
    <w:rsid w:val="00D63179"/>
    <w:rsid w:val="00D660A1"/>
    <w:rsid w:val="00D72B5C"/>
    <w:rsid w:val="00D73099"/>
    <w:rsid w:val="00D74C5F"/>
    <w:rsid w:val="00D76323"/>
    <w:rsid w:val="00D76E8C"/>
    <w:rsid w:val="00D778A4"/>
    <w:rsid w:val="00D77DDF"/>
    <w:rsid w:val="00D80861"/>
    <w:rsid w:val="00D80886"/>
    <w:rsid w:val="00D808C8"/>
    <w:rsid w:val="00D83462"/>
    <w:rsid w:val="00D861B3"/>
    <w:rsid w:val="00D876B7"/>
    <w:rsid w:val="00D906F0"/>
    <w:rsid w:val="00D92344"/>
    <w:rsid w:val="00D927A3"/>
    <w:rsid w:val="00D96240"/>
    <w:rsid w:val="00DA164F"/>
    <w:rsid w:val="00DA196E"/>
    <w:rsid w:val="00DA54AF"/>
    <w:rsid w:val="00DA5A91"/>
    <w:rsid w:val="00DA6D19"/>
    <w:rsid w:val="00DB02CA"/>
    <w:rsid w:val="00DB3281"/>
    <w:rsid w:val="00DB664A"/>
    <w:rsid w:val="00DB6F2B"/>
    <w:rsid w:val="00DB7DEE"/>
    <w:rsid w:val="00DC1D45"/>
    <w:rsid w:val="00DD1838"/>
    <w:rsid w:val="00DD1888"/>
    <w:rsid w:val="00DD5D60"/>
    <w:rsid w:val="00DD67B7"/>
    <w:rsid w:val="00DE114C"/>
    <w:rsid w:val="00DE3EA2"/>
    <w:rsid w:val="00DE5FF8"/>
    <w:rsid w:val="00DE7D69"/>
    <w:rsid w:val="00DF3292"/>
    <w:rsid w:val="00DF4C96"/>
    <w:rsid w:val="00DF5493"/>
    <w:rsid w:val="00DF6B46"/>
    <w:rsid w:val="00E004EF"/>
    <w:rsid w:val="00E0323A"/>
    <w:rsid w:val="00E105D2"/>
    <w:rsid w:val="00E12173"/>
    <w:rsid w:val="00E128C5"/>
    <w:rsid w:val="00E16099"/>
    <w:rsid w:val="00E17BFD"/>
    <w:rsid w:val="00E20507"/>
    <w:rsid w:val="00E22357"/>
    <w:rsid w:val="00E22BE3"/>
    <w:rsid w:val="00E23318"/>
    <w:rsid w:val="00E23991"/>
    <w:rsid w:val="00E23DE7"/>
    <w:rsid w:val="00E27524"/>
    <w:rsid w:val="00E3114B"/>
    <w:rsid w:val="00E430DB"/>
    <w:rsid w:val="00E44410"/>
    <w:rsid w:val="00E45B28"/>
    <w:rsid w:val="00E51533"/>
    <w:rsid w:val="00E52DF0"/>
    <w:rsid w:val="00E536F5"/>
    <w:rsid w:val="00E55FBE"/>
    <w:rsid w:val="00E574CB"/>
    <w:rsid w:val="00E576CF"/>
    <w:rsid w:val="00E57867"/>
    <w:rsid w:val="00E61AFA"/>
    <w:rsid w:val="00E657B5"/>
    <w:rsid w:val="00E66D1E"/>
    <w:rsid w:val="00E6703E"/>
    <w:rsid w:val="00E71FE8"/>
    <w:rsid w:val="00E72806"/>
    <w:rsid w:val="00E72DA4"/>
    <w:rsid w:val="00E734C8"/>
    <w:rsid w:val="00E73877"/>
    <w:rsid w:val="00E76373"/>
    <w:rsid w:val="00E81EC4"/>
    <w:rsid w:val="00E8310E"/>
    <w:rsid w:val="00E86131"/>
    <w:rsid w:val="00E86A66"/>
    <w:rsid w:val="00E92F6F"/>
    <w:rsid w:val="00E955EC"/>
    <w:rsid w:val="00E970FF"/>
    <w:rsid w:val="00EA22DD"/>
    <w:rsid w:val="00EA2D05"/>
    <w:rsid w:val="00EA35A4"/>
    <w:rsid w:val="00EA42D0"/>
    <w:rsid w:val="00EA60BA"/>
    <w:rsid w:val="00EA75F4"/>
    <w:rsid w:val="00EB06D7"/>
    <w:rsid w:val="00EB256E"/>
    <w:rsid w:val="00EB3C49"/>
    <w:rsid w:val="00EB6FA2"/>
    <w:rsid w:val="00EC0455"/>
    <w:rsid w:val="00EC06B7"/>
    <w:rsid w:val="00EC4FC8"/>
    <w:rsid w:val="00EC6C13"/>
    <w:rsid w:val="00EC746B"/>
    <w:rsid w:val="00ED1929"/>
    <w:rsid w:val="00ED46A6"/>
    <w:rsid w:val="00ED4C0B"/>
    <w:rsid w:val="00ED4F52"/>
    <w:rsid w:val="00ED5448"/>
    <w:rsid w:val="00ED73BC"/>
    <w:rsid w:val="00EE0B0F"/>
    <w:rsid w:val="00EE1F5D"/>
    <w:rsid w:val="00EE2433"/>
    <w:rsid w:val="00EE2A28"/>
    <w:rsid w:val="00EE3F37"/>
    <w:rsid w:val="00EE42AE"/>
    <w:rsid w:val="00EE44A0"/>
    <w:rsid w:val="00EE4BFC"/>
    <w:rsid w:val="00EF052E"/>
    <w:rsid w:val="00EF273C"/>
    <w:rsid w:val="00EF49DA"/>
    <w:rsid w:val="00EF5E02"/>
    <w:rsid w:val="00EF6913"/>
    <w:rsid w:val="00EF75B5"/>
    <w:rsid w:val="00F0217A"/>
    <w:rsid w:val="00F02CE5"/>
    <w:rsid w:val="00F05CF3"/>
    <w:rsid w:val="00F062C2"/>
    <w:rsid w:val="00F10485"/>
    <w:rsid w:val="00F13EF9"/>
    <w:rsid w:val="00F14479"/>
    <w:rsid w:val="00F14C23"/>
    <w:rsid w:val="00F16E40"/>
    <w:rsid w:val="00F206B9"/>
    <w:rsid w:val="00F24F77"/>
    <w:rsid w:val="00F32B79"/>
    <w:rsid w:val="00F33F74"/>
    <w:rsid w:val="00F365F3"/>
    <w:rsid w:val="00F41CED"/>
    <w:rsid w:val="00F44D82"/>
    <w:rsid w:val="00F4715F"/>
    <w:rsid w:val="00F50FF9"/>
    <w:rsid w:val="00F51256"/>
    <w:rsid w:val="00F61EF5"/>
    <w:rsid w:val="00F620CB"/>
    <w:rsid w:val="00F63E9F"/>
    <w:rsid w:val="00F65D99"/>
    <w:rsid w:val="00F662E7"/>
    <w:rsid w:val="00F70CE4"/>
    <w:rsid w:val="00F710C5"/>
    <w:rsid w:val="00F718BA"/>
    <w:rsid w:val="00F73084"/>
    <w:rsid w:val="00F74069"/>
    <w:rsid w:val="00F743E1"/>
    <w:rsid w:val="00F75C03"/>
    <w:rsid w:val="00F761D9"/>
    <w:rsid w:val="00F77F21"/>
    <w:rsid w:val="00F80579"/>
    <w:rsid w:val="00F82950"/>
    <w:rsid w:val="00F86216"/>
    <w:rsid w:val="00F905C8"/>
    <w:rsid w:val="00F9312D"/>
    <w:rsid w:val="00F931EE"/>
    <w:rsid w:val="00F93931"/>
    <w:rsid w:val="00F951AB"/>
    <w:rsid w:val="00F960ED"/>
    <w:rsid w:val="00FA12DC"/>
    <w:rsid w:val="00FA2B5F"/>
    <w:rsid w:val="00FA31C0"/>
    <w:rsid w:val="00FA5675"/>
    <w:rsid w:val="00FA5BBF"/>
    <w:rsid w:val="00FA6E7B"/>
    <w:rsid w:val="00FA7352"/>
    <w:rsid w:val="00FB0679"/>
    <w:rsid w:val="00FB2DD7"/>
    <w:rsid w:val="00FB36AD"/>
    <w:rsid w:val="00FB3BBF"/>
    <w:rsid w:val="00FB6A62"/>
    <w:rsid w:val="00FC18BE"/>
    <w:rsid w:val="00FC230E"/>
    <w:rsid w:val="00FC4CB8"/>
    <w:rsid w:val="00FC5A92"/>
    <w:rsid w:val="00FC63B0"/>
    <w:rsid w:val="00FD0C6F"/>
    <w:rsid w:val="00FD0EAF"/>
    <w:rsid w:val="00FD264D"/>
    <w:rsid w:val="00FD3B12"/>
    <w:rsid w:val="00FD4218"/>
    <w:rsid w:val="00FD5A0F"/>
    <w:rsid w:val="00FD7DA7"/>
    <w:rsid w:val="00FE0468"/>
    <w:rsid w:val="00FE39D2"/>
    <w:rsid w:val="00FE69BF"/>
    <w:rsid w:val="00FF2824"/>
    <w:rsid w:val="00FF3F58"/>
    <w:rsid w:val="00FF7417"/>
    <w:rsid w:val="00FF7A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1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7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C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5D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uiPriority w:val="22"/>
    <w:qFormat/>
    <w:rsid w:val="00810CE2"/>
    <w:rPr>
      <w:b/>
      <w:bCs/>
    </w:rPr>
  </w:style>
  <w:style w:type="paragraph" w:styleId="a5">
    <w:name w:val="header"/>
    <w:aliases w:val=" Знак11"/>
    <w:basedOn w:val="a"/>
    <w:link w:val="a6"/>
    <w:rsid w:val="00EA42D0"/>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a6">
    <w:name w:val="Верхний колонтитул Знак"/>
    <w:aliases w:val=" Знак11 Знак"/>
    <w:basedOn w:val="a0"/>
    <w:link w:val="a5"/>
    <w:rsid w:val="00EA42D0"/>
    <w:rPr>
      <w:rFonts w:ascii="Times New Roman" w:eastAsia="Times New Roman" w:hAnsi="Times New Roman" w:cs="Times New Roman"/>
      <w:sz w:val="20"/>
      <w:szCs w:val="20"/>
      <w:lang w:val="hy-AM" w:eastAsia="ru-RU"/>
    </w:rPr>
  </w:style>
  <w:style w:type="paragraph" w:styleId="a7">
    <w:name w:val="Body Text Indent"/>
    <w:basedOn w:val="a"/>
    <w:link w:val="a8"/>
    <w:rsid w:val="002327E1"/>
    <w:pPr>
      <w:spacing w:after="0" w:line="240" w:lineRule="auto"/>
      <w:ind w:left="4820"/>
    </w:pPr>
    <w:rPr>
      <w:rFonts w:ascii="Arial Armenian" w:eastAsia="Times New Roman" w:hAnsi="Arial Armenian" w:cs="Times New Roman"/>
      <w:b/>
      <w:szCs w:val="20"/>
    </w:rPr>
  </w:style>
  <w:style w:type="character" w:customStyle="1" w:styleId="a8">
    <w:name w:val="Основной текст с отступом Знак"/>
    <w:basedOn w:val="a0"/>
    <w:link w:val="a7"/>
    <w:rsid w:val="002327E1"/>
    <w:rPr>
      <w:rFonts w:ascii="Arial Armenian" w:eastAsia="Times New Roman" w:hAnsi="Arial Armenian" w:cs="Times New Roman"/>
      <w:b/>
      <w:szCs w:val="20"/>
    </w:rPr>
  </w:style>
  <w:style w:type="paragraph" w:styleId="a9">
    <w:name w:val="No Spacing"/>
    <w:link w:val="aa"/>
    <w:uiPriority w:val="1"/>
    <w:qFormat/>
    <w:rsid w:val="002327E1"/>
    <w:pPr>
      <w:spacing w:after="0" w:line="240" w:lineRule="auto"/>
    </w:pPr>
    <w:rPr>
      <w:rFonts w:ascii="GHEA Grapalat" w:eastAsia="Calibri" w:hAnsi="GHEA Grapalat" w:cs="Times New Roman"/>
    </w:rPr>
  </w:style>
  <w:style w:type="character" w:customStyle="1" w:styleId="aa">
    <w:name w:val="Без интервала Знак"/>
    <w:link w:val="a9"/>
    <w:uiPriority w:val="1"/>
    <w:locked/>
    <w:rsid w:val="002327E1"/>
    <w:rPr>
      <w:rFonts w:ascii="GHEA Grapalat" w:eastAsia="Calibri" w:hAnsi="GHEA Grapalat" w:cs="Times New Roman"/>
    </w:rPr>
  </w:style>
  <w:style w:type="character" w:customStyle="1" w:styleId="hps">
    <w:name w:val="hps"/>
    <w:basedOn w:val="a0"/>
    <w:rsid w:val="00FB36AD"/>
  </w:style>
  <w:style w:type="character" w:customStyle="1" w:styleId="Bodytext2">
    <w:name w:val="Body text (2)_"/>
    <w:basedOn w:val="a0"/>
    <w:link w:val="Bodytext21"/>
    <w:uiPriority w:val="99"/>
    <w:locked/>
    <w:rsid w:val="00F9312D"/>
    <w:rPr>
      <w:rFonts w:ascii="Times New Roman" w:hAnsi="Times New Roman" w:cs="Times New Roman"/>
      <w:sz w:val="28"/>
      <w:szCs w:val="28"/>
      <w:shd w:val="clear" w:color="auto" w:fill="FFFFFF"/>
    </w:rPr>
  </w:style>
  <w:style w:type="paragraph" w:customStyle="1" w:styleId="Bodytext21">
    <w:name w:val="Body text (2)1"/>
    <w:basedOn w:val="a"/>
    <w:link w:val="Bodytext2"/>
    <w:uiPriority w:val="99"/>
    <w:rsid w:val="00F9312D"/>
    <w:pPr>
      <w:widowControl w:val="0"/>
      <w:shd w:val="clear" w:color="auto" w:fill="FFFFFF"/>
      <w:spacing w:before="600" w:after="0" w:line="480" w:lineRule="exact"/>
      <w:ind w:hanging="700"/>
      <w:jc w:val="both"/>
    </w:pPr>
    <w:rPr>
      <w:rFonts w:ascii="Times New Roman" w:hAnsi="Times New Roman" w:cs="Times New Roman"/>
      <w:sz w:val="28"/>
      <w:szCs w:val="28"/>
    </w:rPr>
  </w:style>
  <w:style w:type="paragraph" w:styleId="a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a"/>
    <w:link w:val="ac"/>
    <w:uiPriority w:val="99"/>
    <w:unhideWhenUsed/>
    <w:qFormat/>
    <w:rsid w:val="00F16E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e"/>
    <w:uiPriority w:val="34"/>
    <w:qFormat/>
    <w:rsid w:val="006718E0"/>
    <w:pPr>
      <w:ind w:left="720"/>
      <w:contextualSpacing/>
    </w:pPr>
  </w:style>
  <w:style w:type="character" w:customStyle="1" w:styleId="shorttext">
    <w:name w:val="short_text"/>
    <w:basedOn w:val="a0"/>
    <w:rsid w:val="0082434C"/>
  </w:style>
  <w:style w:type="character" w:styleId="af">
    <w:name w:val="Hyperlink"/>
    <w:uiPriority w:val="99"/>
    <w:unhideWhenUsed/>
    <w:rsid w:val="00690441"/>
    <w:rPr>
      <w:color w:val="0000FF"/>
      <w:u w:val="single"/>
    </w:rPr>
  </w:style>
  <w:style w:type="paragraph" w:customStyle="1" w:styleId="mechtex">
    <w:name w:val="mechtex"/>
    <w:basedOn w:val="a"/>
    <w:link w:val="mechtexChar"/>
    <w:rsid w:val="00D77DDF"/>
    <w:pPr>
      <w:suppressAutoHyphens/>
      <w:jc w:val="center"/>
    </w:pPr>
    <w:rPr>
      <w:rFonts w:ascii="Arial Armenian" w:eastAsia="Times New Roman" w:hAnsi="Arial Armenian" w:cs="Arial Armenian"/>
      <w:lang w:eastAsia="ar-SA"/>
    </w:rPr>
  </w:style>
  <w:style w:type="character" w:customStyle="1" w:styleId="mechtexChar">
    <w:name w:val="mechtex Char"/>
    <w:link w:val="mechtex"/>
    <w:rsid w:val="00D77DDF"/>
    <w:rPr>
      <w:rFonts w:ascii="Arial Armenian" w:eastAsia="Times New Roman" w:hAnsi="Arial Armenian" w:cs="Arial Armenian"/>
      <w:lang w:eastAsia="ar-SA"/>
    </w:rPr>
  </w:style>
  <w:style w:type="character" w:customStyle="1" w:styleId="10">
    <w:name w:val="Заголовок 1 Знак"/>
    <w:basedOn w:val="a0"/>
    <w:link w:val="1"/>
    <w:rsid w:val="00D77DD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5C2158"/>
    <w:rPr>
      <w:rFonts w:asciiTheme="majorHAnsi" w:eastAsiaTheme="majorEastAsia" w:hAnsiTheme="majorHAnsi" w:cstheme="majorBidi"/>
      <w:b/>
      <w:bCs/>
      <w:color w:val="4F81BD" w:themeColor="accent1"/>
    </w:rPr>
  </w:style>
  <w:style w:type="paragraph" w:styleId="af0">
    <w:name w:val="Balloon Text"/>
    <w:basedOn w:val="a"/>
    <w:link w:val="af1"/>
    <w:uiPriority w:val="99"/>
    <w:semiHidden/>
    <w:unhideWhenUsed/>
    <w:rsid w:val="005D72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72CA"/>
    <w:rPr>
      <w:rFonts w:ascii="Tahoma" w:hAnsi="Tahoma" w:cs="Tahoma"/>
      <w:sz w:val="16"/>
      <w:szCs w:val="16"/>
    </w:rPr>
  </w:style>
  <w:style w:type="character" w:customStyle="1" w:styleId="ae">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d"/>
    <w:uiPriority w:val="34"/>
    <w:locked/>
    <w:rsid w:val="0046612C"/>
  </w:style>
  <w:style w:type="table" w:customStyle="1" w:styleId="11">
    <w:name w:val="Сетка таблицы1"/>
    <w:basedOn w:val="a1"/>
    <w:next w:val="a3"/>
    <w:uiPriority w:val="59"/>
    <w:rsid w:val="004661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4661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ody Text"/>
    <w:basedOn w:val="a"/>
    <w:link w:val="af3"/>
    <w:uiPriority w:val="99"/>
    <w:unhideWhenUsed/>
    <w:rsid w:val="00897722"/>
    <w:pPr>
      <w:spacing w:after="120"/>
    </w:pPr>
  </w:style>
  <w:style w:type="character" w:customStyle="1" w:styleId="af3">
    <w:name w:val="Основной текст Знак"/>
    <w:basedOn w:val="a0"/>
    <w:link w:val="af2"/>
    <w:uiPriority w:val="99"/>
    <w:rsid w:val="00897722"/>
  </w:style>
  <w:style w:type="character" w:customStyle="1" w:styleId="ac">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ebb Знак,Знак Знак"/>
    <w:link w:val="ab"/>
    <w:uiPriority w:val="99"/>
    <w:locked/>
    <w:rsid w:val="00A7531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7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C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5D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uiPriority w:val="22"/>
    <w:qFormat/>
    <w:rsid w:val="00810CE2"/>
    <w:rPr>
      <w:b/>
      <w:bCs/>
    </w:rPr>
  </w:style>
  <w:style w:type="paragraph" w:styleId="a5">
    <w:name w:val="header"/>
    <w:aliases w:val=" Знак11"/>
    <w:basedOn w:val="a"/>
    <w:link w:val="a6"/>
    <w:rsid w:val="00EA42D0"/>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a6">
    <w:name w:val="Верхний колонтитул Знак"/>
    <w:aliases w:val=" Знак11 Знак"/>
    <w:basedOn w:val="a0"/>
    <w:link w:val="a5"/>
    <w:rsid w:val="00EA42D0"/>
    <w:rPr>
      <w:rFonts w:ascii="Times New Roman" w:eastAsia="Times New Roman" w:hAnsi="Times New Roman" w:cs="Times New Roman"/>
      <w:sz w:val="20"/>
      <w:szCs w:val="20"/>
      <w:lang w:val="hy-AM" w:eastAsia="ru-RU"/>
    </w:rPr>
  </w:style>
  <w:style w:type="paragraph" w:styleId="a7">
    <w:name w:val="Body Text Indent"/>
    <w:basedOn w:val="a"/>
    <w:link w:val="a8"/>
    <w:rsid w:val="002327E1"/>
    <w:pPr>
      <w:spacing w:after="0" w:line="240" w:lineRule="auto"/>
      <w:ind w:left="4820"/>
    </w:pPr>
    <w:rPr>
      <w:rFonts w:ascii="Arial Armenian" w:eastAsia="Times New Roman" w:hAnsi="Arial Armenian" w:cs="Times New Roman"/>
      <w:b/>
      <w:szCs w:val="20"/>
    </w:rPr>
  </w:style>
  <w:style w:type="character" w:customStyle="1" w:styleId="a8">
    <w:name w:val="Основной текст с отступом Знак"/>
    <w:basedOn w:val="a0"/>
    <w:link w:val="a7"/>
    <w:rsid w:val="002327E1"/>
    <w:rPr>
      <w:rFonts w:ascii="Arial Armenian" w:eastAsia="Times New Roman" w:hAnsi="Arial Armenian" w:cs="Times New Roman"/>
      <w:b/>
      <w:szCs w:val="20"/>
    </w:rPr>
  </w:style>
  <w:style w:type="paragraph" w:styleId="a9">
    <w:name w:val="No Spacing"/>
    <w:link w:val="aa"/>
    <w:uiPriority w:val="1"/>
    <w:qFormat/>
    <w:rsid w:val="002327E1"/>
    <w:pPr>
      <w:spacing w:after="0" w:line="240" w:lineRule="auto"/>
    </w:pPr>
    <w:rPr>
      <w:rFonts w:ascii="GHEA Grapalat" w:eastAsia="Calibri" w:hAnsi="GHEA Grapalat" w:cs="Times New Roman"/>
    </w:rPr>
  </w:style>
  <w:style w:type="character" w:customStyle="1" w:styleId="aa">
    <w:name w:val="Без интервала Знак"/>
    <w:link w:val="a9"/>
    <w:uiPriority w:val="1"/>
    <w:locked/>
    <w:rsid w:val="002327E1"/>
    <w:rPr>
      <w:rFonts w:ascii="GHEA Grapalat" w:eastAsia="Calibri" w:hAnsi="GHEA Grapalat" w:cs="Times New Roman"/>
    </w:rPr>
  </w:style>
  <w:style w:type="character" w:customStyle="1" w:styleId="hps">
    <w:name w:val="hps"/>
    <w:basedOn w:val="a0"/>
    <w:rsid w:val="00FB36AD"/>
  </w:style>
  <w:style w:type="character" w:customStyle="1" w:styleId="Bodytext2">
    <w:name w:val="Body text (2)_"/>
    <w:basedOn w:val="a0"/>
    <w:link w:val="Bodytext21"/>
    <w:uiPriority w:val="99"/>
    <w:locked/>
    <w:rsid w:val="00F9312D"/>
    <w:rPr>
      <w:rFonts w:ascii="Times New Roman" w:hAnsi="Times New Roman" w:cs="Times New Roman"/>
      <w:sz w:val="28"/>
      <w:szCs w:val="28"/>
      <w:shd w:val="clear" w:color="auto" w:fill="FFFFFF"/>
    </w:rPr>
  </w:style>
  <w:style w:type="paragraph" w:customStyle="1" w:styleId="Bodytext21">
    <w:name w:val="Body text (2)1"/>
    <w:basedOn w:val="a"/>
    <w:link w:val="Bodytext2"/>
    <w:uiPriority w:val="99"/>
    <w:rsid w:val="00F9312D"/>
    <w:pPr>
      <w:widowControl w:val="0"/>
      <w:shd w:val="clear" w:color="auto" w:fill="FFFFFF"/>
      <w:spacing w:before="600" w:after="0" w:line="480" w:lineRule="exact"/>
      <w:ind w:hanging="700"/>
      <w:jc w:val="both"/>
    </w:pPr>
    <w:rPr>
      <w:rFonts w:ascii="Times New Roman" w:hAnsi="Times New Roman" w:cs="Times New Roman"/>
      <w:sz w:val="28"/>
      <w:szCs w:val="28"/>
    </w:rPr>
  </w:style>
  <w:style w:type="paragraph" w:styleId="a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a"/>
    <w:link w:val="ac"/>
    <w:uiPriority w:val="99"/>
    <w:unhideWhenUsed/>
    <w:qFormat/>
    <w:rsid w:val="00F16E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e"/>
    <w:uiPriority w:val="34"/>
    <w:qFormat/>
    <w:rsid w:val="006718E0"/>
    <w:pPr>
      <w:ind w:left="720"/>
      <w:contextualSpacing/>
    </w:pPr>
  </w:style>
  <w:style w:type="character" w:customStyle="1" w:styleId="shorttext">
    <w:name w:val="short_text"/>
    <w:basedOn w:val="a0"/>
    <w:rsid w:val="0082434C"/>
  </w:style>
  <w:style w:type="character" w:styleId="af">
    <w:name w:val="Hyperlink"/>
    <w:uiPriority w:val="99"/>
    <w:unhideWhenUsed/>
    <w:rsid w:val="00690441"/>
    <w:rPr>
      <w:color w:val="0000FF"/>
      <w:u w:val="single"/>
    </w:rPr>
  </w:style>
  <w:style w:type="paragraph" w:customStyle="1" w:styleId="mechtex">
    <w:name w:val="mechtex"/>
    <w:basedOn w:val="a"/>
    <w:link w:val="mechtexChar"/>
    <w:rsid w:val="00D77DDF"/>
    <w:pPr>
      <w:suppressAutoHyphens/>
      <w:jc w:val="center"/>
    </w:pPr>
    <w:rPr>
      <w:rFonts w:ascii="Arial Armenian" w:eastAsia="Times New Roman" w:hAnsi="Arial Armenian" w:cs="Arial Armenian"/>
      <w:lang w:eastAsia="ar-SA"/>
    </w:rPr>
  </w:style>
  <w:style w:type="character" w:customStyle="1" w:styleId="mechtexChar">
    <w:name w:val="mechtex Char"/>
    <w:link w:val="mechtex"/>
    <w:rsid w:val="00D77DDF"/>
    <w:rPr>
      <w:rFonts w:ascii="Arial Armenian" w:eastAsia="Times New Roman" w:hAnsi="Arial Armenian" w:cs="Arial Armenian"/>
      <w:lang w:eastAsia="ar-SA"/>
    </w:rPr>
  </w:style>
  <w:style w:type="character" w:customStyle="1" w:styleId="10">
    <w:name w:val="Заголовок 1 Знак"/>
    <w:basedOn w:val="a0"/>
    <w:link w:val="1"/>
    <w:rsid w:val="00D77DD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5C2158"/>
    <w:rPr>
      <w:rFonts w:asciiTheme="majorHAnsi" w:eastAsiaTheme="majorEastAsia" w:hAnsiTheme="majorHAnsi" w:cstheme="majorBidi"/>
      <w:b/>
      <w:bCs/>
      <w:color w:val="4F81BD" w:themeColor="accent1"/>
    </w:rPr>
  </w:style>
  <w:style w:type="paragraph" w:styleId="af0">
    <w:name w:val="Balloon Text"/>
    <w:basedOn w:val="a"/>
    <w:link w:val="af1"/>
    <w:uiPriority w:val="99"/>
    <w:semiHidden/>
    <w:unhideWhenUsed/>
    <w:rsid w:val="005D72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72CA"/>
    <w:rPr>
      <w:rFonts w:ascii="Tahoma" w:hAnsi="Tahoma" w:cs="Tahoma"/>
      <w:sz w:val="16"/>
      <w:szCs w:val="16"/>
    </w:rPr>
  </w:style>
  <w:style w:type="character" w:customStyle="1" w:styleId="ae">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d"/>
    <w:uiPriority w:val="34"/>
    <w:locked/>
    <w:rsid w:val="0046612C"/>
  </w:style>
  <w:style w:type="table" w:customStyle="1" w:styleId="11">
    <w:name w:val="Сетка таблицы1"/>
    <w:basedOn w:val="a1"/>
    <w:next w:val="a3"/>
    <w:uiPriority w:val="59"/>
    <w:rsid w:val="004661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4661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ody Text"/>
    <w:basedOn w:val="a"/>
    <w:link w:val="af3"/>
    <w:uiPriority w:val="99"/>
    <w:unhideWhenUsed/>
    <w:rsid w:val="00897722"/>
    <w:pPr>
      <w:spacing w:after="120"/>
    </w:pPr>
  </w:style>
  <w:style w:type="character" w:customStyle="1" w:styleId="af3">
    <w:name w:val="Основной текст Знак"/>
    <w:basedOn w:val="a0"/>
    <w:link w:val="af2"/>
    <w:uiPriority w:val="99"/>
    <w:rsid w:val="00897722"/>
  </w:style>
  <w:style w:type="character" w:customStyle="1" w:styleId="ac">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ebb Знак,Знак Знак"/>
    <w:link w:val="ab"/>
    <w:uiPriority w:val="99"/>
    <w:locked/>
    <w:rsid w:val="00A7531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887">
      <w:bodyDiv w:val="1"/>
      <w:marLeft w:val="0"/>
      <w:marRight w:val="0"/>
      <w:marTop w:val="0"/>
      <w:marBottom w:val="0"/>
      <w:divBdr>
        <w:top w:val="none" w:sz="0" w:space="0" w:color="auto"/>
        <w:left w:val="none" w:sz="0" w:space="0" w:color="auto"/>
        <w:bottom w:val="none" w:sz="0" w:space="0" w:color="auto"/>
        <w:right w:val="none" w:sz="0" w:space="0" w:color="auto"/>
      </w:divBdr>
    </w:div>
    <w:div w:id="33773393">
      <w:bodyDiv w:val="1"/>
      <w:marLeft w:val="0"/>
      <w:marRight w:val="0"/>
      <w:marTop w:val="0"/>
      <w:marBottom w:val="0"/>
      <w:divBdr>
        <w:top w:val="none" w:sz="0" w:space="0" w:color="auto"/>
        <w:left w:val="none" w:sz="0" w:space="0" w:color="auto"/>
        <w:bottom w:val="none" w:sz="0" w:space="0" w:color="auto"/>
        <w:right w:val="none" w:sz="0" w:space="0" w:color="auto"/>
      </w:divBdr>
    </w:div>
    <w:div w:id="35587325">
      <w:bodyDiv w:val="1"/>
      <w:marLeft w:val="0"/>
      <w:marRight w:val="0"/>
      <w:marTop w:val="0"/>
      <w:marBottom w:val="0"/>
      <w:divBdr>
        <w:top w:val="none" w:sz="0" w:space="0" w:color="auto"/>
        <w:left w:val="none" w:sz="0" w:space="0" w:color="auto"/>
        <w:bottom w:val="none" w:sz="0" w:space="0" w:color="auto"/>
        <w:right w:val="none" w:sz="0" w:space="0" w:color="auto"/>
      </w:divBdr>
    </w:div>
    <w:div w:id="143157768">
      <w:bodyDiv w:val="1"/>
      <w:marLeft w:val="0"/>
      <w:marRight w:val="0"/>
      <w:marTop w:val="0"/>
      <w:marBottom w:val="0"/>
      <w:divBdr>
        <w:top w:val="none" w:sz="0" w:space="0" w:color="auto"/>
        <w:left w:val="none" w:sz="0" w:space="0" w:color="auto"/>
        <w:bottom w:val="none" w:sz="0" w:space="0" w:color="auto"/>
        <w:right w:val="none" w:sz="0" w:space="0" w:color="auto"/>
      </w:divBdr>
    </w:div>
    <w:div w:id="187958897">
      <w:bodyDiv w:val="1"/>
      <w:marLeft w:val="0"/>
      <w:marRight w:val="0"/>
      <w:marTop w:val="0"/>
      <w:marBottom w:val="0"/>
      <w:divBdr>
        <w:top w:val="none" w:sz="0" w:space="0" w:color="auto"/>
        <w:left w:val="none" w:sz="0" w:space="0" w:color="auto"/>
        <w:bottom w:val="none" w:sz="0" w:space="0" w:color="auto"/>
        <w:right w:val="none" w:sz="0" w:space="0" w:color="auto"/>
      </w:divBdr>
    </w:div>
    <w:div w:id="194462062">
      <w:bodyDiv w:val="1"/>
      <w:marLeft w:val="0"/>
      <w:marRight w:val="0"/>
      <w:marTop w:val="0"/>
      <w:marBottom w:val="0"/>
      <w:divBdr>
        <w:top w:val="none" w:sz="0" w:space="0" w:color="auto"/>
        <w:left w:val="none" w:sz="0" w:space="0" w:color="auto"/>
        <w:bottom w:val="none" w:sz="0" w:space="0" w:color="auto"/>
        <w:right w:val="none" w:sz="0" w:space="0" w:color="auto"/>
      </w:divBdr>
    </w:div>
    <w:div w:id="251624933">
      <w:bodyDiv w:val="1"/>
      <w:marLeft w:val="0"/>
      <w:marRight w:val="0"/>
      <w:marTop w:val="0"/>
      <w:marBottom w:val="0"/>
      <w:divBdr>
        <w:top w:val="none" w:sz="0" w:space="0" w:color="auto"/>
        <w:left w:val="none" w:sz="0" w:space="0" w:color="auto"/>
        <w:bottom w:val="none" w:sz="0" w:space="0" w:color="auto"/>
        <w:right w:val="none" w:sz="0" w:space="0" w:color="auto"/>
      </w:divBdr>
    </w:div>
    <w:div w:id="256404722">
      <w:bodyDiv w:val="1"/>
      <w:marLeft w:val="0"/>
      <w:marRight w:val="0"/>
      <w:marTop w:val="0"/>
      <w:marBottom w:val="0"/>
      <w:divBdr>
        <w:top w:val="none" w:sz="0" w:space="0" w:color="auto"/>
        <w:left w:val="none" w:sz="0" w:space="0" w:color="auto"/>
        <w:bottom w:val="none" w:sz="0" w:space="0" w:color="auto"/>
        <w:right w:val="none" w:sz="0" w:space="0" w:color="auto"/>
      </w:divBdr>
    </w:div>
    <w:div w:id="307514432">
      <w:bodyDiv w:val="1"/>
      <w:marLeft w:val="0"/>
      <w:marRight w:val="0"/>
      <w:marTop w:val="0"/>
      <w:marBottom w:val="0"/>
      <w:divBdr>
        <w:top w:val="none" w:sz="0" w:space="0" w:color="auto"/>
        <w:left w:val="none" w:sz="0" w:space="0" w:color="auto"/>
        <w:bottom w:val="none" w:sz="0" w:space="0" w:color="auto"/>
        <w:right w:val="none" w:sz="0" w:space="0" w:color="auto"/>
      </w:divBdr>
    </w:div>
    <w:div w:id="319192318">
      <w:bodyDiv w:val="1"/>
      <w:marLeft w:val="0"/>
      <w:marRight w:val="0"/>
      <w:marTop w:val="0"/>
      <w:marBottom w:val="0"/>
      <w:divBdr>
        <w:top w:val="none" w:sz="0" w:space="0" w:color="auto"/>
        <w:left w:val="none" w:sz="0" w:space="0" w:color="auto"/>
        <w:bottom w:val="none" w:sz="0" w:space="0" w:color="auto"/>
        <w:right w:val="none" w:sz="0" w:space="0" w:color="auto"/>
      </w:divBdr>
    </w:div>
    <w:div w:id="341475217">
      <w:bodyDiv w:val="1"/>
      <w:marLeft w:val="0"/>
      <w:marRight w:val="0"/>
      <w:marTop w:val="0"/>
      <w:marBottom w:val="0"/>
      <w:divBdr>
        <w:top w:val="none" w:sz="0" w:space="0" w:color="auto"/>
        <w:left w:val="none" w:sz="0" w:space="0" w:color="auto"/>
        <w:bottom w:val="none" w:sz="0" w:space="0" w:color="auto"/>
        <w:right w:val="none" w:sz="0" w:space="0" w:color="auto"/>
      </w:divBdr>
    </w:div>
    <w:div w:id="447433922">
      <w:bodyDiv w:val="1"/>
      <w:marLeft w:val="0"/>
      <w:marRight w:val="0"/>
      <w:marTop w:val="0"/>
      <w:marBottom w:val="0"/>
      <w:divBdr>
        <w:top w:val="none" w:sz="0" w:space="0" w:color="auto"/>
        <w:left w:val="none" w:sz="0" w:space="0" w:color="auto"/>
        <w:bottom w:val="none" w:sz="0" w:space="0" w:color="auto"/>
        <w:right w:val="none" w:sz="0" w:space="0" w:color="auto"/>
      </w:divBdr>
    </w:div>
    <w:div w:id="507526369">
      <w:bodyDiv w:val="1"/>
      <w:marLeft w:val="0"/>
      <w:marRight w:val="0"/>
      <w:marTop w:val="0"/>
      <w:marBottom w:val="0"/>
      <w:divBdr>
        <w:top w:val="none" w:sz="0" w:space="0" w:color="auto"/>
        <w:left w:val="none" w:sz="0" w:space="0" w:color="auto"/>
        <w:bottom w:val="none" w:sz="0" w:space="0" w:color="auto"/>
        <w:right w:val="none" w:sz="0" w:space="0" w:color="auto"/>
      </w:divBdr>
    </w:div>
    <w:div w:id="527566969">
      <w:bodyDiv w:val="1"/>
      <w:marLeft w:val="0"/>
      <w:marRight w:val="0"/>
      <w:marTop w:val="0"/>
      <w:marBottom w:val="0"/>
      <w:divBdr>
        <w:top w:val="none" w:sz="0" w:space="0" w:color="auto"/>
        <w:left w:val="none" w:sz="0" w:space="0" w:color="auto"/>
        <w:bottom w:val="none" w:sz="0" w:space="0" w:color="auto"/>
        <w:right w:val="none" w:sz="0" w:space="0" w:color="auto"/>
      </w:divBdr>
    </w:div>
    <w:div w:id="619070737">
      <w:bodyDiv w:val="1"/>
      <w:marLeft w:val="0"/>
      <w:marRight w:val="0"/>
      <w:marTop w:val="0"/>
      <w:marBottom w:val="0"/>
      <w:divBdr>
        <w:top w:val="none" w:sz="0" w:space="0" w:color="auto"/>
        <w:left w:val="none" w:sz="0" w:space="0" w:color="auto"/>
        <w:bottom w:val="none" w:sz="0" w:space="0" w:color="auto"/>
        <w:right w:val="none" w:sz="0" w:space="0" w:color="auto"/>
      </w:divBdr>
    </w:div>
    <w:div w:id="674108801">
      <w:bodyDiv w:val="1"/>
      <w:marLeft w:val="0"/>
      <w:marRight w:val="0"/>
      <w:marTop w:val="0"/>
      <w:marBottom w:val="0"/>
      <w:divBdr>
        <w:top w:val="none" w:sz="0" w:space="0" w:color="auto"/>
        <w:left w:val="none" w:sz="0" w:space="0" w:color="auto"/>
        <w:bottom w:val="none" w:sz="0" w:space="0" w:color="auto"/>
        <w:right w:val="none" w:sz="0" w:space="0" w:color="auto"/>
      </w:divBdr>
    </w:div>
    <w:div w:id="732853041">
      <w:bodyDiv w:val="1"/>
      <w:marLeft w:val="0"/>
      <w:marRight w:val="0"/>
      <w:marTop w:val="0"/>
      <w:marBottom w:val="0"/>
      <w:divBdr>
        <w:top w:val="none" w:sz="0" w:space="0" w:color="auto"/>
        <w:left w:val="none" w:sz="0" w:space="0" w:color="auto"/>
        <w:bottom w:val="none" w:sz="0" w:space="0" w:color="auto"/>
        <w:right w:val="none" w:sz="0" w:space="0" w:color="auto"/>
      </w:divBdr>
    </w:div>
    <w:div w:id="835729426">
      <w:bodyDiv w:val="1"/>
      <w:marLeft w:val="0"/>
      <w:marRight w:val="0"/>
      <w:marTop w:val="0"/>
      <w:marBottom w:val="0"/>
      <w:divBdr>
        <w:top w:val="none" w:sz="0" w:space="0" w:color="auto"/>
        <w:left w:val="none" w:sz="0" w:space="0" w:color="auto"/>
        <w:bottom w:val="none" w:sz="0" w:space="0" w:color="auto"/>
        <w:right w:val="none" w:sz="0" w:space="0" w:color="auto"/>
      </w:divBdr>
    </w:div>
    <w:div w:id="848720528">
      <w:bodyDiv w:val="1"/>
      <w:marLeft w:val="0"/>
      <w:marRight w:val="0"/>
      <w:marTop w:val="0"/>
      <w:marBottom w:val="0"/>
      <w:divBdr>
        <w:top w:val="none" w:sz="0" w:space="0" w:color="auto"/>
        <w:left w:val="none" w:sz="0" w:space="0" w:color="auto"/>
        <w:bottom w:val="none" w:sz="0" w:space="0" w:color="auto"/>
        <w:right w:val="none" w:sz="0" w:space="0" w:color="auto"/>
      </w:divBdr>
    </w:div>
    <w:div w:id="1030646410">
      <w:bodyDiv w:val="1"/>
      <w:marLeft w:val="0"/>
      <w:marRight w:val="0"/>
      <w:marTop w:val="0"/>
      <w:marBottom w:val="0"/>
      <w:divBdr>
        <w:top w:val="none" w:sz="0" w:space="0" w:color="auto"/>
        <w:left w:val="none" w:sz="0" w:space="0" w:color="auto"/>
        <w:bottom w:val="none" w:sz="0" w:space="0" w:color="auto"/>
        <w:right w:val="none" w:sz="0" w:space="0" w:color="auto"/>
      </w:divBdr>
    </w:div>
    <w:div w:id="1083986322">
      <w:bodyDiv w:val="1"/>
      <w:marLeft w:val="0"/>
      <w:marRight w:val="0"/>
      <w:marTop w:val="0"/>
      <w:marBottom w:val="0"/>
      <w:divBdr>
        <w:top w:val="none" w:sz="0" w:space="0" w:color="auto"/>
        <w:left w:val="none" w:sz="0" w:space="0" w:color="auto"/>
        <w:bottom w:val="none" w:sz="0" w:space="0" w:color="auto"/>
        <w:right w:val="none" w:sz="0" w:space="0" w:color="auto"/>
      </w:divBdr>
    </w:div>
    <w:div w:id="1173185065">
      <w:bodyDiv w:val="1"/>
      <w:marLeft w:val="0"/>
      <w:marRight w:val="0"/>
      <w:marTop w:val="0"/>
      <w:marBottom w:val="0"/>
      <w:divBdr>
        <w:top w:val="none" w:sz="0" w:space="0" w:color="auto"/>
        <w:left w:val="none" w:sz="0" w:space="0" w:color="auto"/>
        <w:bottom w:val="none" w:sz="0" w:space="0" w:color="auto"/>
        <w:right w:val="none" w:sz="0" w:space="0" w:color="auto"/>
      </w:divBdr>
    </w:div>
    <w:div w:id="1276863899">
      <w:bodyDiv w:val="1"/>
      <w:marLeft w:val="0"/>
      <w:marRight w:val="0"/>
      <w:marTop w:val="0"/>
      <w:marBottom w:val="0"/>
      <w:divBdr>
        <w:top w:val="none" w:sz="0" w:space="0" w:color="auto"/>
        <w:left w:val="none" w:sz="0" w:space="0" w:color="auto"/>
        <w:bottom w:val="none" w:sz="0" w:space="0" w:color="auto"/>
        <w:right w:val="none" w:sz="0" w:space="0" w:color="auto"/>
      </w:divBdr>
    </w:div>
    <w:div w:id="1296330381">
      <w:bodyDiv w:val="1"/>
      <w:marLeft w:val="0"/>
      <w:marRight w:val="0"/>
      <w:marTop w:val="0"/>
      <w:marBottom w:val="0"/>
      <w:divBdr>
        <w:top w:val="none" w:sz="0" w:space="0" w:color="auto"/>
        <w:left w:val="none" w:sz="0" w:space="0" w:color="auto"/>
        <w:bottom w:val="none" w:sz="0" w:space="0" w:color="auto"/>
        <w:right w:val="none" w:sz="0" w:space="0" w:color="auto"/>
      </w:divBdr>
    </w:div>
    <w:div w:id="1338729412">
      <w:bodyDiv w:val="1"/>
      <w:marLeft w:val="0"/>
      <w:marRight w:val="0"/>
      <w:marTop w:val="0"/>
      <w:marBottom w:val="0"/>
      <w:divBdr>
        <w:top w:val="none" w:sz="0" w:space="0" w:color="auto"/>
        <w:left w:val="none" w:sz="0" w:space="0" w:color="auto"/>
        <w:bottom w:val="none" w:sz="0" w:space="0" w:color="auto"/>
        <w:right w:val="none" w:sz="0" w:space="0" w:color="auto"/>
      </w:divBdr>
    </w:div>
    <w:div w:id="1363242372">
      <w:bodyDiv w:val="1"/>
      <w:marLeft w:val="0"/>
      <w:marRight w:val="0"/>
      <w:marTop w:val="0"/>
      <w:marBottom w:val="0"/>
      <w:divBdr>
        <w:top w:val="none" w:sz="0" w:space="0" w:color="auto"/>
        <w:left w:val="none" w:sz="0" w:space="0" w:color="auto"/>
        <w:bottom w:val="none" w:sz="0" w:space="0" w:color="auto"/>
        <w:right w:val="none" w:sz="0" w:space="0" w:color="auto"/>
      </w:divBdr>
    </w:div>
    <w:div w:id="1418483398">
      <w:bodyDiv w:val="1"/>
      <w:marLeft w:val="0"/>
      <w:marRight w:val="0"/>
      <w:marTop w:val="0"/>
      <w:marBottom w:val="0"/>
      <w:divBdr>
        <w:top w:val="none" w:sz="0" w:space="0" w:color="auto"/>
        <w:left w:val="none" w:sz="0" w:space="0" w:color="auto"/>
        <w:bottom w:val="none" w:sz="0" w:space="0" w:color="auto"/>
        <w:right w:val="none" w:sz="0" w:space="0" w:color="auto"/>
      </w:divBdr>
    </w:div>
    <w:div w:id="1489513344">
      <w:bodyDiv w:val="1"/>
      <w:marLeft w:val="0"/>
      <w:marRight w:val="0"/>
      <w:marTop w:val="0"/>
      <w:marBottom w:val="0"/>
      <w:divBdr>
        <w:top w:val="none" w:sz="0" w:space="0" w:color="auto"/>
        <w:left w:val="none" w:sz="0" w:space="0" w:color="auto"/>
        <w:bottom w:val="none" w:sz="0" w:space="0" w:color="auto"/>
        <w:right w:val="none" w:sz="0" w:space="0" w:color="auto"/>
      </w:divBdr>
    </w:div>
    <w:div w:id="1738212256">
      <w:bodyDiv w:val="1"/>
      <w:marLeft w:val="0"/>
      <w:marRight w:val="0"/>
      <w:marTop w:val="0"/>
      <w:marBottom w:val="0"/>
      <w:divBdr>
        <w:top w:val="none" w:sz="0" w:space="0" w:color="auto"/>
        <w:left w:val="none" w:sz="0" w:space="0" w:color="auto"/>
        <w:bottom w:val="none" w:sz="0" w:space="0" w:color="auto"/>
        <w:right w:val="none" w:sz="0" w:space="0" w:color="auto"/>
      </w:divBdr>
    </w:div>
    <w:div w:id="1842156748">
      <w:bodyDiv w:val="1"/>
      <w:marLeft w:val="0"/>
      <w:marRight w:val="0"/>
      <w:marTop w:val="0"/>
      <w:marBottom w:val="0"/>
      <w:divBdr>
        <w:top w:val="none" w:sz="0" w:space="0" w:color="auto"/>
        <w:left w:val="none" w:sz="0" w:space="0" w:color="auto"/>
        <w:bottom w:val="none" w:sz="0" w:space="0" w:color="auto"/>
        <w:right w:val="none" w:sz="0" w:space="0" w:color="auto"/>
      </w:divBdr>
    </w:div>
    <w:div w:id="1862862186">
      <w:bodyDiv w:val="1"/>
      <w:marLeft w:val="0"/>
      <w:marRight w:val="0"/>
      <w:marTop w:val="0"/>
      <w:marBottom w:val="0"/>
      <w:divBdr>
        <w:top w:val="none" w:sz="0" w:space="0" w:color="auto"/>
        <w:left w:val="none" w:sz="0" w:space="0" w:color="auto"/>
        <w:bottom w:val="none" w:sz="0" w:space="0" w:color="auto"/>
        <w:right w:val="none" w:sz="0" w:space="0" w:color="auto"/>
      </w:divBdr>
    </w:div>
    <w:div w:id="1875462997">
      <w:bodyDiv w:val="1"/>
      <w:marLeft w:val="0"/>
      <w:marRight w:val="0"/>
      <w:marTop w:val="0"/>
      <w:marBottom w:val="0"/>
      <w:divBdr>
        <w:top w:val="none" w:sz="0" w:space="0" w:color="auto"/>
        <w:left w:val="none" w:sz="0" w:space="0" w:color="auto"/>
        <w:bottom w:val="none" w:sz="0" w:space="0" w:color="auto"/>
        <w:right w:val="none" w:sz="0" w:space="0" w:color="auto"/>
      </w:divBdr>
    </w:div>
    <w:div w:id="1905800782">
      <w:bodyDiv w:val="1"/>
      <w:marLeft w:val="0"/>
      <w:marRight w:val="0"/>
      <w:marTop w:val="0"/>
      <w:marBottom w:val="0"/>
      <w:divBdr>
        <w:top w:val="none" w:sz="0" w:space="0" w:color="auto"/>
        <w:left w:val="none" w:sz="0" w:space="0" w:color="auto"/>
        <w:bottom w:val="none" w:sz="0" w:space="0" w:color="auto"/>
        <w:right w:val="none" w:sz="0" w:space="0" w:color="auto"/>
      </w:divBdr>
    </w:div>
    <w:div w:id="1993362924">
      <w:bodyDiv w:val="1"/>
      <w:marLeft w:val="0"/>
      <w:marRight w:val="0"/>
      <w:marTop w:val="0"/>
      <w:marBottom w:val="0"/>
      <w:divBdr>
        <w:top w:val="none" w:sz="0" w:space="0" w:color="auto"/>
        <w:left w:val="none" w:sz="0" w:space="0" w:color="auto"/>
        <w:bottom w:val="none" w:sz="0" w:space="0" w:color="auto"/>
        <w:right w:val="none" w:sz="0" w:space="0" w:color="auto"/>
      </w:divBdr>
    </w:div>
    <w:div w:id="20775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4E7A-5EC4-4FDD-A171-A297C557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1604</Words>
  <Characters>9147</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Aperyan</dc:creator>
  <cp:keywords>https:/mul2-mta.gov.am/tasks/909767/oneclick/6724d542c037d4e1cd768345075d851ded4915410610c1a41404188a4253b893.docx?token=65353135238cc229e915f8caed982a12</cp:keywords>
  <cp:lastModifiedBy>h.aperyan</cp:lastModifiedBy>
  <cp:revision>3</cp:revision>
  <cp:lastPrinted>2022-05-26T06:42:00Z</cp:lastPrinted>
  <dcterms:created xsi:type="dcterms:W3CDTF">2023-02-13T12:34:00Z</dcterms:created>
  <dcterms:modified xsi:type="dcterms:W3CDTF">2023-02-15T06:44:00Z</dcterms:modified>
</cp:coreProperties>
</file>