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3BFF" w:rsidRPr="00615278" w:rsidRDefault="00BD3BFF" w:rsidP="00BD3BFF">
      <w:pPr>
        <w:spacing w:line="360" w:lineRule="auto"/>
        <w:ind w:firstLine="720"/>
        <w:jc w:val="center"/>
        <w:rPr>
          <w:rFonts w:ascii="GHEA Grapalat" w:eastAsia="Calibri" w:hAnsi="GHEA Grapalat" w:cs="Times New Roman"/>
          <w:caps/>
          <w:sz w:val="24"/>
          <w:szCs w:val="24"/>
          <w:lang w:val="hy-AM"/>
        </w:rPr>
      </w:pPr>
      <w:r w:rsidRPr="00615278">
        <w:rPr>
          <w:rFonts w:ascii="GHEA Grapalat" w:eastAsia="Calibri" w:hAnsi="GHEA Grapalat" w:cs="Times New Roman"/>
          <w:caps/>
          <w:sz w:val="24"/>
          <w:szCs w:val="24"/>
          <w:lang w:val="hy-AM"/>
        </w:rPr>
        <w:t>հիմնավորոՒՄ</w:t>
      </w:r>
    </w:p>
    <w:p w:rsidR="00BD3BFF" w:rsidRPr="004478FB" w:rsidRDefault="00BD3BFF" w:rsidP="00BD3BFF">
      <w:pPr>
        <w:pStyle w:val="a3"/>
        <w:shd w:val="clear" w:color="auto" w:fill="FFFFFF"/>
        <w:spacing w:before="0" w:beforeAutospacing="0" w:after="0" w:afterAutospacing="0" w:line="276" w:lineRule="auto"/>
        <w:jc w:val="center"/>
        <w:rPr>
          <w:rFonts w:ascii="GHEA Grapalat" w:eastAsia="Calibri" w:hAnsi="GHEA Grapalat"/>
          <w:lang w:val="hy-AM"/>
        </w:rPr>
      </w:pPr>
      <w:r w:rsidRPr="00615278">
        <w:rPr>
          <w:rFonts w:ascii="GHEA Grapalat" w:eastAsia="Calibri" w:hAnsi="GHEA Grapalat"/>
          <w:lang w:val="hy-AM"/>
        </w:rPr>
        <w:t xml:space="preserve">ՀՀ ԿԱՌԱՎԱՐՈՒԹՅԱՆ </w:t>
      </w:r>
      <w:r w:rsidRPr="00BE733F">
        <w:rPr>
          <w:rFonts w:ascii="GHEA Grapalat" w:hAnsi="GHEA Grapalat"/>
          <w:lang w:val="hy-AM"/>
        </w:rPr>
        <w:t>«ՀԱՅԱՍՏԱՆԻ ՀԱՆՐԱՊԵՏՈՒԹՅԱՆ 2023 ԹՎԱԿԱՆԻ ՊԵՏԱԿԱՆ ԲՅՈՒՋԵԻ ՄԱՍԻՆ» ՕՐԵՆՔՈՒՄ ՓՈՓՈԽՈՒԹՅՈՒՆՆԵՐ ՈՒ ԼՐԱՑՈՒՄՆԵՐ, ՀԱՅԱՍՏԱՆԻ ՀԱՆՐԱՊԵՏՈՒԹՅԱՆ ԿԱՌԱՎԱՐՈՒԹՅԱՆ 2022 ԹՎԱԿԱՆԻ ԴԵԿՏԵՄԲԵՐԻ 29-Ի N 2111-Ն ՈՐՈՇՄԱՆ ՄԵՋ ՓՈՓՈԽՈՒԹՅՈՒՆՆԵՐ ՈՒ ԼՐԱՑՈՒՄՆԵՐ ԵՎ</w:t>
      </w:r>
      <w:r w:rsidRPr="00BE733F">
        <w:rPr>
          <w:rFonts w:ascii="GHEA Grapalat" w:hAnsi="GHEA Grapalat"/>
          <w:bCs/>
          <w:color w:val="000000"/>
          <w:lang w:val="hy-AM"/>
        </w:rPr>
        <w:t xml:space="preserve"> ԳՆՄԱՆ ՊԱՅՄԱՆԱԳՐԵՐՈՒՄ ՓՈՓՈԽՈՒԹՅՈՒՆՆԵՐ ԿԱՏԱՐԵԼՈՒ ՄԱՍԻՆ</w:t>
      </w:r>
      <w:r w:rsidRPr="004478FB">
        <w:rPr>
          <w:rFonts w:ascii="GHEA Grapalat" w:eastAsia="Calibri" w:hAnsi="GHEA Grapalat"/>
          <w:lang w:val="hy-AM"/>
        </w:rPr>
        <w:t>» ՈՐՈՇՄԱՆ ՆԱԽԱԳԾԻ ԸՆԴՈՒՆՄԱՆ</w:t>
      </w:r>
    </w:p>
    <w:p w:rsidR="00BD3BFF" w:rsidRPr="004478FB" w:rsidRDefault="00BD3BFF" w:rsidP="00BD3BFF">
      <w:pPr>
        <w:shd w:val="clear" w:color="auto" w:fill="FFFFFF"/>
        <w:spacing w:line="360" w:lineRule="auto"/>
        <w:jc w:val="center"/>
        <w:rPr>
          <w:rFonts w:ascii="GHEA Grapalat" w:eastAsia="Calibri" w:hAnsi="GHEA Grapalat" w:cs="Times New Roman"/>
          <w:sz w:val="24"/>
          <w:szCs w:val="24"/>
          <w:lang w:val="hy-AM"/>
        </w:rPr>
      </w:pPr>
    </w:p>
    <w:p w:rsidR="00BD3BFF" w:rsidRPr="00615278" w:rsidRDefault="00BD3BFF" w:rsidP="00BD3BFF">
      <w:pPr>
        <w:numPr>
          <w:ilvl w:val="0"/>
          <w:numId w:val="7"/>
        </w:numPr>
        <w:spacing w:after="160" w:line="360" w:lineRule="auto"/>
        <w:ind w:left="0" w:firstLine="426"/>
        <w:contextualSpacing/>
        <w:jc w:val="both"/>
        <w:rPr>
          <w:rFonts w:ascii="GHEA Grapalat" w:eastAsia="Calibri" w:hAnsi="GHEA Grapalat" w:cs="Times New Roman"/>
          <w:b/>
          <w:sz w:val="24"/>
          <w:szCs w:val="24"/>
        </w:rPr>
      </w:pPr>
      <w:proofErr w:type="spellStart"/>
      <w:r w:rsidRPr="00615278">
        <w:rPr>
          <w:rFonts w:ascii="GHEA Grapalat" w:eastAsia="Calibri" w:hAnsi="GHEA Grapalat" w:cs="Times New Roman"/>
          <w:b/>
          <w:sz w:val="24"/>
          <w:szCs w:val="24"/>
        </w:rPr>
        <w:t>Անհրաժեշտությունը</w:t>
      </w:r>
      <w:proofErr w:type="spellEnd"/>
    </w:p>
    <w:p w:rsidR="00BD3BFF" w:rsidRPr="00615278" w:rsidRDefault="00BD3BFF" w:rsidP="00BD3BFF">
      <w:pPr>
        <w:spacing w:line="360" w:lineRule="auto"/>
        <w:ind w:firstLine="426"/>
        <w:jc w:val="both"/>
        <w:rPr>
          <w:rFonts w:ascii="GHEA Grapalat" w:eastAsia="Calibri" w:hAnsi="GHEA Grapalat" w:cs="Times New Roman"/>
          <w:sz w:val="24"/>
          <w:szCs w:val="24"/>
        </w:rPr>
      </w:pPr>
      <w:r w:rsidRPr="00615278">
        <w:rPr>
          <w:rFonts w:ascii="GHEA Grapalat" w:eastAsia="Calibri" w:hAnsi="GHEA Grapalat" w:cs="Sylfaen"/>
          <w:color w:val="191919"/>
          <w:sz w:val="24"/>
          <w:szCs w:val="24"/>
          <w:shd w:val="clear" w:color="auto" w:fill="FFFFFF"/>
          <w:lang w:val="hy-AM"/>
        </w:rPr>
        <w:t xml:space="preserve">ՀՀ կառավարության </w:t>
      </w:r>
      <w:r w:rsidRPr="00615278">
        <w:rPr>
          <w:rFonts w:ascii="GHEA Grapalat" w:eastAsia="Calibri" w:hAnsi="GHEA Grapalat" w:cs="Sylfaen"/>
          <w:bCs/>
          <w:color w:val="191919"/>
          <w:sz w:val="24"/>
          <w:szCs w:val="24"/>
          <w:shd w:val="clear" w:color="auto" w:fill="FFFFFF"/>
        </w:rPr>
        <w:t xml:space="preserve">«Հայաստանի </w:t>
      </w:r>
      <w:proofErr w:type="spellStart"/>
      <w:r w:rsidRPr="00615278">
        <w:rPr>
          <w:rFonts w:ascii="GHEA Grapalat" w:eastAsia="Calibri" w:hAnsi="GHEA Grapalat" w:cs="Sylfaen"/>
          <w:bCs/>
          <w:color w:val="191919"/>
          <w:sz w:val="24"/>
          <w:szCs w:val="24"/>
          <w:shd w:val="clear" w:color="auto" w:fill="FFFFFF"/>
        </w:rPr>
        <w:t>Հանրապետության</w:t>
      </w:r>
      <w:proofErr w:type="spellEnd"/>
      <w:r w:rsidRPr="00615278">
        <w:rPr>
          <w:rFonts w:ascii="GHEA Grapalat" w:eastAsia="Calibri" w:hAnsi="GHEA Grapalat" w:cs="Sylfaen"/>
          <w:bCs/>
          <w:color w:val="191919"/>
          <w:sz w:val="24"/>
          <w:szCs w:val="24"/>
          <w:shd w:val="clear" w:color="auto" w:fill="FFFFFF"/>
        </w:rPr>
        <w:t xml:space="preserve"> 202</w:t>
      </w:r>
      <w:r w:rsidRPr="00615278">
        <w:rPr>
          <w:rFonts w:ascii="GHEA Grapalat" w:eastAsia="Calibri" w:hAnsi="GHEA Grapalat" w:cs="Sylfaen"/>
          <w:bCs/>
          <w:color w:val="191919"/>
          <w:sz w:val="24"/>
          <w:szCs w:val="24"/>
          <w:shd w:val="clear" w:color="auto" w:fill="FFFFFF"/>
          <w:lang w:val="hy-AM"/>
        </w:rPr>
        <w:t xml:space="preserve">3 </w:t>
      </w:r>
      <w:r w:rsidRPr="00615278">
        <w:rPr>
          <w:rFonts w:ascii="GHEA Grapalat" w:eastAsia="Calibri" w:hAnsi="GHEA Grapalat" w:cs="Sylfaen"/>
          <w:bCs/>
          <w:color w:val="191919"/>
          <w:sz w:val="24"/>
          <w:szCs w:val="24"/>
          <w:shd w:val="clear" w:color="auto" w:fill="FFFFFF"/>
        </w:rPr>
        <w:t xml:space="preserve">թվականի պետական </w:t>
      </w:r>
      <w:proofErr w:type="spellStart"/>
      <w:r w:rsidRPr="00615278">
        <w:rPr>
          <w:rFonts w:ascii="GHEA Grapalat" w:eastAsia="Calibri" w:hAnsi="GHEA Grapalat" w:cs="Sylfaen"/>
          <w:bCs/>
          <w:color w:val="191919"/>
          <w:sz w:val="24"/>
          <w:szCs w:val="24"/>
          <w:shd w:val="clear" w:color="auto" w:fill="FFFFFF"/>
        </w:rPr>
        <w:t>բյուջեի</w:t>
      </w:r>
      <w:proofErr w:type="spellEnd"/>
      <w:r w:rsidRPr="00615278">
        <w:rPr>
          <w:rFonts w:ascii="GHEA Grapalat" w:eastAsia="Calibri" w:hAnsi="GHEA Grapalat" w:cs="Sylfaen"/>
          <w:bCs/>
          <w:color w:val="191919"/>
          <w:sz w:val="24"/>
          <w:szCs w:val="24"/>
          <w:shd w:val="clear" w:color="auto" w:fill="FFFFFF"/>
        </w:rPr>
        <w:t xml:space="preserve"> մասին» </w:t>
      </w:r>
      <w:proofErr w:type="spellStart"/>
      <w:r w:rsidRPr="00615278">
        <w:rPr>
          <w:rFonts w:ascii="GHEA Grapalat" w:eastAsia="Calibri" w:hAnsi="GHEA Grapalat" w:cs="Sylfaen"/>
          <w:bCs/>
          <w:color w:val="191919"/>
          <w:sz w:val="24"/>
          <w:szCs w:val="24"/>
          <w:shd w:val="clear" w:color="auto" w:fill="FFFFFF"/>
        </w:rPr>
        <w:t>օրենքում</w:t>
      </w:r>
      <w:proofErr w:type="spellEnd"/>
      <w:r w:rsidRPr="00615278">
        <w:rPr>
          <w:rFonts w:ascii="GHEA Grapalat" w:eastAsia="Calibri" w:hAnsi="GHEA Grapalat" w:cs="Sylfaen"/>
          <w:bCs/>
          <w:color w:val="191919"/>
          <w:sz w:val="24"/>
          <w:szCs w:val="24"/>
          <w:shd w:val="clear" w:color="auto" w:fill="FFFFFF"/>
        </w:rPr>
        <w:t xml:space="preserve"> </w:t>
      </w:r>
      <w:proofErr w:type="spellStart"/>
      <w:r w:rsidRPr="00615278">
        <w:rPr>
          <w:rFonts w:ascii="GHEA Grapalat" w:eastAsia="Calibri" w:hAnsi="GHEA Grapalat" w:cs="Sylfaen"/>
          <w:bCs/>
          <w:color w:val="191919"/>
          <w:sz w:val="24"/>
          <w:szCs w:val="24"/>
          <w:shd w:val="clear" w:color="auto" w:fill="FFFFFF"/>
        </w:rPr>
        <w:t>փոփոխություններ</w:t>
      </w:r>
      <w:proofErr w:type="spellEnd"/>
      <w:r w:rsidRPr="00615278">
        <w:rPr>
          <w:rFonts w:ascii="GHEA Grapalat" w:eastAsia="Calibri" w:hAnsi="GHEA Grapalat" w:cs="Sylfaen"/>
          <w:bCs/>
          <w:color w:val="191919"/>
          <w:sz w:val="24"/>
          <w:szCs w:val="24"/>
          <w:shd w:val="clear" w:color="auto" w:fill="FFFFFF"/>
        </w:rPr>
        <w:t xml:space="preserve"> ու </w:t>
      </w:r>
      <w:proofErr w:type="spellStart"/>
      <w:r w:rsidRPr="00615278">
        <w:rPr>
          <w:rFonts w:ascii="GHEA Grapalat" w:eastAsia="Calibri" w:hAnsi="GHEA Grapalat" w:cs="Sylfaen"/>
          <w:bCs/>
          <w:color w:val="191919"/>
          <w:sz w:val="24"/>
          <w:szCs w:val="24"/>
          <w:shd w:val="clear" w:color="auto" w:fill="FFFFFF"/>
        </w:rPr>
        <w:t>լրացումներ</w:t>
      </w:r>
      <w:proofErr w:type="spellEnd"/>
      <w:r w:rsidRPr="00615278">
        <w:rPr>
          <w:rFonts w:ascii="GHEA Grapalat" w:eastAsia="Calibri" w:hAnsi="GHEA Grapalat" w:cs="Sylfaen"/>
          <w:bCs/>
          <w:color w:val="191919"/>
          <w:sz w:val="24"/>
          <w:szCs w:val="24"/>
          <w:shd w:val="clear" w:color="auto" w:fill="FFFFFF"/>
        </w:rPr>
        <w:t xml:space="preserve">, Հայաստանի </w:t>
      </w:r>
      <w:proofErr w:type="spellStart"/>
      <w:r w:rsidRPr="00615278">
        <w:rPr>
          <w:rFonts w:ascii="GHEA Grapalat" w:eastAsia="Calibri" w:hAnsi="GHEA Grapalat" w:cs="Sylfaen"/>
          <w:bCs/>
          <w:color w:val="191919"/>
          <w:sz w:val="24"/>
          <w:szCs w:val="24"/>
          <w:shd w:val="clear" w:color="auto" w:fill="FFFFFF"/>
        </w:rPr>
        <w:t>Հանրապետության</w:t>
      </w:r>
      <w:proofErr w:type="spellEnd"/>
      <w:r w:rsidRPr="00615278">
        <w:rPr>
          <w:rFonts w:ascii="GHEA Grapalat" w:eastAsia="Calibri" w:hAnsi="GHEA Grapalat" w:cs="Sylfaen"/>
          <w:bCs/>
          <w:color w:val="191919"/>
          <w:sz w:val="24"/>
          <w:szCs w:val="24"/>
          <w:shd w:val="clear" w:color="auto" w:fill="FFFFFF"/>
        </w:rPr>
        <w:t xml:space="preserve"> կառավարության 202</w:t>
      </w:r>
      <w:r w:rsidRPr="00615278">
        <w:rPr>
          <w:rFonts w:ascii="GHEA Grapalat" w:eastAsia="Calibri" w:hAnsi="GHEA Grapalat" w:cs="Sylfaen"/>
          <w:bCs/>
          <w:color w:val="191919"/>
          <w:sz w:val="24"/>
          <w:szCs w:val="24"/>
          <w:shd w:val="clear" w:color="auto" w:fill="FFFFFF"/>
          <w:lang w:val="hy-AM"/>
        </w:rPr>
        <w:t xml:space="preserve">2 </w:t>
      </w:r>
      <w:r w:rsidRPr="00615278">
        <w:rPr>
          <w:rFonts w:ascii="GHEA Grapalat" w:eastAsia="Calibri" w:hAnsi="GHEA Grapalat" w:cs="Sylfaen"/>
          <w:bCs/>
          <w:color w:val="191919"/>
          <w:sz w:val="24"/>
          <w:szCs w:val="24"/>
          <w:shd w:val="clear" w:color="auto" w:fill="FFFFFF"/>
        </w:rPr>
        <w:t xml:space="preserve">թվականի դեկտեմբերի </w:t>
      </w:r>
      <w:r w:rsidRPr="00615278">
        <w:rPr>
          <w:rFonts w:ascii="GHEA Grapalat" w:eastAsia="Calibri" w:hAnsi="GHEA Grapalat" w:cs="Sylfaen"/>
          <w:bCs/>
          <w:color w:val="191919"/>
          <w:sz w:val="24"/>
          <w:szCs w:val="24"/>
          <w:shd w:val="clear" w:color="auto" w:fill="FFFFFF"/>
          <w:lang w:val="hy-AM"/>
        </w:rPr>
        <w:t>29</w:t>
      </w:r>
      <w:r w:rsidRPr="00615278">
        <w:rPr>
          <w:rFonts w:ascii="GHEA Grapalat" w:eastAsia="Calibri" w:hAnsi="GHEA Grapalat" w:cs="Sylfaen"/>
          <w:bCs/>
          <w:color w:val="191919"/>
          <w:sz w:val="24"/>
          <w:szCs w:val="24"/>
          <w:shd w:val="clear" w:color="auto" w:fill="FFFFFF"/>
        </w:rPr>
        <w:t xml:space="preserve">-ի </w:t>
      </w:r>
      <w:r w:rsidRPr="00BE733F">
        <w:rPr>
          <w:rFonts w:ascii="GHEA Grapalat" w:hAnsi="GHEA Grapalat"/>
          <w:lang w:val="hy-AM"/>
        </w:rPr>
        <w:t xml:space="preserve">N </w:t>
      </w:r>
      <w:r w:rsidRPr="00615278">
        <w:rPr>
          <w:rFonts w:ascii="GHEA Grapalat" w:eastAsia="Calibri" w:hAnsi="GHEA Grapalat" w:cs="Sylfaen"/>
          <w:bCs/>
          <w:color w:val="191919"/>
          <w:sz w:val="24"/>
          <w:szCs w:val="24"/>
          <w:shd w:val="clear" w:color="auto" w:fill="FFFFFF"/>
        </w:rPr>
        <w:t>2</w:t>
      </w:r>
      <w:r w:rsidRPr="00615278">
        <w:rPr>
          <w:rFonts w:ascii="GHEA Grapalat" w:eastAsia="Calibri" w:hAnsi="GHEA Grapalat" w:cs="Sylfaen"/>
          <w:bCs/>
          <w:color w:val="191919"/>
          <w:sz w:val="24"/>
          <w:szCs w:val="24"/>
          <w:shd w:val="clear" w:color="auto" w:fill="FFFFFF"/>
          <w:lang w:val="hy-AM"/>
        </w:rPr>
        <w:t>111</w:t>
      </w:r>
      <w:r w:rsidRPr="00615278">
        <w:rPr>
          <w:rFonts w:ascii="GHEA Grapalat" w:eastAsia="Calibri" w:hAnsi="GHEA Grapalat" w:cs="Sylfaen"/>
          <w:bCs/>
          <w:color w:val="191919"/>
          <w:sz w:val="24"/>
          <w:szCs w:val="24"/>
          <w:shd w:val="clear" w:color="auto" w:fill="FFFFFF"/>
        </w:rPr>
        <w:t xml:space="preserve">-Ն որոշման մեջ </w:t>
      </w:r>
      <w:proofErr w:type="spellStart"/>
      <w:r w:rsidRPr="00615278">
        <w:rPr>
          <w:rFonts w:ascii="GHEA Grapalat" w:eastAsia="Calibri" w:hAnsi="GHEA Grapalat" w:cs="Sylfaen"/>
          <w:bCs/>
          <w:color w:val="191919"/>
          <w:sz w:val="24"/>
          <w:szCs w:val="24"/>
          <w:shd w:val="clear" w:color="auto" w:fill="FFFFFF"/>
        </w:rPr>
        <w:t>փոփոխություններ</w:t>
      </w:r>
      <w:proofErr w:type="spellEnd"/>
      <w:r w:rsidRPr="00615278">
        <w:rPr>
          <w:rFonts w:ascii="GHEA Grapalat" w:eastAsia="Calibri" w:hAnsi="GHEA Grapalat" w:cs="Sylfaen"/>
          <w:bCs/>
          <w:color w:val="191919"/>
          <w:sz w:val="24"/>
          <w:szCs w:val="24"/>
          <w:shd w:val="clear" w:color="auto" w:fill="FFFFFF"/>
        </w:rPr>
        <w:t xml:space="preserve"> ու </w:t>
      </w:r>
      <w:proofErr w:type="spellStart"/>
      <w:r w:rsidRPr="00615278">
        <w:rPr>
          <w:rFonts w:ascii="GHEA Grapalat" w:eastAsia="Calibri" w:hAnsi="GHEA Grapalat" w:cs="Sylfaen"/>
          <w:bCs/>
          <w:color w:val="191919"/>
          <w:sz w:val="24"/>
          <w:szCs w:val="24"/>
          <w:shd w:val="clear" w:color="auto" w:fill="FFFFFF"/>
        </w:rPr>
        <w:t>լրացումներ</w:t>
      </w:r>
      <w:proofErr w:type="spellEnd"/>
      <w:r w:rsidRPr="00615278">
        <w:rPr>
          <w:rFonts w:ascii="GHEA Grapalat" w:eastAsia="Calibri" w:hAnsi="GHEA Grapalat" w:cs="Sylfaen"/>
          <w:bCs/>
          <w:color w:val="191919"/>
          <w:sz w:val="24"/>
          <w:szCs w:val="24"/>
          <w:shd w:val="clear" w:color="auto" w:fill="FFFFFF"/>
        </w:rPr>
        <w:t xml:space="preserve"> </w:t>
      </w:r>
      <w:r w:rsidRPr="00615278">
        <w:rPr>
          <w:rFonts w:ascii="GHEA Grapalat" w:eastAsia="Calibri" w:hAnsi="GHEA Grapalat" w:cs="Sylfaen"/>
          <w:bCs/>
          <w:color w:val="191919"/>
          <w:sz w:val="24"/>
          <w:szCs w:val="24"/>
          <w:shd w:val="clear" w:color="auto" w:fill="FFFFFF"/>
          <w:lang w:val="hy-AM"/>
        </w:rPr>
        <w:t>և</w:t>
      </w:r>
      <w:r w:rsidRPr="00615278">
        <w:rPr>
          <w:rFonts w:ascii="GHEA Grapalat" w:eastAsia="Calibri" w:hAnsi="GHEA Grapalat" w:cs="Sylfaen"/>
          <w:bCs/>
          <w:color w:val="191919"/>
          <w:sz w:val="24"/>
          <w:szCs w:val="24"/>
          <w:shd w:val="clear" w:color="auto" w:fill="FFFFFF"/>
        </w:rPr>
        <w:t xml:space="preserve"> </w:t>
      </w:r>
      <w:proofErr w:type="spellStart"/>
      <w:r w:rsidRPr="00615278">
        <w:rPr>
          <w:rFonts w:ascii="GHEA Grapalat" w:eastAsia="Calibri" w:hAnsi="GHEA Grapalat" w:cs="Sylfaen"/>
          <w:bCs/>
          <w:color w:val="191919"/>
          <w:sz w:val="24"/>
          <w:szCs w:val="24"/>
          <w:shd w:val="clear" w:color="auto" w:fill="FFFFFF"/>
        </w:rPr>
        <w:t>գնման</w:t>
      </w:r>
      <w:proofErr w:type="spellEnd"/>
      <w:r w:rsidRPr="00615278">
        <w:rPr>
          <w:rFonts w:ascii="GHEA Grapalat" w:eastAsia="Calibri" w:hAnsi="GHEA Grapalat" w:cs="Sylfaen"/>
          <w:bCs/>
          <w:color w:val="191919"/>
          <w:sz w:val="24"/>
          <w:szCs w:val="24"/>
          <w:shd w:val="clear" w:color="auto" w:fill="FFFFFF"/>
        </w:rPr>
        <w:t xml:space="preserve"> </w:t>
      </w:r>
      <w:proofErr w:type="spellStart"/>
      <w:r w:rsidRPr="00615278">
        <w:rPr>
          <w:rFonts w:ascii="GHEA Grapalat" w:eastAsia="Calibri" w:hAnsi="GHEA Grapalat" w:cs="Sylfaen"/>
          <w:bCs/>
          <w:color w:val="191919"/>
          <w:sz w:val="24"/>
          <w:szCs w:val="24"/>
          <w:shd w:val="clear" w:color="auto" w:fill="FFFFFF"/>
        </w:rPr>
        <w:t>պայմանագրերում</w:t>
      </w:r>
      <w:proofErr w:type="spellEnd"/>
      <w:r w:rsidRPr="00615278">
        <w:rPr>
          <w:rFonts w:ascii="GHEA Grapalat" w:eastAsia="Calibri" w:hAnsi="GHEA Grapalat" w:cs="Sylfaen"/>
          <w:bCs/>
          <w:color w:val="191919"/>
          <w:sz w:val="24"/>
          <w:szCs w:val="24"/>
          <w:shd w:val="clear" w:color="auto" w:fill="FFFFFF"/>
        </w:rPr>
        <w:t xml:space="preserve"> </w:t>
      </w:r>
      <w:proofErr w:type="spellStart"/>
      <w:r w:rsidRPr="00615278">
        <w:rPr>
          <w:rFonts w:ascii="GHEA Grapalat" w:eastAsia="Calibri" w:hAnsi="GHEA Grapalat" w:cs="Sylfaen"/>
          <w:bCs/>
          <w:color w:val="191919"/>
          <w:sz w:val="24"/>
          <w:szCs w:val="24"/>
          <w:shd w:val="clear" w:color="auto" w:fill="FFFFFF"/>
        </w:rPr>
        <w:t>փոփոխություններ</w:t>
      </w:r>
      <w:proofErr w:type="spellEnd"/>
      <w:r w:rsidRPr="00615278">
        <w:rPr>
          <w:rFonts w:ascii="GHEA Grapalat" w:eastAsia="Calibri" w:hAnsi="GHEA Grapalat" w:cs="Sylfaen"/>
          <w:bCs/>
          <w:color w:val="191919"/>
          <w:sz w:val="24"/>
          <w:szCs w:val="24"/>
          <w:shd w:val="clear" w:color="auto" w:fill="FFFFFF"/>
        </w:rPr>
        <w:t xml:space="preserve"> կատարելու մասին»</w:t>
      </w:r>
      <w:r w:rsidRPr="00615278">
        <w:rPr>
          <w:rFonts w:ascii="GHEA Grapalat" w:eastAsia="Calibri" w:hAnsi="GHEA Grapalat" w:cs="Sylfaen"/>
          <w:color w:val="191919"/>
          <w:sz w:val="24"/>
          <w:szCs w:val="24"/>
          <w:shd w:val="clear" w:color="auto" w:fill="FFFFFF"/>
          <w:lang w:val="hy-AM"/>
        </w:rPr>
        <w:t xml:space="preserve"> </w:t>
      </w:r>
      <w:r w:rsidRPr="00615278">
        <w:rPr>
          <w:rFonts w:ascii="GHEA Grapalat" w:eastAsia="Calibri" w:hAnsi="GHEA Grapalat" w:cs="Times New Roman"/>
          <w:sz w:val="24"/>
          <w:szCs w:val="24"/>
          <w:shd w:val="clear" w:color="auto" w:fill="FFFFFF"/>
        </w:rPr>
        <w:t>որոշման</w:t>
      </w:r>
      <w:r w:rsidRPr="00615278">
        <w:rPr>
          <w:rFonts w:ascii="GHEA Grapalat" w:eastAsia="Calibri" w:hAnsi="GHEA Grapalat" w:cs="Times New Roman"/>
          <w:sz w:val="24"/>
          <w:szCs w:val="24"/>
        </w:rPr>
        <w:t xml:space="preserve"> </w:t>
      </w:r>
      <w:proofErr w:type="spellStart"/>
      <w:r w:rsidRPr="00615278">
        <w:rPr>
          <w:rFonts w:ascii="GHEA Grapalat" w:eastAsia="Calibri" w:hAnsi="GHEA Grapalat" w:cs="Times New Roman"/>
          <w:sz w:val="24"/>
          <w:szCs w:val="24"/>
          <w:lang w:val="ru-RU"/>
        </w:rPr>
        <w:t>նախագծի</w:t>
      </w:r>
      <w:proofErr w:type="spellEnd"/>
      <w:r w:rsidRPr="00615278">
        <w:rPr>
          <w:rFonts w:ascii="GHEA Grapalat" w:eastAsia="Calibri" w:hAnsi="GHEA Grapalat" w:cs="Times New Roman"/>
          <w:sz w:val="24"/>
          <w:szCs w:val="24"/>
        </w:rPr>
        <w:t xml:space="preserve"> </w:t>
      </w:r>
      <w:proofErr w:type="spellStart"/>
      <w:r w:rsidRPr="00615278">
        <w:rPr>
          <w:rFonts w:ascii="GHEA Grapalat" w:eastAsia="Calibri" w:hAnsi="GHEA Grapalat" w:cs="Times New Roman"/>
          <w:sz w:val="24"/>
          <w:szCs w:val="24"/>
          <w:lang w:val="ru-RU"/>
        </w:rPr>
        <w:t>ընդունումը</w:t>
      </w:r>
      <w:proofErr w:type="spellEnd"/>
      <w:r w:rsidRPr="00615278">
        <w:rPr>
          <w:rFonts w:ascii="GHEA Grapalat" w:eastAsia="Calibri" w:hAnsi="GHEA Grapalat" w:cs="Times New Roman"/>
          <w:sz w:val="24"/>
          <w:szCs w:val="24"/>
        </w:rPr>
        <w:t xml:space="preserve"> անհրաժեշտ </w:t>
      </w:r>
      <w:r w:rsidRPr="00615278">
        <w:rPr>
          <w:rFonts w:ascii="GHEA Grapalat" w:eastAsia="Calibri" w:hAnsi="GHEA Grapalat" w:cs="Times New Roman"/>
          <w:sz w:val="24"/>
          <w:szCs w:val="24"/>
          <w:lang w:val="ru-RU"/>
        </w:rPr>
        <w:t>է</w:t>
      </w:r>
      <w:r w:rsidRPr="00615278">
        <w:rPr>
          <w:rFonts w:ascii="GHEA Grapalat" w:eastAsia="Calibri" w:hAnsi="GHEA Grapalat" w:cs="Times New Roman"/>
          <w:color w:val="191919"/>
          <w:sz w:val="24"/>
          <w:szCs w:val="24"/>
          <w:shd w:val="clear" w:color="auto" w:fill="FFFFFF"/>
          <w:lang w:val="hy-AM"/>
        </w:rPr>
        <w:t xml:space="preserve"> </w:t>
      </w:r>
      <w:r w:rsidRPr="00615278">
        <w:rPr>
          <w:rFonts w:ascii="GHEA Grapalat" w:eastAsia="Calibri" w:hAnsi="GHEA Grapalat" w:cs="Times New Roman"/>
          <w:sz w:val="24"/>
          <w:szCs w:val="24"/>
        </w:rPr>
        <w:t>202</w:t>
      </w:r>
      <w:r w:rsidRPr="00615278">
        <w:rPr>
          <w:rFonts w:ascii="GHEA Grapalat" w:eastAsia="Calibri" w:hAnsi="GHEA Grapalat" w:cs="Times New Roman"/>
          <w:sz w:val="24"/>
          <w:szCs w:val="24"/>
          <w:lang w:val="hy-AM"/>
        </w:rPr>
        <w:t xml:space="preserve">3 </w:t>
      </w:r>
      <w:r w:rsidRPr="00615278">
        <w:rPr>
          <w:rFonts w:ascii="GHEA Grapalat" w:eastAsia="Calibri" w:hAnsi="GHEA Grapalat" w:cs="Times New Roman"/>
          <w:sz w:val="24"/>
          <w:szCs w:val="24"/>
        </w:rPr>
        <w:t>թվականի ՀՀ պետական բյուջեով նախատեսված 1049 «</w:t>
      </w:r>
      <w:proofErr w:type="spellStart"/>
      <w:r w:rsidRPr="00615278">
        <w:rPr>
          <w:rFonts w:ascii="GHEA Grapalat" w:eastAsia="Calibri" w:hAnsi="GHEA Grapalat" w:cs="Times New Roman"/>
          <w:sz w:val="24"/>
          <w:szCs w:val="24"/>
        </w:rPr>
        <w:t>Ճանապարհային</w:t>
      </w:r>
      <w:proofErr w:type="spellEnd"/>
      <w:r w:rsidRPr="00615278">
        <w:rPr>
          <w:rFonts w:ascii="GHEA Grapalat" w:eastAsia="Calibri" w:hAnsi="GHEA Grapalat" w:cs="Times New Roman"/>
          <w:sz w:val="24"/>
          <w:szCs w:val="24"/>
        </w:rPr>
        <w:t xml:space="preserve"> ցանցի </w:t>
      </w:r>
      <w:proofErr w:type="spellStart"/>
      <w:r w:rsidRPr="00615278">
        <w:rPr>
          <w:rFonts w:ascii="GHEA Grapalat" w:eastAsia="Calibri" w:hAnsi="GHEA Grapalat" w:cs="Times New Roman"/>
          <w:sz w:val="24"/>
          <w:szCs w:val="24"/>
        </w:rPr>
        <w:t>բարելավում</w:t>
      </w:r>
      <w:proofErr w:type="spellEnd"/>
      <w:r w:rsidRPr="00615278">
        <w:rPr>
          <w:rFonts w:ascii="GHEA Grapalat" w:eastAsia="Calibri" w:hAnsi="GHEA Grapalat" w:cs="Times New Roman"/>
          <w:sz w:val="24"/>
          <w:szCs w:val="24"/>
        </w:rPr>
        <w:t xml:space="preserve">» </w:t>
      </w:r>
      <w:proofErr w:type="spellStart"/>
      <w:r w:rsidRPr="00615278">
        <w:rPr>
          <w:rFonts w:ascii="GHEA Grapalat" w:eastAsia="Calibri" w:hAnsi="GHEA Grapalat" w:cs="Times New Roman"/>
          <w:sz w:val="24"/>
          <w:szCs w:val="24"/>
        </w:rPr>
        <w:t>ծրագրի</w:t>
      </w:r>
      <w:proofErr w:type="spellEnd"/>
      <w:r w:rsidRPr="00615278">
        <w:rPr>
          <w:rFonts w:ascii="GHEA Grapalat" w:eastAsia="Calibri" w:hAnsi="GHEA Grapalat" w:cs="Times New Roman"/>
          <w:sz w:val="24"/>
          <w:szCs w:val="24"/>
        </w:rPr>
        <w:t xml:space="preserve"> 21001 «Պետական նշանակության </w:t>
      </w:r>
      <w:proofErr w:type="spellStart"/>
      <w:r w:rsidRPr="00615278">
        <w:rPr>
          <w:rFonts w:ascii="GHEA Grapalat" w:eastAsia="Calibri" w:hAnsi="GHEA Grapalat" w:cs="Times New Roman"/>
          <w:sz w:val="24"/>
          <w:szCs w:val="24"/>
        </w:rPr>
        <w:t>ավտոճանապարհների</w:t>
      </w:r>
      <w:proofErr w:type="spellEnd"/>
      <w:r w:rsidRPr="00615278">
        <w:rPr>
          <w:rFonts w:ascii="GHEA Grapalat" w:eastAsia="Calibri" w:hAnsi="GHEA Grapalat" w:cs="Times New Roman"/>
          <w:sz w:val="24"/>
          <w:szCs w:val="24"/>
        </w:rPr>
        <w:t xml:space="preserve"> </w:t>
      </w:r>
      <w:proofErr w:type="spellStart"/>
      <w:r w:rsidRPr="00615278">
        <w:rPr>
          <w:rFonts w:ascii="GHEA Grapalat" w:eastAsia="Calibri" w:hAnsi="GHEA Grapalat" w:cs="Times New Roman"/>
          <w:sz w:val="24"/>
          <w:szCs w:val="24"/>
        </w:rPr>
        <w:t>հիմնանորոգում</w:t>
      </w:r>
      <w:proofErr w:type="spellEnd"/>
      <w:r w:rsidRPr="00615278">
        <w:rPr>
          <w:rFonts w:ascii="GHEA Grapalat" w:eastAsia="Calibri" w:hAnsi="GHEA Grapalat" w:cs="Times New Roman"/>
          <w:sz w:val="24"/>
          <w:szCs w:val="24"/>
        </w:rPr>
        <w:t xml:space="preserve">» </w:t>
      </w:r>
      <w:r w:rsidRPr="00615278">
        <w:rPr>
          <w:rFonts w:ascii="GHEA Grapalat" w:eastAsia="Calibri" w:hAnsi="GHEA Grapalat" w:cs="Times New Roman"/>
          <w:sz w:val="24"/>
          <w:szCs w:val="24"/>
          <w:lang w:val="hy-AM"/>
        </w:rPr>
        <w:t xml:space="preserve">և </w:t>
      </w:r>
      <w:r w:rsidRPr="00615278">
        <w:rPr>
          <w:rFonts w:ascii="GHEA Grapalat" w:eastAsia="Calibri" w:hAnsi="GHEA Grapalat" w:cs="Times New Roman"/>
          <w:sz w:val="24"/>
          <w:szCs w:val="24"/>
        </w:rPr>
        <w:t xml:space="preserve">21002 «Տրանսպորտային </w:t>
      </w:r>
      <w:proofErr w:type="spellStart"/>
      <w:r w:rsidRPr="00615278">
        <w:rPr>
          <w:rFonts w:ascii="GHEA Grapalat" w:eastAsia="Calibri" w:hAnsi="GHEA Grapalat" w:cs="Times New Roman"/>
          <w:sz w:val="24"/>
          <w:szCs w:val="24"/>
        </w:rPr>
        <w:t>օբյեկտների</w:t>
      </w:r>
      <w:proofErr w:type="spellEnd"/>
      <w:r w:rsidRPr="00615278">
        <w:rPr>
          <w:rFonts w:ascii="GHEA Grapalat" w:eastAsia="Calibri" w:hAnsi="GHEA Grapalat" w:cs="Times New Roman"/>
          <w:sz w:val="24"/>
          <w:szCs w:val="24"/>
        </w:rPr>
        <w:t xml:space="preserve"> </w:t>
      </w:r>
      <w:proofErr w:type="spellStart"/>
      <w:r w:rsidRPr="00615278">
        <w:rPr>
          <w:rFonts w:ascii="GHEA Grapalat" w:eastAsia="Calibri" w:hAnsi="GHEA Grapalat" w:cs="Times New Roman"/>
          <w:sz w:val="24"/>
          <w:szCs w:val="24"/>
        </w:rPr>
        <w:t>հիմնանորոգում</w:t>
      </w:r>
      <w:proofErr w:type="spellEnd"/>
      <w:r w:rsidRPr="00615278">
        <w:rPr>
          <w:rFonts w:ascii="GHEA Grapalat" w:eastAsia="Calibri" w:hAnsi="GHEA Grapalat" w:cs="Times New Roman"/>
          <w:sz w:val="24"/>
          <w:szCs w:val="24"/>
        </w:rPr>
        <w:t xml:space="preserve">» </w:t>
      </w:r>
      <w:proofErr w:type="spellStart"/>
      <w:r w:rsidRPr="00615278">
        <w:rPr>
          <w:rFonts w:ascii="GHEA Grapalat" w:eastAsia="Calibri" w:hAnsi="GHEA Grapalat" w:cs="Times New Roman"/>
          <w:sz w:val="24"/>
          <w:szCs w:val="24"/>
        </w:rPr>
        <w:t>միջոցառումների</w:t>
      </w:r>
      <w:proofErr w:type="spellEnd"/>
      <w:r w:rsidRPr="00615278">
        <w:rPr>
          <w:rFonts w:ascii="GHEA Grapalat" w:eastAsia="Calibri" w:hAnsi="GHEA Grapalat" w:cs="Times New Roman"/>
          <w:sz w:val="24"/>
          <w:szCs w:val="24"/>
        </w:rPr>
        <w:t xml:space="preserve"> կատարումն </w:t>
      </w:r>
      <w:proofErr w:type="spellStart"/>
      <w:r w:rsidRPr="00615278">
        <w:rPr>
          <w:rFonts w:ascii="GHEA Grapalat" w:eastAsia="Calibri" w:hAnsi="GHEA Grapalat" w:cs="Times New Roman"/>
          <w:sz w:val="24"/>
          <w:szCs w:val="24"/>
        </w:rPr>
        <w:t>ապահովելու</w:t>
      </w:r>
      <w:proofErr w:type="spellEnd"/>
      <w:r w:rsidRPr="00615278">
        <w:rPr>
          <w:rFonts w:ascii="GHEA Grapalat" w:eastAsia="Calibri" w:hAnsi="GHEA Grapalat" w:cs="Times New Roman"/>
          <w:sz w:val="24"/>
          <w:szCs w:val="24"/>
        </w:rPr>
        <w:t xml:space="preserve"> նպատակով: </w:t>
      </w:r>
    </w:p>
    <w:p w:rsidR="00BD3BFF" w:rsidRPr="00615278" w:rsidRDefault="00BD3BFF" w:rsidP="00BD3BFF">
      <w:pPr>
        <w:pStyle w:val="a7"/>
        <w:numPr>
          <w:ilvl w:val="0"/>
          <w:numId w:val="7"/>
        </w:numPr>
        <w:spacing w:line="360" w:lineRule="auto"/>
        <w:rPr>
          <w:rFonts w:ascii="GHEA Grapalat" w:eastAsia="Calibri" w:hAnsi="GHEA Grapalat" w:cs="Sylfaen"/>
          <w:b/>
          <w:sz w:val="24"/>
          <w:szCs w:val="24"/>
          <w:lang w:val="hy-AM"/>
        </w:rPr>
      </w:pPr>
      <w:r w:rsidRPr="00615278">
        <w:rPr>
          <w:rFonts w:ascii="GHEA Grapalat" w:eastAsia="Calibri" w:hAnsi="GHEA Grapalat" w:cs="Sylfaen"/>
          <w:b/>
          <w:sz w:val="24"/>
          <w:szCs w:val="24"/>
        </w:rPr>
        <w:t>Ընթացիկ</w:t>
      </w:r>
      <w:r w:rsidRPr="00615278">
        <w:rPr>
          <w:rFonts w:ascii="GHEA Grapalat" w:eastAsia="Calibri" w:hAnsi="GHEA Grapalat" w:cs="Sylfaen"/>
          <w:b/>
          <w:sz w:val="24"/>
          <w:szCs w:val="24"/>
          <w:lang w:val="es-ES_tradnl"/>
        </w:rPr>
        <w:t xml:space="preserve"> իրա</w:t>
      </w:r>
      <w:proofErr w:type="spellStart"/>
      <w:r w:rsidRPr="00615278">
        <w:rPr>
          <w:rFonts w:ascii="GHEA Grapalat" w:eastAsia="Calibri" w:hAnsi="GHEA Grapalat" w:cs="Sylfaen"/>
          <w:b/>
          <w:sz w:val="24"/>
          <w:szCs w:val="24"/>
        </w:rPr>
        <w:t>վիճակը</w:t>
      </w:r>
      <w:proofErr w:type="spellEnd"/>
      <w:r w:rsidRPr="00615278">
        <w:rPr>
          <w:rFonts w:ascii="GHEA Grapalat" w:eastAsia="Calibri" w:hAnsi="GHEA Grapalat" w:cs="Sylfaen"/>
          <w:b/>
          <w:sz w:val="24"/>
          <w:szCs w:val="24"/>
          <w:lang w:val="es-ES_tradnl"/>
        </w:rPr>
        <w:t xml:space="preserve"> </w:t>
      </w:r>
      <w:r w:rsidRPr="00615278">
        <w:rPr>
          <w:rFonts w:ascii="GHEA Grapalat" w:eastAsia="Calibri" w:hAnsi="GHEA Grapalat" w:cs="Sylfaen"/>
          <w:b/>
          <w:sz w:val="24"/>
          <w:szCs w:val="24"/>
        </w:rPr>
        <w:t>և</w:t>
      </w:r>
      <w:r w:rsidRPr="00615278">
        <w:rPr>
          <w:rFonts w:ascii="GHEA Grapalat" w:eastAsia="Calibri" w:hAnsi="GHEA Grapalat" w:cs="Sylfaen"/>
          <w:b/>
          <w:sz w:val="24"/>
          <w:szCs w:val="24"/>
          <w:lang w:val="es-ES_tradnl"/>
        </w:rPr>
        <w:t xml:space="preserve"> </w:t>
      </w:r>
      <w:r w:rsidRPr="00615278">
        <w:rPr>
          <w:rFonts w:ascii="GHEA Grapalat" w:eastAsia="Calibri" w:hAnsi="GHEA Grapalat" w:cs="Sylfaen"/>
          <w:b/>
          <w:sz w:val="24"/>
          <w:szCs w:val="24"/>
        </w:rPr>
        <w:t>իրավական</w:t>
      </w:r>
      <w:r w:rsidRPr="00615278">
        <w:rPr>
          <w:rFonts w:ascii="GHEA Grapalat" w:eastAsia="Calibri" w:hAnsi="GHEA Grapalat" w:cs="Sylfaen"/>
          <w:b/>
          <w:sz w:val="24"/>
          <w:szCs w:val="24"/>
          <w:lang w:val="es-ES_tradnl"/>
        </w:rPr>
        <w:t xml:space="preserve"> </w:t>
      </w:r>
      <w:proofErr w:type="spellStart"/>
      <w:r w:rsidRPr="00615278">
        <w:rPr>
          <w:rFonts w:ascii="GHEA Grapalat" w:eastAsia="Calibri" w:hAnsi="GHEA Grapalat" w:cs="Sylfaen"/>
          <w:b/>
          <w:sz w:val="24"/>
          <w:szCs w:val="24"/>
        </w:rPr>
        <w:t>ակտի</w:t>
      </w:r>
      <w:proofErr w:type="spellEnd"/>
      <w:r w:rsidRPr="00615278">
        <w:rPr>
          <w:rFonts w:ascii="GHEA Grapalat" w:eastAsia="Calibri" w:hAnsi="GHEA Grapalat" w:cs="Sylfaen"/>
          <w:b/>
          <w:sz w:val="24"/>
          <w:szCs w:val="24"/>
          <w:lang w:val="es-ES_tradnl"/>
        </w:rPr>
        <w:t xml:space="preserve"> </w:t>
      </w:r>
      <w:proofErr w:type="spellStart"/>
      <w:r w:rsidRPr="00615278">
        <w:rPr>
          <w:rFonts w:ascii="GHEA Grapalat" w:eastAsia="Calibri" w:hAnsi="GHEA Grapalat" w:cs="Sylfaen"/>
          <w:b/>
          <w:sz w:val="24"/>
          <w:szCs w:val="24"/>
        </w:rPr>
        <w:t>ընդունման</w:t>
      </w:r>
      <w:proofErr w:type="spellEnd"/>
      <w:r w:rsidRPr="00615278">
        <w:rPr>
          <w:rFonts w:ascii="GHEA Grapalat" w:eastAsia="Calibri" w:hAnsi="GHEA Grapalat" w:cs="Sylfaen"/>
          <w:b/>
          <w:sz w:val="24"/>
          <w:szCs w:val="24"/>
          <w:lang w:val="es-ES_tradnl"/>
        </w:rPr>
        <w:t xml:space="preserve"> </w:t>
      </w:r>
      <w:proofErr w:type="spellStart"/>
      <w:r w:rsidRPr="00615278">
        <w:rPr>
          <w:rFonts w:ascii="GHEA Grapalat" w:eastAsia="Calibri" w:hAnsi="GHEA Grapalat" w:cs="Sylfaen"/>
          <w:b/>
          <w:sz w:val="24"/>
          <w:szCs w:val="24"/>
        </w:rPr>
        <w:t>անհրաժեշտու</w:t>
      </w:r>
      <w:proofErr w:type="spellEnd"/>
      <w:r w:rsidRPr="00615278">
        <w:rPr>
          <w:rFonts w:ascii="GHEA Grapalat" w:eastAsia="Calibri" w:hAnsi="GHEA Grapalat" w:cs="Sylfaen"/>
          <w:b/>
          <w:sz w:val="24"/>
          <w:szCs w:val="24"/>
          <w:lang w:val="fr-FR"/>
        </w:rPr>
        <w:softHyphen/>
      </w:r>
      <w:proofErr w:type="spellStart"/>
      <w:r w:rsidRPr="00615278">
        <w:rPr>
          <w:rFonts w:ascii="GHEA Grapalat" w:eastAsia="Calibri" w:hAnsi="GHEA Grapalat" w:cs="Sylfaen"/>
          <w:b/>
          <w:sz w:val="24"/>
          <w:szCs w:val="24"/>
        </w:rPr>
        <w:t>թյունը</w:t>
      </w:r>
      <w:proofErr w:type="spellEnd"/>
    </w:p>
    <w:p w:rsidR="00BD3BFF" w:rsidRPr="00AF7EA5" w:rsidRDefault="00BD3BFF" w:rsidP="00BD3BFF">
      <w:pPr>
        <w:spacing w:line="360" w:lineRule="auto"/>
        <w:ind w:firstLine="426"/>
        <w:jc w:val="both"/>
        <w:rPr>
          <w:rFonts w:ascii="GHEA Grapalat" w:eastAsia="Calibri" w:hAnsi="GHEA Grapalat" w:cs="Sylfaen"/>
          <w:b/>
          <w:bCs/>
          <w:color w:val="191919"/>
          <w:sz w:val="24"/>
          <w:szCs w:val="24"/>
          <w:shd w:val="clear" w:color="auto" w:fill="FFFFFF"/>
          <w:lang w:val="hy-AM"/>
        </w:rPr>
      </w:pPr>
      <w:r w:rsidRPr="00615278">
        <w:rPr>
          <w:rFonts w:ascii="GHEA Grapalat" w:eastAsia="Calibri" w:hAnsi="GHEA Grapalat" w:cs="Sylfaen"/>
          <w:color w:val="191919"/>
          <w:sz w:val="24"/>
          <w:szCs w:val="24"/>
          <w:shd w:val="clear" w:color="auto" w:fill="FFFFFF"/>
          <w:lang w:val="hy-AM"/>
        </w:rPr>
        <w:t>Ներկայացված</w:t>
      </w:r>
      <w:r w:rsidRPr="00615278">
        <w:rPr>
          <w:rFonts w:ascii="GHEA Grapalat" w:eastAsia="Calibri" w:hAnsi="GHEA Grapalat" w:cs="Sylfaen"/>
          <w:bCs/>
          <w:color w:val="191919"/>
          <w:sz w:val="24"/>
          <w:szCs w:val="24"/>
          <w:shd w:val="clear" w:color="auto" w:fill="FFFFFF"/>
          <w:lang w:val="hy-AM"/>
        </w:rPr>
        <w:t xml:space="preserve"> </w:t>
      </w:r>
      <w:r w:rsidRPr="00615278">
        <w:rPr>
          <w:rFonts w:ascii="GHEA Grapalat" w:eastAsia="Calibri" w:hAnsi="GHEA Grapalat" w:cs="Times New Roman"/>
          <w:sz w:val="24"/>
          <w:szCs w:val="24"/>
          <w:shd w:val="clear" w:color="auto" w:fill="FFFFFF"/>
          <w:lang w:val="hy-AM"/>
        </w:rPr>
        <w:t>որոշման</w:t>
      </w:r>
      <w:r w:rsidRPr="00615278">
        <w:rPr>
          <w:rFonts w:ascii="GHEA Grapalat" w:eastAsia="Calibri" w:hAnsi="GHEA Grapalat" w:cs="Times New Roman"/>
          <w:sz w:val="24"/>
          <w:szCs w:val="24"/>
          <w:lang w:val="hy-AM"/>
        </w:rPr>
        <w:t xml:space="preserve"> նախագծի </w:t>
      </w:r>
      <w:r w:rsidRPr="00615278">
        <w:rPr>
          <w:rFonts w:ascii="GHEA Grapalat" w:eastAsia="Calibri" w:hAnsi="GHEA Grapalat" w:cs="Sylfaen"/>
          <w:bCs/>
          <w:color w:val="191919"/>
          <w:sz w:val="24"/>
          <w:szCs w:val="24"/>
          <w:shd w:val="clear" w:color="auto" w:fill="FFFFFF"/>
          <w:lang w:val="hy-AM"/>
        </w:rPr>
        <w:t xml:space="preserve">ընդունումը պայմանավորված է «Գնումների մասին» ՀՀ օրենքի 15-րդ հոդվածի 6-րդ մասի հիման վրա 27.09.2022թ. կնքված ՏԿԵՆ-ՀԲՄԱՇՁԲ-2022/23Շ-2 պայմանագրով նախատեսված՝ Մ-10, Սևան-Մարտունի-Գետափ միջպետական նշանակության ավտոճանապարհի կմ1+000-կմ17+000 հատվածի (բացառությամբ կմ2+800-կմ5+300, կմ5+750-կմ5+886 և կմ6+850-կմ7+034 հատվածների), 27.09.2022թ. կնքված ՏԿԵՆ-ՀԲՄԱՇՁԲ-2022/23Շ-3 պայմանագրով նախատեսված՝ Հ-30, /Մ-4/ - Ճամբարակ - /Մ-14/ հանրապետական նշանակության ավտոճանապարհի կմ32+000 - կմ35+000 հատվածի, 14.10.2022թ. կնքված ՏԿԵՆ-ՀԲՄԱՇՁԲ-2022/29Շ պայմանագրով նախատեսված՝ Տ-5-46, /Մ-6/(Ալավերդի) - Սանահին թաղամաս - Ակներ ավտոճանապարհի 9.3 կմ երկարությամբ հատվածի, 03.11.2022թ. կնքված ՏԿԵՆ-ՀԲՄԱՇՁԲ-2022/32Շ-2 պայմանագրով նախատեսված՝ /Հ-70/ – Քարինջ մարզային նշանակության ավտոճանապարհի կմ0+000 - </w:t>
      </w:r>
      <w:r w:rsidRPr="00615278">
        <w:rPr>
          <w:rFonts w:ascii="GHEA Grapalat" w:eastAsia="Calibri" w:hAnsi="GHEA Grapalat" w:cs="Sylfaen"/>
          <w:bCs/>
          <w:color w:val="191919"/>
          <w:sz w:val="24"/>
          <w:szCs w:val="24"/>
          <w:shd w:val="clear" w:color="auto" w:fill="FFFFFF"/>
          <w:lang w:val="hy-AM"/>
        </w:rPr>
        <w:lastRenderedPageBreak/>
        <w:t xml:space="preserve">կմ3+500 հատվածի և Տ-5-93, /Հ-70/ - Մարց մարզային նշանակության ավտոճանապարհի կմ0+000 - կմ0+800 հատվածի, 03.11.2022թ. կնքված ՏԿԵՆ-ՀԲՄԱՇՁԲ-2022/30Շ պայմանագրով նախատեսված՝ Մ-4-Ակնաղբյուր ավտոճանապարհի 2,85կմ հատվածի և դեպի Մատուռ տանող 0,246 կմ ճանապարհի հիմնանորոգման աշխատանքներով` շինարարական աշխատանքների, տեխնիկական և հեղինակային հսկողության ծառայությունների ձեռքբերման համար ֆինանսական միջոցների նախատեսման, 2022-2023թթ. փոխանցիկ՝ 10.08.2021թ. կնքված ՏԿԵՆ-ՀԲՄԱՇՁԲ-2021/24Շ պայմանագրով նախատեսված՝ Մ-2, Երևան-Երասխ-Գորիս-Մեղրի-Իրանի սահման կմ53+150 - կմ65+350 հատվածի, 27.09.2022թ. կնքված ՏԿԵՆ-ՀԲՄԱՇՁԲ-2022/23Շ-1 պայմանագրով նախատեսված՝ Մ-2, Երևան-Երասխ-Գորիս-Մեղրի-Իրանի սահման միջպետական նշանակության ավտոճանապարհի կմ329+820 - կմ338+100 հատվածի, 30.08.2022թ. կնքված ՏԿԵՆ-ՀԲՄԱՇՁԲ-2022/16Շ պայմանագրով նախատեսված՝ Մ-6 - Եղեգնուտ - Դեբեդ ավտոճանապարհի կմ0+000 - կմ7+183 հատվածի, 09.02.2022թ. կնքված ՃԴ-ԲՄԱՇՁԲ-2021/3Շ-2 պայմանագրով նախատեսված՝ Տ-9-19, /Մ-2/ - Հերհեր - Կարմրաշեն մարզային նշանակության ավտոճանապարհի կմ10+000 - կմ18+700 հատվածի, 09.02.2022թ. կնքված ՃԴ-ԲՄԱՇՁԲ-2021/4Շ-1 պայմանագրով նախատեսված՝ Մ-3, Թուրքիայի սահման-Մարգարա-Վանաձոր-Տաշիր-Վրաստանի սահման միջպետական նշանակության ավտոճանապարհի կմ2+000 - կմ10+500 հատվածի, 09.02.2022թ. կնքված ՃԴ-ԲՄԱՇՁԲ-2021/1Շ-1 պայմանագրով նախատեսված՝ Հ-12, Մասիսի տրանսպորտային հանգույց - Մասիս - Ռանչպար - Արաքս - Ջրառատ - /Մ-3/ հանրապետական նշանակության ավտոճանապարհի կմ0+000 - կմ9+500 հատվածի և Հ-13, /Մ-3/ (Վաղարշապատ) - Մասիս - /Մ-2/ հանրապետական նշանակության ավտոճանապարհի կմ10+300 - կմ15+300 հատվածի, 04.05.2022թ. կնքված ՃԴ-ԲՄԱՇՁԲ-2021/2Շ-1 պայմանագրով նախատեսված՝ Հ-36, /Մ-4/ (Իջևան) - Նավուր - Բերդ - Այգեպար հանրապետական նշանակության ավտոճանապարհի կմ5+600 - կմ42+100 հատվածի, 31.08.2022թ. կնքված ՏԿԵՆ-ԳՀԱՇՁԲ-2022/17Շ-2 պայմանագրով նախատեսված՝ Տ-2-13, Արգավանդ – Հայանիստ – Հովտաշատ - Արմավիրի մարզի սահման մարզային նշանակության ավտոճանապարհի կմ4+000 կամրջի հիմնանորոգման աշխատանքներով` շինարարական աշխատանքների, տեխնիկական և </w:t>
      </w:r>
      <w:r w:rsidRPr="00615278">
        <w:rPr>
          <w:rFonts w:ascii="GHEA Grapalat" w:eastAsia="Calibri" w:hAnsi="GHEA Grapalat" w:cs="Sylfaen"/>
          <w:bCs/>
          <w:color w:val="191919"/>
          <w:sz w:val="24"/>
          <w:szCs w:val="24"/>
          <w:shd w:val="clear" w:color="auto" w:fill="FFFFFF"/>
          <w:lang w:val="hy-AM"/>
        </w:rPr>
        <w:lastRenderedPageBreak/>
        <w:t>հեղինակային հսկողության ծառայությունների ձեռքբերման համար ֆինանսական միջոցների նախատեսման, ինչպես նաև 24.11.2021թ. կնքված ՏԿԵՆ-ՀՄԱԱՇՁԲ-2021/4Շ պայմանագրով նախատեսված՝ Տ-8-93, Լծեն-Տաթև ավտոճանապարհի, 14.07.2022թ. կնքված ՏԿԵՆ-ՀԲՄԱՇՁԲ-2022/3Շ պայմանագրով նախատեսված՝ Տ-8-49,/Տ-8-48/-Լծեն ավտոճանապարհի, 24.08.2022թ. կնքված ՏԿԵՆ-ՀԲՄԱՇՁԲ-2022/20Շ-1 պայմանագրով նախատեսված՝ /Մ-12/-Կոռնիձոր-ՀՀ սահման ավտոճանապարհի կմ0+000 - կմ4+000 հատվածի, 24.08.2022թ. կնքված ՏԿԵՆ-ՀԲՄԱՇՁԲ-2022/20Շ-2 պայմանագրով նախատեսված՝ /Մ-12/-Կոռնիձոր-ՀՀ սահման ավտոճանապարհի կմ4+000 - կմ9+000 հատվածի, 24.08.2022թ. կնքված ՏԿԵՆ-ՀԲՄԱՇՁԲ-2022/20Շ-3 պայմանագրով նախատեսված՝ /Մ-12/-Կոռնիձոր-ՀՀ սահման ավտոճանապարհի կմ9+000- կմ11+779.75 հատվածի վերակառուցման, 31.08.2022թ. կնքված ՏԿԵՆ-ԳՀԱՇՁԲ-2022/17Շ-1 պայմանագրով նախատեսված՝ Մ-10, Սևան-Մարտունի-Գետափ Կմ 123+500 (Գետափ բնակավայրի դպրոցի մոտ) վերգետնյա հետիոտնային անցման կառուցման աշխատանքներով`</w:t>
      </w:r>
      <w:r w:rsidRPr="00615278">
        <w:rPr>
          <w:rFonts w:ascii="GHEA Grapalat" w:hAnsi="GHEA Grapalat"/>
          <w:sz w:val="24"/>
          <w:szCs w:val="24"/>
          <w:lang w:val="hy-AM"/>
        </w:rPr>
        <w:t xml:space="preserve"> </w:t>
      </w:r>
      <w:r w:rsidRPr="00615278">
        <w:rPr>
          <w:rFonts w:ascii="GHEA Grapalat" w:eastAsia="Calibri" w:hAnsi="GHEA Grapalat" w:cs="Sylfaen"/>
          <w:b/>
          <w:bCs/>
          <w:color w:val="191919"/>
          <w:sz w:val="24"/>
          <w:szCs w:val="24"/>
          <w:shd w:val="clear" w:color="auto" w:fill="FFFFFF"/>
          <w:lang w:val="hy-AM"/>
        </w:rPr>
        <w:t>շինարարական աշխատանքների, տեխնիկական և հեղինակային հսկողության ծառայությունների ձեռքբերման համար ֆինանսական միջոցների նախատեսման անհրաժեշտությամբ:</w:t>
      </w:r>
    </w:p>
    <w:p w:rsidR="00BD3BFF" w:rsidRPr="00AF7EA5" w:rsidRDefault="00BD3BFF" w:rsidP="00BD3BFF">
      <w:pPr>
        <w:spacing w:line="360" w:lineRule="auto"/>
        <w:ind w:firstLine="426"/>
        <w:jc w:val="both"/>
        <w:rPr>
          <w:rFonts w:ascii="GHEA Grapalat" w:eastAsia="Calibri" w:hAnsi="GHEA Grapalat" w:cs="Sylfaen"/>
          <w:bCs/>
          <w:color w:val="191919"/>
          <w:sz w:val="24"/>
          <w:szCs w:val="24"/>
          <w:shd w:val="clear" w:color="auto" w:fill="FFFFFF"/>
          <w:lang w:val="hy-AM"/>
        </w:rPr>
      </w:pPr>
      <w:r w:rsidRPr="00615278">
        <w:rPr>
          <w:rFonts w:ascii="GHEA Grapalat" w:eastAsia="Calibri" w:hAnsi="GHEA Grapalat" w:cs="Sylfaen"/>
          <w:bCs/>
          <w:color w:val="191919"/>
          <w:sz w:val="24"/>
          <w:szCs w:val="24"/>
          <w:shd w:val="clear" w:color="auto" w:fill="FFFFFF"/>
          <w:lang w:val="hy-AM"/>
        </w:rPr>
        <w:t>Նախագծով նախատեսվում է նաև</w:t>
      </w:r>
      <w:r w:rsidRPr="00AF7EA5">
        <w:rPr>
          <w:rFonts w:ascii="GHEA Grapalat" w:eastAsia="Calibri" w:hAnsi="GHEA Grapalat" w:cs="Sylfaen"/>
          <w:bCs/>
          <w:color w:val="191919"/>
          <w:sz w:val="24"/>
          <w:szCs w:val="24"/>
          <w:shd w:val="clear" w:color="auto" w:fill="FFFFFF"/>
          <w:lang w:val="hy-AM"/>
        </w:rPr>
        <w:t>.</w:t>
      </w:r>
    </w:p>
    <w:p w:rsidR="00BD3BFF" w:rsidRPr="00615278" w:rsidRDefault="00BD3BFF" w:rsidP="00BD3BFF">
      <w:pPr>
        <w:spacing w:line="360" w:lineRule="auto"/>
        <w:ind w:firstLine="426"/>
        <w:jc w:val="both"/>
        <w:rPr>
          <w:rFonts w:ascii="GHEA Grapalat" w:eastAsia="Calibri" w:hAnsi="GHEA Grapalat" w:cs="Sylfaen"/>
          <w:bCs/>
          <w:color w:val="191919"/>
          <w:sz w:val="24"/>
          <w:szCs w:val="24"/>
          <w:shd w:val="clear" w:color="auto" w:fill="FFFFFF"/>
          <w:lang w:val="hy-AM"/>
        </w:rPr>
      </w:pPr>
      <w:r w:rsidRPr="00615278">
        <w:rPr>
          <w:rFonts w:ascii="GHEA Grapalat" w:eastAsia="Calibri" w:hAnsi="GHEA Grapalat" w:cs="Sylfaen"/>
          <w:bCs/>
          <w:color w:val="191919"/>
          <w:sz w:val="24"/>
          <w:szCs w:val="24"/>
          <w:shd w:val="clear" w:color="auto" w:fill="FFFFFF"/>
          <w:lang w:val="hy-AM"/>
        </w:rPr>
        <w:t xml:space="preserve">«Գնումների մասին» օրենքի (այսուհետ՝ Օրենք) 15-րդ հոդվածի 4-րդ մասի համաձայն՝ շինարարական աշխատանքների գնման համար ֆինանսական միջոցներ նախատեսվում են սահմանված կարգով հաստատված և փորձաքննություն անցած նախագծային փաստաթղթերի հիման վրա: Առանց նախագծային փաստաթղթերի առկայության շինարարական աշխատանքների գնման համար ֆինանսական միջոցներ նախատեսվել չեն կարող, եթե օրենքով կամ համայնքի ավագանու որոշմամբ այլ բան նախատեսված չէ: </w:t>
      </w:r>
    </w:p>
    <w:p w:rsidR="00BD3BFF" w:rsidRPr="00615278" w:rsidRDefault="00BD3BFF" w:rsidP="00BD3BFF">
      <w:pPr>
        <w:spacing w:line="360" w:lineRule="auto"/>
        <w:ind w:firstLine="426"/>
        <w:jc w:val="both"/>
        <w:rPr>
          <w:rFonts w:ascii="GHEA Grapalat" w:eastAsia="Calibri" w:hAnsi="GHEA Grapalat" w:cs="Sylfaen"/>
          <w:bCs/>
          <w:color w:val="191919"/>
          <w:sz w:val="24"/>
          <w:szCs w:val="24"/>
          <w:shd w:val="clear" w:color="auto" w:fill="FFFFFF"/>
          <w:lang w:val="hy-AM"/>
        </w:rPr>
      </w:pPr>
      <w:r w:rsidRPr="00615278">
        <w:rPr>
          <w:rFonts w:ascii="GHEA Grapalat" w:eastAsia="Calibri" w:hAnsi="GHEA Grapalat" w:cs="Sylfaen"/>
          <w:bCs/>
          <w:color w:val="191919"/>
          <w:sz w:val="24"/>
          <w:szCs w:val="24"/>
          <w:shd w:val="clear" w:color="auto" w:fill="FFFFFF"/>
          <w:lang w:val="hy-AM"/>
        </w:rPr>
        <w:t>Վերոնշյալով պայմանավորված ՀՀ 2023 թվականի պետական բյուջեով նախատեսված «Պետական նշանակության ավտոճանապարհների հիմնանորոգում» և 21002 «Տրանսպորտային օբյեկտների հիմնանորոգում» միջոցառումների շրջանակում 2023-2024 թվականների հիմնանորոգման ենթակա ավտոճանապարհների և տրանսպորտային օբյեկտների համար անհրաժեշտ է ձեռք բերել նախագծանախահաշվային փաստաթղթեր։</w:t>
      </w:r>
    </w:p>
    <w:p w:rsidR="00BD3BFF" w:rsidRPr="00615278" w:rsidRDefault="00BD3BFF" w:rsidP="00BD3BFF">
      <w:pPr>
        <w:spacing w:line="360" w:lineRule="auto"/>
        <w:ind w:firstLine="426"/>
        <w:jc w:val="both"/>
        <w:rPr>
          <w:rFonts w:ascii="GHEA Grapalat" w:eastAsia="Calibri" w:hAnsi="GHEA Grapalat" w:cs="Sylfaen"/>
          <w:bCs/>
          <w:sz w:val="24"/>
          <w:szCs w:val="24"/>
          <w:shd w:val="clear" w:color="auto" w:fill="FFFFFF"/>
          <w:lang w:val="hy-AM"/>
        </w:rPr>
      </w:pPr>
      <w:r w:rsidRPr="00615278">
        <w:rPr>
          <w:rFonts w:ascii="GHEA Grapalat" w:eastAsia="Calibri" w:hAnsi="GHEA Grapalat" w:cs="Sylfaen"/>
          <w:bCs/>
          <w:color w:val="191919"/>
          <w:sz w:val="24"/>
          <w:szCs w:val="24"/>
          <w:shd w:val="clear" w:color="auto" w:fill="FFFFFF"/>
          <w:lang w:val="hy-AM"/>
        </w:rPr>
        <w:lastRenderedPageBreak/>
        <w:t xml:space="preserve">Հիշյալի շրջանակներում ՀՀ տարածքային կառավարման և ենթակառվուցվածքների նախարարության կողմից Օրենքի 15-րդ հոդվածի 6-րդ մասի համաձայն նախագծանախահաշվային փաստաթղթերի և փորձաքննության ծառայությունների ձեռքբերման համար՝ առանց </w:t>
      </w:r>
      <w:r w:rsidRPr="00615278">
        <w:rPr>
          <w:rFonts w:ascii="GHEA Grapalat" w:eastAsia="Calibri" w:hAnsi="GHEA Grapalat" w:cs="Sylfaen"/>
          <w:bCs/>
          <w:sz w:val="24"/>
          <w:szCs w:val="24"/>
          <w:shd w:val="clear" w:color="auto" w:fill="FFFFFF"/>
          <w:lang w:val="hy-AM"/>
        </w:rPr>
        <w:t>ֆինանսական միջոցներ նախատեսելու «Արմստրոյ» ՍՊԸ-ի, «Արցախճան» ինստիտուտ ՓԲԸ-ի, «Ճաննախագիծ ինստիտուտ» ՍՊԸ-ի, «Մալկ» ՍՊԸ-ի, «Վիռամ» ՍՊԸ-ի, «ԷՄ ՍԻ ԷՅ» ՍՊԸ-ի և «Աստիճան» ՍՊԸ-ի հետ 2022 թվականին կնքվել են պայմանագրեր՝ համապատասխանաբար ՏԿԵՆ-ԳՀԽԾՁԲ-2022/3Ն-2, ՏԿԵՆ-ԳՀԽԾՁԲ-2022/14Ն-2,</w:t>
      </w:r>
      <w:r w:rsidRPr="00615278">
        <w:rPr>
          <w:rFonts w:ascii="GHEA Grapalat" w:hAnsi="GHEA Grapalat"/>
          <w:sz w:val="24"/>
          <w:szCs w:val="24"/>
          <w:lang w:val="hy-AM"/>
        </w:rPr>
        <w:t xml:space="preserve"> </w:t>
      </w:r>
      <w:r w:rsidRPr="00615278">
        <w:rPr>
          <w:rFonts w:ascii="GHEA Grapalat" w:eastAsia="Calibri" w:hAnsi="GHEA Grapalat" w:cs="Sylfaen"/>
          <w:bCs/>
          <w:sz w:val="24"/>
          <w:szCs w:val="24"/>
          <w:shd w:val="clear" w:color="auto" w:fill="FFFFFF"/>
          <w:lang w:val="hy-AM"/>
        </w:rPr>
        <w:t xml:space="preserve">ՏԿԵՆ-ԳՀԽԾՁԲ-2022/5Ն, ՏԿԵՆ-ԳՀԽԾՁԲ-2022/14Ն-1, ՏԿԵՆ-ԳՀԽԾՁԲ-2022/17Ն, ՏԿԵՆ-ԳՀԽԾՁԲ-2022/12Ն-1, ՏԿԵՆ-ԳՀԾՁԲ-2022/13Փ, ՏԿԵՆ-ԳՀԾՁԲ-2022/14Փ-1, ՏԿԵՆ-ԳՀԾՁԲ-2022/14Փ-2 և ԿԵՆ-ԳՀԾՁԲ-2022/14Փ-3 ծածկագրերով, հետևաբար նախագծով առաջարկվում է նշված պայմանագրերով նախատեսված ծառայությունների համար նույնպես նախատեսել ֆինանսական միջոցներ։ </w:t>
      </w:r>
    </w:p>
    <w:p w:rsidR="00BD3BFF" w:rsidRPr="00AF7EA5" w:rsidRDefault="00BD3BFF" w:rsidP="00BD3BFF">
      <w:pPr>
        <w:spacing w:line="360" w:lineRule="auto"/>
        <w:ind w:firstLine="426"/>
        <w:jc w:val="both"/>
        <w:rPr>
          <w:rFonts w:ascii="GHEA Grapalat" w:eastAsia="Calibri" w:hAnsi="GHEA Grapalat" w:cs="Sylfaen"/>
          <w:bCs/>
          <w:sz w:val="24"/>
          <w:szCs w:val="24"/>
          <w:shd w:val="clear" w:color="auto" w:fill="FFFFFF"/>
          <w:lang w:val="hy-AM"/>
        </w:rPr>
      </w:pPr>
      <w:r w:rsidRPr="00615278">
        <w:rPr>
          <w:rFonts w:ascii="GHEA Grapalat" w:eastAsia="Calibri" w:hAnsi="GHEA Grapalat" w:cs="Sylfaen"/>
          <w:bCs/>
          <w:sz w:val="24"/>
          <w:szCs w:val="24"/>
          <w:shd w:val="clear" w:color="auto" w:fill="FFFFFF"/>
          <w:lang w:val="hy-AM"/>
        </w:rPr>
        <w:t>Նախագծին կից ներկայացված հաշվարկ-հիմնավորումները կազմվել են ղեկավարվելով` ՀՀ կառավարության 23.06.2011թ. N 879-Ն որոշումով, ՀՀ քաղաքաշինության նախարարի 14.01.2008թ. N 09-Ն և 15.02.2008թ. N 19-Ն հրամաններով:</w:t>
      </w:r>
    </w:p>
    <w:p w:rsidR="00BD3BFF" w:rsidRPr="00AF7EA5" w:rsidRDefault="00BD3BFF" w:rsidP="00BD3BFF">
      <w:pPr>
        <w:spacing w:line="360" w:lineRule="auto"/>
        <w:ind w:firstLine="426"/>
        <w:jc w:val="both"/>
        <w:rPr>
          <w:rFonts w:ascii="GHEA Grapalat" w:eastAsia="Calibri" w:hAnsi="GHEA Grapalat" w:cs="Cambria Math"/>
          <w:bCs/>
          <w:sz w:val="24"/>
          <w:szCs w:val="24"/>
          <w:shd w:val="clear" w:color="auto" w:fill="FFFFFF"/>
          <w:lang w:val="hy-AM"/>
        </w:rPr>
      </w:pPr>
      <w:r w:rsidRPr="00615278">
        <w:rPr>
          <w:rFonts w:ascii="GHEA Grapalat" w:eastAsia="Calibri" w:hAnsi="GHEA Grapalat" w:cs="Sylfaen"/>
          <w:bCs/>
          <w:sz w:val="24"/>
          <w:szCs w:val="24"/>
          <w:shd w:val="clear" w:color="auto" w:fill="FFFFFF"/>
          <w:lang w:val="hy-AM"/>
        </w:rPr>
        <w:t>Նախագծով նախատեսվում է նաև</w:t>
      </w:r>
      <w:r w:rsidRPr="00AF7EA5">
        <w:rPr>
          <w:rFonts w:ascii="GHEA Grapalat" w:eastAsia="Calibri" w:hAnsi="GHEA Grapalat" w:cs="Cambria Math"/>
          <w:bCs/>
          <w:sz w:val="24"/>
          <w:szCs w:val="24"/>
          <w:shd w:val="clear" w:color="auto" w:fill="FFFFFF"/>
          <w:lang w:val="hy-AM"/>
        </w:rPr>
        <w:t>.</w:t>
      </w:r>
    </w:p>
    <w:p w:rsidR="00BD3BFF" w:rsidRPr="00615278" w:rsidRDefault="00BD3BFF" w:rsidP="00BD3BFF">
      <w:pPr>
        <w:spacing w:line="360" w:lineRule="auto"/>
        <w:ind w:firstLine="426"/>
        <w:jc w:val="both"/>
        <w:rPr>
          <w:rFonts w:ascii="GHEA Grapalat" w:eastAsia="Calibri" w:hAnsi="GHEA Grapalat" w:cs="Sylfaen"/>
          <w:bCs/>
          <w:sz w:val="24"/>
          <w:szCs w:val="24"/>
          <w:shd w:val="clear" w:color="auto" w:fill="FFFFFF"/>
          <w:lang w:val="hy-AM"/>
        </w:rPr>
      </w:pPr>
      <w:r w:rsidRPr="00615278">
        <w:rPr>
          <w:rFonts w:ascii="GHEA Grapalat" w:eastAsia="Calibri" w:hAnsi="GHEA Grapalat" w:cs="Sylfaen"/>
          <w:bCs/>
          <w:sz w:val="24"/>
          <w:szCs w:val="24"/>
          <w:shd w:val="clear" w:color="auto" w:fill="FFFFFF"/>
          <w:lang w:val="hy-AM"/>
        </w:rPr>
        <w:t xml:space="preserve">2022 թվականին ավարտված, սակայն ընդունող հանձնաժողովի ակտով դեռևս չընդունված թվով 4 ճանապարհահատվածների և թվով 1 տրանսպորտային օբյեկտի ընդունման և 5 (հինգ) տոկոսի վճարման (ԳՉԾ), ինչպես նաև 2022 թվականին մատուցված, սակայն չվճարված թվով 1 ճանապարհահատվածի </w:t>
      </w:r>
      <w:r w:rsidRPr="00AF7EA5">
        <w:rPr>
          <w:rFonts w:ascii="GHEA Grapalat" w:eastAsia="Calibri" w:hAnsi="GHEA Grapalat" w:cs="Sylfaen"/>
          <w:bCs/>
          <w:sz w:val="24"/>
          <w:szCs w:val="24"/>
          <w:shd w:val="clear" w:color="auto" w:fill="FFFFFF"/>
          <w:lang w:val="hy-AM"/>
        </w:rPr>
        <w:t>հեղինակային</w:t>
      </w:r>
      <w:r w:rsidRPr="00615278">
        <w:rPr>
          <w:rFonts w:ascii="GHEA Grapalat" w:eastAsia="Calibri" w:hAnsi="GHEA Grapalat" w:cs="Sylfaen"/>
          <w:bCs/>
          <w:sz w:val="24"/>
          <w:szCs w:val="24"/>
          <w:shd w:val="clear" w:color="auto" w:fill="FFFFFF"/>
          <w:lang w:val="hy-AM"/>
        </w:rPr>
        <w:t xml:space="preserve"> հսկողության ծառայության վճարման համար</w:t>
      </w:r>
      <w:r w:rsidRPr="00AF7EA5">
        <w:rPr>
          <w:rFonts w:ascii="GHEA Grapalat" w:eastAsia="Calibri" w:hAnsi="GHEA Grapalat" w:cs="Sylfaen"/>
          <w:bCs/>
          <w:sz w:val="24"/>
          <w:szCs w:val="24"/>
          <w:shd w:val="clear" w:color="auto" w:fill="FFFFFF"/>
          <w:lang w:val="hy-AM"/>
        </w:rPr>
        <w:t xml:space="preserve"> </w:t>
      </w:r>
      <w:r w:rsidRPr="00615278">
        <w:rPr>
          <w:rFonts w:ascii="GHEA Grapalat" w:eastAsia="Calibri" w:hAnsi="GHEA Grapalat" w:cs="Sylfaen"/>
          <w:bCs/>
          <w:sz w:val="24"/>
          <w:szCs w:val="24"/>
          <w:shd w:val="clear" w:color="auto" w:fill="FFFFFF"/>
          <w:lang w:val="hy-AM"/>
        </w:rPr>
        <w:t>(ԳՉԾ</w:t>
      </w:r>
      <w:r>
        <w:rPr>
          <w:rFonts w:ascii="GHEA Grapalat" w:eastAsia="Calibri" w:hAnsi="GHEA Grapalat" w:cs="Sylfaen"/>
          <w:bCs/>
          <w:sz w:val="24"/>
          <w:szCs w:val="24"/>
          <w:shd w:val="clear" w:color="auto" w:fill="FFFFFF"/>
          <w:lang w:val="hy-AM"/>
        </w:rPr>
        <w:t>)</w:t>
      </w:r>
      <w:r w:rsidRPr="00615278">
        <w:rPr>
          <w:rFonts w:ascii="GHEA Grapalat" w:eastAsia="Calibri" w:hAnsi="GHEA Grapalat" w:cs="Sylfaen"/>
          <w:bCs/>
          <w:sz w:val="24"/>
          <w:szCs w:val="24"/>
          <w:shd w:val="clear" w:color="auto" w:fill="FFFFFF"/>
          <w:lang w:val="hy-AM"/>
        </w:rPr>
        <w:t xml:space="preserve"> ֆինանսական միջոցների նախատեսման անհրաժեշտությամբ:</w:t>
      </w:r>
    </w:p>
    <w:p w:rsidR="00BD3BFF" w:rsidRPr="00615278" w:rsidRDefault="00BD3BFF" w:rsidP="00BD3BFF">
      <w:pPr>
        <w:spacing w:line="360" w:lineRule="auto"/>
        <w:ind w:firstLine="426"/>
        <w:jc w:val="both"/>
        <w:rPr>
          <w:rFonts w:ascii="GHEA Grapalat" w:eastAsia="Calibri" w:hAnsi="GHEA Grapalat" w:cs="Sylfaen"/>
          <w:bCs/>
          <w:sz w:val="24"/>
          <w:szCs w:val="24"/>
          <w:shd w:val="clear" w:color="auto" w:fill="FFFFFF"/>
          <w:lang w:val="hy-AM"/>
        </w:rPr>
      </w:pPr>
      <w:r w:rsidRPr="00615278">
        <w:rPr>
          <w:rFonts w:ascii="GHEA Grapalat" w:eastAsia="Calibri" w:hAnsi="GHEA Grapalat" w:cs="Sylfaen"/>
          <w:bCs/>
          <w:sz w:val="24"/>
          <w:szCs w:val="24"/>
          <w:shd w:val="clear" w:color="auto" w:fill="FFFFFF"/>
          <w:lang w:val="hy-AM"/>
        </w:rPr>
        <w:t xml:space="preserve">ՀՀ կառավարության 2022 թվականի հունիսի 30 N 1005-Ն, սեպտեմբերի 1-ի N 1382-Ն, հոկտեմբերի 27-ի N 1668-Ն որոշումներով ՏԿԵՆ-ԳՀԽԾՁԲ-2022/4Ն-1, ՏԿԵՆ-ԳՀԽԾՁԲ-2022/3Ն-1, ՏԿԵՆ-ԳՀԽԾՁԲ-2022/6Ն, ՏԿԵՆ-ԳՀԽԾՁԲ-2022/8Ն, ՏԿԵՆ-ԳՀԽԾՁԲ-2022/11Ն-1, ՏԿԵՆ-ԳՀԽԾՁԲ-2022/11Ն-2, ՏԿԵՆ-ԳՀԽԾՁԲ-2022/11Ն-3, ՏԿԵՆ-ԳՀԽԾՁԲ-2022/12Ն-3, ՏԿԵՆ-ԳՀԽԾՁԲ-2022/11Ն-4, ՏԿԵՆ-ԳՀԽԾՁԲ-2022/9Ն, ՏԿԵՆ-ԳՀԽԾՁԲ-2022/10Ն, ՏԿԵՆ-ԳՀԽԾՁԲ-2022/13Ն պայմանագրերով նախատեսված ծառայությունների մատուցման </w:t>
      </w:r>
      <w:r w:rsidRPr="00615278">
        <w:rPr>
          <w:rFonts w:ascii="GHEA Grapalat" w:eastAsia="Calibri" w:hAnsi="GHEA Grapalat" w:cs="Sylfaen"/>
          <w:bCs/>
          <w:sz w:val="24"/>
          <w:szCs w:val="24"/>
          <w:shd w:val="clear" w:color="auto" w:fill="FFFFFF"/>
          <w:lang w:val="hy-AM"/>
        </w:rPr>
        <w:lastRenderedPageBreak/>
        <w:t xml:space="preserve">համար նախատեսվել են ֆինանսական միջոցներ: Նշված պայմանագրերի 3.1 կետի համաձայն՝ մատուցված ծառայությունը ընդունվում է Պատվիրատուի և Կատարողի միջև հանձնման-ընդունման արձանագրության ստորագրմամբ: Աշխատանքը Պատվիրատուին հանձնելու փաստը Պատվիրատուի և Կատարողի միջև երկկողմ հաստատված փաստաթղթով ֆիքսվելուց հետո, Պայմանագրերի 4.2 կետի համաձայն՝ Պատվիրատուն մատուցված ծառայության դիմաց վճարում է ՀՀ դրամով անկանխիկ՝ դրամական միջոցները Կատարողի հաշվարկային հաշվին փոխանցելու միջոցով: Դրամական միջոցների փոխանցումը կատարվում է հանձնման-ընդունման արձանագրության հիման վրա՝ Պայմանագրի վճարման ժամանակացույցով նախատեսված չափերով և ամիսներին: Եթե արձանագրությունը կազմվում է տվյալ ամսվա 20-ից հետո և այդ ամսում վճարման ժամանակացույցով նախատեսված են ֆինանսական միջոցներ, ապա մատուցված ծառայությունների համար վճարման 70 տոկոսն իրականացվում է հանձնման-ընդունման արձանագրության ստորագրումից 30 աշխատանքային օրվա ընթացքում, իսկ մյուս 30 տոկոսի վճարումն իրականացվում է դրական փորձագիտական եզրակացության առկայության դեպքում: Նշված պայմանագրերով մատուցված ծառայությունները ընդունվել են Պատվիրատուի և Կատարողների միջև հանձնման-ընդունման համապատասխան արձանագրությունների ստորագրմամբ և տվյալ պայմանագրերով մատուցված ծառայությունների դիմաց վճարումը 2022թ.-ին իրականացվել է պայմանագրերի 4.2 կետով նախատեսված 70%-ի չափով, հետևաբար նախագծով առաջարկվում է նշված պայմանագրերով նախատեսված ծառայությունների համար մյուս 30 տոկոսի վճարումն իրականացնելու նպատակով նույնպես նախատեսել ֆինանսական միջոցներ (ԳՉԾ): </w:t>
      </w:r>
    </w:p>
    <w:p w:rsidR="00BD3BFF" w:rsidRPr="00222321" w:rsidRDefault="00BD3BFF" w:rsidP="00BD3BFF">
      <w:pPr>
        <w:spacing w:line="360" w:lineRule="auto"/>
        <w:ind w:firstLine="426"/>
        <w:jc w:val="both"/>
        <w:rPr>
          <w:rFonts w:ascii="GHEA Grapalat" w:eastAsia="Calibri" w:hAnsi="GHEA Grapalat" w:cs="Sylfaen"/>
          <w:bCs/>
          <w:sz w:val="24"/>
          <w:szCs w:val="24"/>
          <w:shd w:val="clear" w:color="auto" w:fill="FFFFFF"/>
          <w:lang w:val="hy-AM"/>
        </w:rPr>
      </w:pPr>
      <w:r w:rsidRPr="00615278">
        <w:rPr>
          <w:rFonts w:ascii="GHEA Grapalat" w:eastAsia="Calibri" w:hAnsi="GHEA Grapalat" w:cs="Sylfaen"/>
          <w:bCs/>
          <w:sz w:val="24"/>
          <w:szCs w:val="24"/>
          <w:shd w:val="clear" w:color="auto" w:fill="FFFFFF"/>
          <w:lang w:val="hy-AM"/>
        </w:rPr>
        <w:t xml:space="preserve">Միաժամանակ, </w:t>
      </w:r>
      <w:r w:rsidRPr="00AF7EA5">
        <w:rPr>
          <w:rFonts w:ascii="GHEA Grapalat" w:eastAsia="Calibri" w:hAnsi="GHEA Grapalat" w:cs="Sylfaen"/>
          <w:bCs/>
          <w:sz w:val="24"/>
          <w:szCs w:val="24"/>
          <w:shd w:val="clear" w:color="auto" w:fill="FFFFFF"/>
          <w:lang w:val="hy-AM"/>
        </w:rPr>
        <w:t>ն</w:t>
      </w:r>
      <w:r w:rsidRPr="00615278">
        <w:rPr>
          <w:rFonts w:ascii="GHEA Grapalat" w:eastAsia="Calibri" w:hAnsi="GHEA Grapalat" w:cs="Sylfaen"/>
          <w:bCs/>
          <w:sz w:val="24"/>
          <w:szCs w:val="24"/>
          <w:shd w:val="clear" w:color="auto" w:fill="FFFFFF"/>
          <w:lang w:val="hy-AM"/>
        </w:rPr>
        <w:t xml:space="preserve">ախագծով նախատեսվում է նաև աշխատանքների հրատապությունով պայմանավորված /Մ-12/-Կոռնիձոր-ՀՀ սահման ավտոճանապարհի կմ0+000- կմ11+779.75 հատվածի վերակառուցման աշխատանքների վերջնաժամկետ սահմանել՝ 2023 թվականի ապրիլի 30-ը (առնվազն 30 օր շուտ, քան նախատեսված է պայմանագրերում), իսկ «Լեոպոլդ և ընկերներ» ՍՊԸ-ի հետ 2022 թվականի օգոստոսի 24-ին կնքված թիվ ՏԿԵՆ-ՀԲՄԱՇՁԲ-2022/20Շ-1, «Քարավան» ՍՊԸ-ի հետ 2022 թվականի օգոստոսի 24-ին կնքված թիվ ՏԿԵՆ-ՀԲՄԱՇՁԲ-2022/20Շ-2 և «Ճանապարհ» ՍՊԸ-ի հետ 2022 թվականի օգոստոսի </w:t>
      </w:r>
      <w:r w:rsidRPr="00615278">
        <w:rPr>
          <w:rFonts w:ascii="GHEA Grapalat" w:eastAsia="Calibri" w:hAnsi="GHEA Grapalat" w:cs="Sylfaen"/>
          <w:bCs/>
          <w:sz w:val="24"/>
          <w:szCs w:val="24"/>
          <w:shd w:val="clear" w:color="auto" w:fill="FFFFFF"/>
          <w:lang w:val="hy-AM"/>
        </w:rPr>
        <w:lastRenderedPageBreak/>
        <w:t>24-ին կնքված թիվ ՏԿԵՆ-ՀԲՄԱՇՁԲ-2022/20Շ-3 պայմանագրերով 2022 թվականի համար նախատեսված աշխատանքների չկատարված մասի կատարման համար պայմանագրի 3.1.2-րդ կետի պահանջներին համապատասխան տրամադրել նոր ժամկետ, սակայն չկիրառել Հայաստանի Հանրապետության կառավարության 2017 թվականի մայիսի 4-ի N 526-Ն որոշման N 1 հավելվածի 56-րդ կետի 4-րդ ենթակետի և պայմանագրերի 6.2-րդ կետով նախատեսված տույժը, նկատի ունենալով, որ աշխատանքները սկսելուց հետո Կոռնիձոր գյուղի Տեղ համայնքի բնակիչների կողմից՝ ճանապարհի ծրագծի վերաբերյալ ՀՀ կառավարություն ներկայացվեցին բազմաթիվ բողոքներ, որոնք քննարկման առարկա դարձան ՀՀ շահագրգռ մարմինների մոտ։ Խնդրի կարգավորման, այդ թվում ծրագծի փոփոխման գործընթացի համար պահանջվեց որոշակի ժամանակ ինչի հետևանքով խաթարվեց վերը նշված ճանապարհի հիմնանորոգման աշխատանքների բնականոն ընթացքը։ Բազմաթիվ քննարկումների արդյունքում ի վերջո հնարավոր եղավ համայնքի բնակչության հետ գտնել ծրագծի որոշ հատվածների վերաբերյալ ընդհանուր եզրեր և շինարարական աշխատանքները վերսկսվեցին, սակայն 2022 թվականի համար նախատեսված աշխատանքները հնարավոր չեղավ ավարտել ամբողջ ծավալով։</w:t>
      </w:r>
    </w:p>
    <w:p w:rsidR="00BD3BFF" w:rsidRPr="00615278" w:rsidRDefault="00BD3BFF" w:rsidP="00BD3BFF">
      <w:pPr>
        <w:numPr>
          <w:ilvl w:val="0"/>
          <w:numId w:val="7"/>
        </w:numPr>
        <w:spacing w:after="160" w:line="360" w:lineRule="auto"/>
        <w:ind w:left="0" w:firstLine="426"/>
        <w:contextualSpacing/>
        <w:jc w:val="both"/>
        <w:rPr>
          <w:rFonts w:ascii="GHEA Grapalat" w:eastAsia="Times New Roman" w:hAnsi="GHEA Grapalat" w:cs="Times New Roman"/>
          <w:b/>
          <w:sz w:val="24"/>
          <w:szCs w:val="24"/>
          <w:lang w:val="hy-AM"/>
        </w:rPr>
      </w:pPr>
      <w:r w:rsidRPr="00615278">
        <w:rPr>
          <w:rFonts w:ascii="GHEA Grapalat" w:eastAsia="Calibri" w:hAnsi="GHEA Grapalat" w:cs="Sylfaen"/>
          <w:b/>
          <w:sz w:val="24"/>
          <w:szCs w:val="24"/>
          <w:lang w:val="hy-AM"/>
        </w:rPr>
        <w:t>Առաջարկվող</w:t>
      </w:r>
      <w:r w:rsidRPr="00615278">
        <w:rPr>
          <w:rFonts w:ascii="GHEA Grapalat" w:eastAsia="Calibri" w:hAnsi="GHEA Grapalat" w:cs="Sylfaen"/>
          <w:b/>
          <w:sz w:val="24"/>
          <w:szCs w:val="24"/>
          <w:lang w:val="fr-FR"/>
        </w:rPr>
        <w:t xml:space="preserve"> </w:t>
      </w:r>
      <w:r w:rsidRPr="00615278">
        <w:rPr>
          <w:rFonts w:ascii="GHEA Grapalat" w:eastAsia="Calibri" w:hAnsi="GHEA Grapalat" w:cs="Sylfaen"/>
          <w:b/>
          <w:sz w:val="24"/>
          <w:szCs w:val="24"/>
          <w:lang w:val="hy-AM"/>
        </w:rPr>
        <w:t>կարգավորման</w:t>
      </w:r>
      <w:r w:rsidRPr="00615278">
        <w:rPr>
          <w:rFonts w:ascii="GHEA Grapalat" w:eastAsia="Calibri" w:hAnsi="GHEA Grapalat" w:cs="Sylfaen"/>
          <w:b/>
          <w:sz w:val="24"/>
          <w:szCs w:val="24"/>
          <w:lang w:val="fr-FR"/>
        </w:rPr>
        <w:t xml:space="preserve"> </w:t>
      </w:r>
      <w:r w:rsidRPr="00615278">
        <w:rPr>
          <w:rFonts w:ascii="GHEA Grapalat" w:eastAsia="Calibri" w:hAnsi="GHEA Grapalat" w:cs="Sylfaen"/>
          <w:b/>
          <w:sz w:val="24"/>
          <w:szCs w:val="24"/>
          <w:lang w:val="hy-AM"/>
        </w:rPr>
        <w:t>բնույթը</w:t>
      </w:r>
    </w:p>
    <w:p w:rsidR="00BD3BFF" w:rsidRPr="00615278" w:rsidRDefault="00BD3BFF" w:rsidP="00BD3BFF">
      <w:pPr>
        <w:spacing w:line="360" w:lineRule="auto"/>
        <w:ind w:firstLine="426"/>
        <w:jc w:val="both"/>
        <w:rPr>
          <w:rFonts w:ascii="GHEA Grapalat" w:eastAsia="Calibri" w:hAnsi="GHEA Grapalat" w:cs="Times New Roman"/>
          <w:sz w:val="24"/>
          <w:szCs w:val="24"/>
          <w:lang w:val="hy-AM"/>
        </w:rPr>
      </w:pPr>
      <w:r w:rsidRPr="00615278">
        <w:rPr>
          <w:rFonts w:ascii="GHEA Grapalat" w:eastAsia="Calibri" w:hAnsi="GHEA Grapalat" w:cs="Times New Roman"/>
          <w:sz w:val="24"/>
          <w:szCs w:val="24"/>
          <w:lang w:val="hy-AM"/>
        </w:rPr>
        <w:t>Նախագծի ընդունման նպատակն է՝ 2022-2023 թվականների հիմնանորոգման ծրագրով նախատեսված թվով 8 ճանապարհահատվածների, թվով 1 տրանսպորտային օբյեկտի հիմնանորոգման, թվով 5 ճանապարհահատվածների վերակառուցման ու թվով 1 տրանսպորտային օբյեկտի կառուցման աշխատանքները 2023 թվականին ավարտելու, 2023 թվականի հիմնանորոգման ծրագրով նախատեսված թվով 6 ճանապարհահատվածների հիմնանորոգման, թվով 2</w:t>
      </w:r>
      <w:r w:rsidRPr="001F4C36">
        <w:rPr>
          <w:rFonts w:ascii="GHEA Grapalat" w:eastAsia="Calibri" w:hAnsi="GHEA Grapalat" w:cs="Times New Roman"/>
          <w:sz w:val="24"/>
          <w:szCs w:val="24"/>
          <w:lang w:val="hy-AM"/>
        </w:rPr>
        <w:t>4</w:t>
      </w:r>
      <w:r w:rsidRPr="00615278">
        <w:rPr>
          <w:rFonts w:ascii="GHEA Grapalat" w:eastAsia="Calibri" w:hAnsi="GHEA Grapalat" w:cs="Times New Roman"/>
          <w:sz w:val="24"/>
          <w:szCs w:val="24"/>
          <w:lang w:val="hy-AM"/>
        </w:rPr>
        <w:t xml:space="preserve"> ճանապարհահատվածների և թվով 4 տրանսպորտային օբյեկտների</w:t>
      </w:r>
      <w:r w:rsidRPr="001F4C36">
        <w:rPr>
          <w:rFonts w:ascii="GHEA Grapalat" w:eastAsia="Calibri" w:hAnsi="GHEA Grapalat" w:cs="Times New Roman"/>
          <w:sz w:val="24"/>
          <w:szCs w:val="24"/>
          <w:lang w:val="hy-AM"/>
        </w:rPr>
        <w:t xml:space="preserve"> հիմնանորոգման ու</w:t>
      </w:r>
      <w:r w:rsidRPr="00615278">
        <w:rPr>
          <w:rFonts w:ascii="GHEA Grapalat" w:eastAsia="Calibri" w:hAnsi="GHEA Grapalat" w:cs="Times New Roman"/>
          <w:sz w:val="24"/>
          <w:szCs w:val="24"/>
          <w:lang w:val="hy-AM"/>
        </w:rPr>
        <w:t xml:space="preserve"> թվով 1 ճանապարհահատվածի կառուցման համար անհրաժեշտ նախագծանախահաշվային փաստաթղթերի ձեռքբերման և թվով 15 ճանապարհահատվածների նախագծերի փորձաքննության ծառայությունների ձեռքբերման, ինչպես նաև 2022 թվականին ավարտված,</w:t>
      </w:r>
      <w:r w:rsidRPr="00615278">
        <w:rPr>
          <w:rFonts w:ascii="GHEA Grapalat" w:hAnsi="GHEA Grapalat"/>
          <w:sz w:val="24"/>
          <w:szCs w:val="24"/>
          <w:lang w:val="hy-AM"/>
        </w:rPr>
        <w:t xml:space="preserve"> </w:t>
      </w:r>
      <w:r w:rsidRPr="00615278">
        <w:rPr>
          <w:rFonts w:ascii="GHEA Grapalat" w:eastAsia="Calibri" w:hAnsi="GHEA Grapalat" w:cs="Times New Roman"/>
          <w:sz w:val="24"/>
          <w:szCs w:val="24"/>
          <w:lang w:val="hy-AM"/>
        </w:rPr>
        <w:t xml:space="preserve">սակայն ընդունող հանձնաժողովի ակտով դեռևս չընդունված թվով 4 ճանապարհահատվածների և 1 տրանսպորտային օբյեկտի </w:t>
      </w:r>
      <w:r w:rsidRPr="00615278">
        <w:rPr>
          <w:rFonts w:ascii="GHEA Grapalat" w:eastAsia="Calibri" w:hAnsi="GHEA Grapalat" w:cs="Times New Roman"/>
          <w:sz w:val="24"/>
          <w:szCs w:val="24"/>
          <w:lang w:val="hy-AM"/>
        </w:rPr>
        <w:lastRenderedPageBreak/>
        <w:t xml:space="preserve">շահագործման ընդունման և 5 (հինգ) տոկոսի վճարման համար նախատեսել ֆինանսական միջոցներ։ </w:t>
      </w:r>
    </w:p>
    <w:p w:rsidR="00BD3BFF" w:rsidRPr="00AF7EA5" w:rsidRDefault="00BD3BFF" w:rsidP="00BD3BFF">
      <w:pPr>
        <w:spacing w:line="360" w:lineRule="auto"/>
        <w:ind w:firstLine="426"/>
        <w:jc w:val="both"/>
        <w:rPr>
          <w:rFonts w:ascii="GHEA Grapalat" w:eastAsia="Calibri" w:hAnsi="GHEA Grapalat" w:cs="Times New Roman"/>
          <w:sz w:val="24"/>
          <w:szCs w:val="24"/>
          <w:lang w:val="hy-AM"/>
        </w:rPr>
      </w:pPr>
      <w:r w:rsidRPr="00615278">
        <w:rPr>
          <w:rFonts w:ascii="GHEA Grapalat" w:eastAsia="Calibri" w:hAnsi="GHEA Grapalat" w:cs="Calibri"/>
          <w:sz w:val="24"/>
          <w:szCs w:val="24"/>
          <w:lang w:val="hy-AM" w:eastAsia="ru-RU"/>
        </w:rPr>
        <w:t>Ընդհանուր առմամբ նախագծով առաջարկվում է</w:t>
      </w:r>
      <w:r w:rsidRPr="00615278">
        <w:rPr>
          <w:rFonts w:ascii="GHEA Grapalat" w:eastAsia="Calibri" w:hAnsi="GHEA Grapalat" w:cs="Times New Roman"/>
          <w:sz w:val="24"/>
          <w:szCs w:val="24"/>
          <w:lang w:val="hy-AM"/>
        </w:rPr>
        <w:t xml:space="preserve"> ՀՀ 2023 թվականի պետական բյուջեով նախատեսված 1049 «Ճանապարհային ցանցի բարելավում» ծրագրի 21001 «Պետական նշանակության ավտոճանապարհների հիմնանորոգում» միջոցառման համար Կառավարության ներքո հաստատված միջոցներից 17,00</w:t>
      </w:r>
      <w:r w:rsidRPr="00AF7EA5">
        <w:rPr>
          <w:rFonts w:ascii="GHEA Grapalat" w:eastAsia="Calibri" w:hAnsi="GHEA Grapalat" w:cs="Times New Roman"/>
          <w:sz w:val="24"/>
          <w:szCs w:val="24"/>
          <w:lang w:val="hy-AM"/>
        </w:rPr>
        <w:t>7</w:t>
      </w:r>
      <w:r w:rsidRPr="00615278">
        <w:rPr>
          <w:rFonts w:ascii="GHEA Grapalat" w:eastAsia="Calibri" w:hAnsi="GHEA Grapalat" w:cs="Times New Roman"/>
          <w:sz w:val="24"/>
          <w:szCs w:val="24"/>
          <w:lang w:val="hy-AM"/>
        </w:rPr>
        <w:t>,9</w:t>
      </w:r>
      <w:r w:rsidRPr="00AF7EA5">
        <w:rPr>
          <w:rFonts w:ascii="GHEA Grapalat" w:eastAsia="Calibri" w:hAnsi="GHEA Grapalat" w:cs="Times New Roman"/>
          <w:sz w:val="24"/>
          <w:szCs w:val="24"/>
          <w:lang w:val="hy-AM"/>
        </w:rPr>
        <w:t>7</w:t>
      </w:r>
      <w:r w:rsidRPr="00615278">
        <w:rPr>
          <w:rFonts w:ascii="GHEA Grapalat" w:eastAsia="Calibri" w:hAnsi="GHEA Grapalat" w:cs="Times New Roman"/>
          <w:sz w:val="24"/>
          <w:szCs w:val="24"/>
          <w:lang w:val="hy-AM"/>
        </w:rPr>
        <w:t>6.</w:t>
      </w:r>
      <w:r w:rsidRPr="00AF7EA5">
        <w:rPr>
          <w:rFonts w:ascii="GHEA Grapalat" w:eastAsia="Calibri" w:hAnsi="GHEA Grapalat" w:cs="Times New Roman"/>
          <w:sz w:val="24"/>
          <w:szCs w:val="24"/>
          <w:lang w:val="hy-AM"/>
        </w:rPr>
        <w:t>7</w:t>
      </w:r>
      <w:r w:rsidRPr="00615278">
        <w:rPr>
          <w:rFonts w:ascii="GHEA Grapalat" w:eastAsia="Calibri" w:hAnsi="GHEA Grapalat" w:cs="Times New Roman"/>
          <w:sz w:val="24"/>
          <w:szCs w:val="24"/>
          <w:lang w:val="hy-AM"/>
        </w:rPr>
        <w:t xml:space="preserve"> հազ. դրամը և 21002 «Տրանսպորտային օբյեկտների հիմնանորոգում» միջոցառման համար Կառավարության ներքո հաստատված միջոցներից 67,010.7 հազ. դրամը հատկացնել Տարածքային կառավարման և ենթակառուցվածքների նախարարությանը՝ 1049 «Ճանապարհային ցանցի բարելավում» ծրագրի 21001 «Պետական նշանակության ավտոճանապարհների հիմնանորոգում» և 21002 «Տրանսպորտային օբյեկտների հիմնանորոգում» միջոցառումների կատարումն ապահովվելու համար:</w:t>
      </w:r>
    </w:p>
    <w:p w:rsidR="00BD3BFF" w:rsidRPr="00615278" w:rsidRDefault="00BD3BFF" w:rsidP="00BD3BFF">
      <w:pPr>
        <w:numPr>
          <w:ilvl w:val="0"/>
          <w:numId w:val="7"/>
        </w:numPr>
        <w:tabs>
          <w:tab w:val="left" w:pos="399"/>
        </w:tabs>
        <w:spacing w:after="160" w:line="360" w:lineRule="auto"/>
        <w:contextualSpacing/>
        <w:jc w:val="both"/>
        <w:rPr>
          <w:rFonts w:ascii="GHEA Grapalat" w:eastAsia="Calibri" w:hAnsi="GHEA Grapalat" w:cs="Sylfaen"/>
          <w:b/>
          <w:sz w:val="24"/>
          <w:szCs w:val="24"/>
          <w:u w:val="single"/>
          <w:lang w:val="hy-AM"/>
        </w:rPr>
      </w:pPr>
      <w:proofErr w:type="spellStart"/>
      <w:r w:rsidRPr="00615278">
        <w:rPr>
          <w:rFonts w:ascii="GHEA Grapalat" w:eastAsia="Calibri" w:hAnsi="GHEA Grapalat" w:cs="Sylfaen"/>
          <w:b/>
          <w:sz w:val="24"/>
          <w:szCs w:val="24"/>
        </w:rPr>
        <w:t>Ակնկալվող</w:t>
      </w:r>
      <w:proofErr w:type="spellEnd"/>
      <w:r w:rsidRPr="00615278">
        <w:rPr>
          <w:rFonts w:ascii="GHEA Grapalat" w:eastAsia="Calibri" w:hAnsi="GHEA Grapalat" w:cs="Sylfaen"/>
          <w:b/>
          <w:sz w:val="24"/>
          <w:szCs w:val="24"/>
          <w:lang w:val="es-ES_tradnl"/>
        </w:rPr>
        <w:t xml:space="preserve"> </w:t>
      </w:r>
      <w:proofErr w:type="spellStart"/>
      <w:r w:rsidRPr="00615278">
        <w:rPr>
          <w:rFonts w:ascii="GHEA Grapalat" w:eastAsia="Calibri" w:hAnsi="GHEA Grapalat" w:cs="Sylfaen"/>
          <w:b/>
          <w:sz w:val="24"/>
          <w:szCs w:val="24"/>
        </w:rPr>
        <w:t>արդյունքը</w:t>
      </w:r>
      <w:proofErr w:type="spellEnd"/>
    </w:p>
    <w:p w:rsidR="00BD3BFF" w:rsidRPr="00615278" w:rsidRDefault="00BD3BFF" w:rsidP="00BD3BFF">
      <w:pPr>
        <w:tabs>
          <w:tab w:val="left" w:pos="399"/>
        </w:tabs>
        <w:spacing w:after="160" w:line="360" w:lineRule="auto"/>
        <w:jc w:val="both"/>
        <w:rPr>
          <w:rFonts w:ascii="GHEA Grapalat" w:eastAsia="Calibri" w:hAnsi="GHEA Grapalat" w:cs="Times New Roman"/>
          <w:sz w:val="24"/>
          <w:szCs w:val="24"/>
          <w:shd w:val="clear" w:color="auto" w:fill="FFFFFF"/>
          <w:lang w:val="hy-AM" w:eastAsia="ru-RU"/>
        </w:rPr>
      </w:pPr>
      <w:r w:rsidRPr="00615278">
        <w:rPr>
          <w:rFonts w:ascii="GHEA Grapalat" w:eastAsia="Calibri" w:hAnsi="GHEA Grapalat" w:cs="Times New Roman"/>
          <w:sz w:val="24"/>
          <w:szCs w:val="24"/>
          <w:lang w:val="hy-AM"/>
        </w:rPr>
        <w:tab/>
      </w:r>
      <w:r w:rsidRPr="00615278">
        <w:rPr>
          <w:rFonts w:ascii="GHEA Grapalat" w:eastAsia="Calibri" w:hAnsi="GHEA Grapalat" w:cs="Times New Roman"/>
          <w:sz w:val="24"/>
          <w:szCs w:val="24"/>
          <w:shd w:val="clear" w:color="auto" w:fill="FFFFFF"/>
          <w:lang w:val="hy-AM" w:eastAsia="ru-RU"/>
        </w:rPr>
        <w:t>Հայաստանի Հանրապետության ճանապարհների վիճակի բարելավում:</w:t>
      </w:r>
    </w:p>
    <w:p w:rsidR="00BD3BFF" w:rsidRPr="00615278" w:rsidRDefault="00BD3BFF" w:rsidP="00BD3BFF">
      <w:pPr>
        <w:spacing w:after="200" w:line="360" w:lineRule="auto"/>
        <w:ind w:firstLine="630"/>
        <w:jc w:val="both"/>
        <w:rPr>
          <w:rFonts w:ascii="GHEA Grapalat" w:eastAsia="Calibri" w:hAnsi="GHEA Grapalat" w:cs="Times New Roman"/>
          <w:b/>
          <w:sz w:val="24"/>
          <w:szCs w:val="24"/>
          <w:lang w:val="hy-AM" w:eastAsia="x-none"/>
        </w:rPr>
      </w:pPr>
      <w:r w:rsidRPr="00AF7EA5">
        <w:rPr>
          <w:rFonts w:ascii="GHEA Grapalat" w:eastAsia="Times New Roman" w:hAnsi="GHEA Grapalat" w:cs="Times New Roman"/>
          <w:b/>
          <w:sz w:val="24"/>
          <w:szCs w:val="24"/>
          <w:lang w:val="hy-AM"/>
        </w:rPr>
        <w:t>5</w:t>
      </w:r>
      <w:r w:rsidRPr="00615278">
        <w:rPr>
          <w:rFonts w:ascii="GHEA Grapalat" w:eastAsia="Times New Roman" w:hAnsi="GHEA Grapalat" w:cs="Times New Roman"/>
          <w:b/>
          <w:sz w:val="24"/>
          <w:szCs w:val="24"/>
          <w:lang w:val="hy-AM"/>
        </w:rPr>
        <w:t>.</w:t>
      </w:r>
      <w:r w:rsidRPr="00615278">
        <w:rPr>
          <w:rFonts w:ascii="GHEA Grapalat" w:eastAsia="Calibri" w:hAnsi="GHEA Grapalat" w:cs="Times New Roman"/>
          <w:b/>
          <w:sz w:val="24"/>
          <w:szCs w:val="24"/>
          <w:lang w:val="hy-AM" w:eastAsia="x-none"/>
        </w:rPr>
        <w:t xml:space="preserve"> Տեղեկատվություն լրացուցիչ ֆինանսական միջոցների անհրաժեշտության և պետական բյուջեի եկամուտներում և ծախսերում սպասվելիք փոփոխությունների մասին. </w:t>
      </w:r>
    </w:p>
    <w:p w:rsidR="00BD3BFF" w:rsidRPr="00615278" w:rsidRDefault="00BD3BFF" w:rsidP="00BD3BFF">
      <w:pPr>
        <w:spacing w:line="360" w:lineRule="auto"/>
        <w:ind w:firstLine="720"/>
        <w:jc w:val="both"/>
        <w:rPr>
          <w:rFonts w:ascii="GHEA Grapalat" w:eastAsia="Times New Roman" w:hAnsi="GHEA Grapalat" w:cs="Times New Roman"/>
          <w:bCs/>
          <w:color w:val="000000"/>
          <w:sz w:val="24"/>
          <w:szCs w:val="24"/>
          <w:lang w:val="hy-AM"/>
        </w:rPr>
      </w:pPr>
      <w:r w:rsidRPr="00615278">
        <w:rPr>
          <w:rFonts w:ascii="GHEA Grapalat" w:eastAsia="Times New Roman" w:hAnsi="GHEA Grapalat" w:cs="Times New Roman"/>
          <w:bCs/>
          <w:color w:val="000000"/>
          <w:sz w:val="24"/>
          <w:szCs w:val="24"/>
          <w:lang w:val="hy-AM"/>
        </w:rPr>
        <w:t xml:space="preserve">Որոշման նախագծի ընդունմամբ Հայաստանի Հանրապետության պետական բյուջեի եկամուտների ու ծախսերի լրացուցիչ </w:t>
      </w:r>
      <w:r w:rsidRPr="00615278">
        <w:rPr>
          <w:rFonts w:ascii="GHEA Grapalat" w:eastAsia="Times New Roman" w:hAnsi="GHEA Grapalat" w:cs="Times New Roman"/>
          <w:bCs/>
          <w:color w:val="000000"/>
          <w:sz w:val="24"/>
          <w:szCs w:val="24"/>
          <w:shd w:val="clear" w:color="auto" w:fill="FFFFFF"/>
          <w:lang w:val="hy-AM"/>
        </w:rPr>
        <w:t>նվազեցում չի առաջացնում</w:t>
      </w:r>
      <w:r w:rsidRPr="00615278">
        <w:rPr>
          <w:rFonts w:ascii="GHEA Grapalat" w:eastAsia="Times New Roman" w:hAnsi="GHEA Grapalat" w:cs="Times New Roman"/>
          <w:bCs/>
          <w:color w:val="000000"/>
          <w:sz w:val="24"/>
          <w:szCs w:val="24"/>
          <w:lang w:val="hy-AM"/>
        </w:rPr>
        <w:t xml:space="preserve">: </w:t>
      </w:r>
    </w:p>
    <w:p w:rsidR="00BD3BFF" w:rsidRPr="00615278" w:rsidRDefault="00BD3BFF" w:rsidP="00BD3BFF">
      <w:pPr>
        <w:spacing w:line="360" w:lineRule="auto"/>
        <w:ind w:left="630"/>
        <w:jc w:val="both"/>
        <w:rPr>
          <w:rFonts w:ascii="GHEA Grapalat" w:eastAsia="Times New Roman" w:hAnsi="GHEA Grapalat" w:cs="Sylfaen"/>
          <w:b/>
          <w:sz w:val="24"/>
          <w:szCs w:val="24"/>
          <w:lang w:val="hy-AM"/>
        </w:rPr>
      </w:pPr>
      <w:r w:rsidRPr="00AF7EA5">
        <w:rPr>
          <w:rFonts w:ascii="GHEA Grapalat" w:eastAsia="Times New Roman" w:hAnsi="GHEA Grapalat" w:cs="Sylfaen"/>
          <w:b/>
          <w:sz w:val="24"/>
          <w:szCs w:val="24"/>
          <w:lang w:val="hy-AM"/>
        </w:rPr>
        <w:t>6</w:t>
      </w:r>
      <w:r w:rsidRPr="00615278">
        <w:rPr>
          <w:rFonts w:ascii="GHEA Grapalat" w:eastAsia="Times New Roman" w:hAnsi="GHEA Grapalat" w:cs="Sylfaen"/>
          <w:b/>
          <w:sz w:val="24"/>
          <w:szCs w:val="24"/>
          <w:lang w:val="hy-AM"/>
        </w:rPr>
        <w:t>. Նախագծի ընդունման առնչությամբ ընդունվելիք այլ իրավական ակտերի նախագծերը կամ դրանց ընդունման անհրաժեշտության բացակայության մասին</w:t>
      </w:r>
    </w:p>
    <w:p w:rsidR="00BD3BFF" w:rsidRPr="00615278" w:rsidRDefault="00BD3BFF" w:rsidP="00BD3BFF">
      <w:pPr>
        <w:shd w:val="clear" w:color="auto" w:fill="FFFFFF"/>
        <w:tabs>
          <w:tab w:val="center" w:pos="4844"/>
          <w:tab w:val="right" w:pos="9689"/>
        </w:tabs>
        <w:spacing w:line="360" w:lineRule="auto"/>
        <w:ind w:firstLine="720"/>
        <w:jc w:val="both"/>
        <w:rPr>
          <w:rFonts w:ascii="GHEA Grapalat" w:eastAsia="Times New Roman" w:hAnsi="GHEA Grapalat" w:cs="Sylfaen"/>
          <w:sz w:val="24"/>
          <w:szCs w:val="24"/>
          <w:lang w:val="hy-AM" w:eastAsia="hy-AM"/>
        </w:rPr>
      </w:pPr>
      <w:r w:rsidRPr="00615278">
        <w:rPr>
          <w:rFonts w:ascii="GHEA Grapalat" w:eastAsia="Times New Roman" w:hAnsi="GHEA Grapalat" w:cs="Sylfaen"/>
          <w:sz w:val="24"/>
          <w:szCs w:val="24"/>
          <w:lang w:val="hy-AM" w:eastAsia="hy-AM"/>
        </w:rPr>
        <w:t>Որոշման նախագծի ընդունմամբ այլ իրավական ակտերում փոփոխություններ և/կամ լրացումներ կատարելու անհրաժեշտություն չկա:</w:t>
      </w:r>
    </w:p>
    <w:p w:rsidR="00BD3BFF" w:rsidRPr="00615278" w:rsidRDefault="00BD3BFF" w:rsidP="00BD3BFF">
      <w:pPr>
        <w:spacing w:line="360" w:lineRule="auto"/>
        <w:ind w:left="567"/>
        <w:jc w:val="both"/>
        <w:rPr>
          <w:rFonts w:ascii="GHEA Grapalat" w:eastAsia="Times New Roman" w:hAnsi="GHEA Grapalat" w:cs="Sylfaen"/>
          <w:b/>
          <w:sz w:val="24"/>
          <w:szCs w:val="24"/>
          <w:lang w:val="hy-AM"/>
        </w:rPr>
      </w:pPr>
      <w:r w:rsidRPr="00AF7EA5">
        <w:rPr>
          <w:rFonts w:ascii="GHEA Grapalat" w:eastAsia="Times New Roman" w:hAnsi="GHEA Grapalat" w:cs="Sylfaen"/>
          <w:b/>
          <w:sz w:val="24"/>
          <w:szCs w:val="24"/>
          <w:lang w:val="hy-AM"/>
        </w:rPr>
        <w:t>7</w:t>
      </w:r>
      <w:r w:rsidRPr="00615278">
        <w:rPr>
          <w:rFonts w:ascii="GHEA Grapalat" w:eastAsia="Times New Roman" w:hAnsi="GHEA Grapalat" w:cs="Sylfaen"/>
          <w:b/>
          <w:sz w:val="24"/>
          <w:szCs w:val="24"/>
          <w:lang w:val="hy-AM"/>
        </w:rPr>
        <w:t>.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BD3BFF" w:rsidRPr="00615278" w:rsidRDefault="00BD3BFF" w:rsidP="00BD3BFF">
      <w:pPr>
        <w:shd w:val="clear" w:color="auto" w:fill="FFFFFF"/>
        <w:spacing w:line="360" w:lineRule="auto"/>
        <w:ind w:firstLine="720"/>
        <w:jc w:val="both"/>
        <w:rPr>
          <w:rFonts w:ascii="GHEA Grapalat" w:eastAsia="Calibri" w:hAnsi="GHEA Grapalat" w:cs="Sylfaen"/>
          <w:sz w:val="24"/>
          <w:szCs w:val="24"/>
          <w:lang w:val="hy-AM" w:eastAsia="ru-RU"/>
        </w:rPr>
      </w:pPr>
      <w:r w:rsidRPr="00615278">
        <w:rPr>
          <w:rFonts w:ascii="GHEA Grapalat" w:eastAsia="Calibri" w:hAnsi="GHEA Grapalat" w:cs="Sylfaen"/>
          <w:sz w:val="24"/>
          <w:szCs w:val="24"/>
          <w:lang w:val="hy-AM" w:eastAsia="ru-RU"/>
        </w:rPr>
        <w:lastRenderedPageBreak/>
        <w:t xml:space="preserve">Որոշման նախագիծը բխում է «Հայաստանի վերափոխման ռազմավարություն 2050», «Կառավարության 2021-2026թթ. ծրագիր» /կետ 3.2, 3-րդ պարբերության 1-ին ենթակետ/ ռազմավարական փաստաթղթերի դրույթներից: </w:t>
      </w:r>
    </w:p>
    <w:p w:rsidR="003A2177" w:rsidRPr="00BD3BFF" w:rsidRDefault="00BD3BFF" w:rsidP="00BD3BFF">
      <w:pPr>
        <w:spacing w:after="160" w:line="360" w:lineRule="auto"/>
        <w:ind w:left="786"/>
        <w:contextualSpacing/>
        <w:jc w:val="both"/>
        <w:rPr>
          <w:rFonts w:ascii="GHEA Grapalat" w:eastAsia="Times New Roman" w:hAnsi="GHEA Grapalat" w:cs="Sylfaen"/>
          <w:color w:val="000000"/>
          <w:sz w:val="24"/>
          <w:szCs w:val="24"/>
          <w:shd w:val="clear" w:color="auto" w:fill="FFFFFF"/>
          <w:lang w:eastAsia="ru-RU"/>
        </w:rPr>
      </w:pPr>
      <w:r w:rsidRPr="00615278">
        <w:rPr>
          <w:rFonts w:ascii="GHEA Grapalat" w:eastAsia="Times New Roman" w:hAnsi="GHEA Grapalat" w:cs="Sylfaen"/>
          <w:color w:val="000000"/>
          <w:sz w:val="24"/>
          <w:szCs w:val="24"/>
          <w:shd w:val="clear" w:color="auto" w:fill="FFFFFF"/>
          <w:lang w:val="hy-AM" w:eastAsia="ru-RU"/>
        </w:rPr>
        <w:t>Մասնավորապես, միջպետական, հանրապետական և տեղական նշանակության ավտոմոբիլային ճանապարհների ցանցի նորոգում, հիմնանորոգում և որակի շարունակական բարձրացում, որոնց շնորհիվ տարեկան կունենանք շուրջ 500 կմ վերանորոգված ճանապարհ։</w:t>
      </w:r>
      <w:bookmarkStart w:id="0" w:name="_GoBack"/>
      <w:bookmarkEnd w:id="0"/>
    </w:p>
    <w:sectPr w:rsidR="003A2177" w:rsidRPr="00BD3BFF" w:rsidSect="00615278">
      <w:pgSz w:w="12240" w:h="15840"/>
      <w:pgMar w:top="960" w:right="900" w:bottom="1135" w:left="112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01"/>
    <w:family w:val="roman"/>
    <w:notTrueType/>
    <w:pitch w:val="variable"/>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55577"/>
    <w:multiLevelType w:val="hybridMultilevel"/>
    <w:tmpl w:val="F47E42E8"/>
    <w:lvl w:ilvl="0" w:tplc="CDEC9476">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
    <w:nsid w:val="0DE54DC1"/>
    <w:multiLevelType w:val="hybridMultilevel"/>
    <w:tmpl w:val="33AC998A"/>
    <w:lvl w:ilvl="0" w:tplc="D3562CD4">
      <w:start w:val="1"/>
      <w:numFmt w:val="decimal"/>
      <w:lvlText w:val="%1."/>
      <w:lvlJc w:val="left"/>
      <w:pPr>
        <w:ind w:left="1110" w:hanging="360"/>
      </w:pPr>
      <w:rPr>
        <w:rFonts w:ascii="GHEA Grapalat" w:eastAsia="Times New Roman" w:hAnsi="GHEA Grapalat" w:cs="Times New Roman"/>
      </w:rPr>
    </w:lvl>
    <w:lvl w:ilvl="1" w:tplc="04090019">
      <w:start w:val="1"/>
      <w:numFmt w:val="lowerLetter"/>
      <w:lvlText w:val="%2."/>
      <w:lvlJc w:val="left"/>
      <w:pPr>
        <w:ind w:left="1830" w:hanging="360"/>
      </w:pPr>
    </w:lvl>
    <w:lvl w:ilvl="2" w:tplc="0409001B">
      <w:start w:val="1"/>
      <w:numFmt w:val="lowerRoman"/>
      <w:lvlText w:val="%3."/>
      <w:lvlJc w:val="right"/>
      <w:pPr>
        <w:ind w:left="2550" w:hanging="180"/>
      </w:pPr>
    </w:lvl>
    <w:lvl w:ilvl="3" w:tplc="0409000F">
      <w:start w:val="1"/>
      <w:numFmt w:val="decimal"/>
      <w:lvlText w:val="%4."/>
      <w:lvlJc w:val="left"/>
      <w:pPr>
        <w:ind w:left="3270" w:hanging="360"/>
      </w:pPr>
    </w:lvl>
    <w:lvl w:ilvl="4" w:tplc="04090019">
      <w:start w:val="1"/>
      <w:numFmt w:val="lowerLetter"/>
      <w:lvlText w:val="%5."/>
      <w:lvlJc w:val="left"/>
      <w:pPr>
        <w:ind w:left="3990" w:hanging="360"/>
      </w:pPr>
    </w:lvl>
    <w:lvl w:ilvl="5" w:tplc="0409001B">
      <w:start w:val="1"/>
      <w:numFmt w:val="lowerRoman"/>
      <w:lvlText w:val="%6."/>
      <w:lvlJc w:val="right"/>
      <w:pPr>
        <w:ind w:left="4710" w:hanging="180"/>
      </w:pPr>
    </w:lvl>
    <w:lvl w:ilvl="6" w:tplc="0409000F">
      <w:start w:val="1"/>
      <w:numFmt w:val="decimal"/>
      <w:lvlText w:val="%7."/>
      <w:lvlJc w:val="left"/>
      <w:pPr>
        <w:ind w:left="5430" w:hanging="360"/>
      </w:pPr>
    </w:lvl>
    <w:lvl w:ilvl="7" w:tplc="04090019">
      <w:start w:val="1"/>
      <w:numFmt w:val="lowerLetter"/>
      <w:lvlText w:val="%8."/>
      <w:lvlJc w:val="left"/>
      <w:pPr>
        <w:ind w:left="6150" w:hanging="360"/>
      </w:pPr>
    </w:lvl>
    <w:lvl w:ilvl="8" w:tplc="0409001B">
      <w:start w:val="1"/>
      <w:numFmt w:val="lowerRoman"/>
      <w:lvlText w:val="%9."/>
      <w:lvlJc w:val="right"/>
      <w:pPr>
        <w:ind w:left="6870" w:hanging="180"/>
      </w:pPr>
    </w:lvl>
  </w:abstractNum>
  <w:abstractNum w:abstractNumId="2">
    <w:nsid w:val="1B6517E0"/>
    <w:multiLevelType w:val="hybridMultilevel"/>
    <w:tmpl w:val="5FAE28FA"/>
    <w:lvl w:ilvl="0" w:tplc="5BB82190">
      <w:start w:val="1"/>
      <w:numFmt w:val="bullet"/>
      <w:lvlText w:val=""/>
      <w:lvlJc w:val="left"/>
      <w:pPr>
        <w:tabs>
          <w:tab w:val="num" w:pos="720"/>
        </w:tabs>
        <w:ind w:left="720" w:hanging="360"/>
      </w:pPr>
      <w:rPr>
        <w:rFonts w:ascii="Wingdings 3" w:hAnsi="Wingdings 3" w:hint="default"/>
      </w:rPr>
    </w:lvl>
    <w:lvl w:ilvl="1" w:tplc="F0C2F588" w:tentative="1">
      <w:start w:val="1"/>
      <w:numFmt w:val="bullet"/>
      <w:lvlText w:val=""/>
      <w:lvlJc w:val="left"/>
      <w:pPr>
        <w:tabs>
          <w:tab w:val="num" w:pos="1440"/>
        </w:tabs>
        <w:ind w:left="1440" w:hanging="360"/>
      </w:pPr>
      <w:rPr>
        <w:rFonts w:ascii="Wingdings 3" w:hAnsi="Wingdings 3" w:hint="default"/>
      </w:rPr>
    </w:lvl>
    <w:lvl w:ilvl="2" w:tplc="087E14F6" w:tentative="1">
      <w:start w:val="1"/>
      <w:numFmt w:val="bullet"/>
      <w:lvlText w:val=""/>
      <w:lvlJc w:val="left"/>
      <w:pPr>
        <w:tabs>
          <w:tab w:val="num" w:pos="2160"/>
        </w:tabs>
        <w:ind w:left="2160" w:hanging="360"/>
      </w:pPr>
      <w:rPr>
        <w:rFonts w:ascii="Wingdings 3" w:hAnsi="Wingdings 3" w:hint="default"/>
      </w:rPr>
    </w:lvl>
    <w:lvl w:ilvl="3" w:tplc="A2065434" w:tentative="1">
      <w:start w:val="1"/>
      <w:numFmt w:val="bullet"/>
      <w:lvlText w:val=""/>
      <w:lvlJc w:val="left"/>
      <w:pPr>
        <w:tabs>
          <w:tab w:val="num" w:pos="2880"/>
        </w:tabs>
        <w:ind w:left="2880" w:hanging="360"/>
      </w:pPr>
      <w:rPr>
        <w:rFonts w:ascii="Wingdings 3" w:hAnsi="Wingdings 3" w:hint="default"/>
      </w:rPr>
    </w:lvl>
    <w:lvl w:ilvl="4" w:tplc="BAD28C0C" w:tentative="1">
      <w:start w:val="1"/>
      <w:numFmt w:val="bullet"/>
      <w:lvlText w:val=""/>
      <w:lvlJc w:val="left"/>
      <w:pPr>
        <w:tabs>
          <w:tab w:val="num" w:pos="3600"/>
        </w:tabs>
        <w:ind w:left="3600" w:hanging="360"/>
      </w:pPr>
      <w:rPr>
        <w:rFonts w:ascii="Wingdings 3" w:hAnsi="Wingdings 3" w:hint="default"/>
      </w:rPr>
    </w:lvl>
    <w:lvl w:ilvl="5" w:tplc="25AA5848" w:tentative="1">
      <w:start w:val="1"/>
      <w:numFmt w:val="bullet"/>
      <w:lvlText w:val=""/>
      <w:lvlJc w:val="left"/>
      <w:pPr>
        <w:tabs>
          <w:tab w:val="num" w:pos="4320"/>
        </w:tabs>
        <w:ind w:left="4320" w:hanging="360"/>
      </w:pPr>
      <w:rPr>
        <w:rFonts w:ascii="Wingdings 3" w:hAnsi="Wingdings 3" w:hint="default"/>
      </w:rPr>
    </w:lvl>
    <w:lvl w:ilvl="6" w:tplc="20221532" w:tentative="1">
      <w:start w:val="1"/>
      <w:numFmt w:val="bullet"/>
      <w:lvlText w:val=""/>
      <w:lvlJc w:val="left"/>
      <w:pPr>
        <w:tabs>
          <w:tab w:val="num" w:pos="5040"/>
        </w:tabs>
        <w:ind w:left="5040" w:hanging="360"/>
      </w:pPr>
      <w:rPr>
        <w:rFonts w:ascii="Wingdings 3" w:hAnsi="Wingdings 3" w:hint="default"/>
      </w:rPr>
    </w:lvl>
    <w:lvl w:ilvl="7" w:tplc="9940921E" w:tentative="1">
      <w:start w:val="1"/>
      <w:numFmt w:val="bullet"/>
      <w:lvlText w:val=""/>
      <w:lvlJc w:val="left"/>
      <w:pPr>
        <w:tabs>
          <w:tab w:val="num" w:pos="5760"/>
        </w:tabs>
        <w:ind w:left="5760" w:hanging="360"/>
      </w:pPr>
      <w:rPr>
        <w:rFonts w:ascii="Wingdings 3" w:hAnsi="Wingdings 3" w:hint="default"/>
      </w:rPr>
    </w:lvl>
    <w:lvl w:ilvl="8" w:tplc="22E2C4EE" w:tentative="1">
      <w:start w:val="1"/>
      <w:numFmt w:val="bullet"/>
      <w:lvlText w:val=""/>
      <w:lvlJc w:val="left"/>
      <w:pPr>
        <w:tabs>
          <w:tab w:val="num" w:pos="6480"/>
        </w:tabs>
        <w:ind w:left="6480" w:hanging="360"/>
      </w:pPr>
      <w:rPr>
        <w:rFonts w:ascii="Wingdings 3" w:hAnsi="Wingdings 3" w:hint="default"/>
      </w:rPr>
    </w:lvl>
  </w:abstractNum>
  <w:abstractNum w:abstractNumId="3">
    <w:nsid w:val="1DBF70D3"/>
    <w:multiLevelType w:val="hybridMultilevel"/>
    <w:tmpl w:val="5F7C7462"/>
    <w:lvl w:ilvl="0" w:tplc="8FB4534E">
      <w:start w:val="1"/>
      <w:numFmt w:val="decimal"/>
      <w:lvlText w:val="%1."/>
      <w:lvlJc w:val="left"/>
      <w:pPr>
        <w:ind w:left="786"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2994608B"/>
    <w:multiLevelType w:val="hybridMultilevel"/>
    <w:tmpl w:val="12FA822A"/>
    <w:lvl w:ilvl="0" w:tplc="E9E69FC0">
      <w:start w:val="1"/>
      <w:numFmt w:val="bullet"/>
      <w:lvlText w:val=""/>
      <w:lvlJc w:val="left"/>
      <w:pPr>
        <w:tabs>
          <w:tab w:val="num" w:pos="720"/>
        </w:tabs>
        <w:ind w:left="720" w:hanging="360"/>
      </w:pPr>
      <w:rPr>
        <w:rFonts w:ascii="Wingdings 3" w:hAnsi="Wingdings 3" w:hint="default"/>
      </w:rPr>
    </w:lvl>
    <w:lvl w:ilvl="1" w:tplc="1EB44260" w:tentative="1">
      <w:start w:val="1"/>
      <w:numFmt w:val="bullet"/>
      <w:lvlText w:val=""/>
      <w:lvlJc w:val="left"/>
      <w:pPr>
        <w:tabs>
          <w:tab w:val="num" w:pos="1440"/>
        </w:tabs>
        <w:ind w:left="1440" w:hanging="360"/>
      </w:pPr>
      <w:rPr>
        <w:rFonts w:ascii="Wingdings 3" w:hAnsi="Wingdings 3" w:hint="default"/>
      </w:rPr>
    </w:lvl>
    <w:lvl w:ilvl="2" w:tplc="E8A22262" w:tentative="1">
      <w:start w:val="1"/>
      <w:numFmt w:val="bullet"/>
      <w:lvlText w:val=""/>
      <w:lvlJc w:val="left"/>
      <w:pPr>
        <w:tabs>
          <w:tab w:val="num" w:pos="2160"/>
        </w:tabs>
        <w:ind w:left="2160" w:hanging="360"/>
      </w:pPr>
      <w:rPr>
        <w:rFonts w:ascii="Wingdings 3" w:hAnsi="Wingdings 3" w:hint="default"/>
      </w:rPr>
    </w:lvl>
    <w:lvl w:ilvl="3" w:tplc="4EEC4746" w:tentative="1">
      <w:start w:val="1"/>
      <w:numFmt w:val="bullet"/>
      <w:lvlText w:val=""/>
      <w:lvlJc w:val="left"/>
      <w:pPr>
        <w:tabs>
          <w:tab w:val="num" w:pos="2880"/>
        </w:tabs>
        <w:ind w:left="2880" w:hanging="360"/>
      </w:pPr>
      <w:rPr>
        <w:rFonts w:ascii="Wingdings 3" w:hAnsi="Wingdings 3" w:hint="default"/>
      </w:rPr>
    </w:lvl>
    <w:lvl w:ilvl="4" w:tplc="E01C1FA2" w:tentative="1">
      <w:start w:val="1"/>
      <w:numFmt w:val="bullet"/>
      <w:lvlText w:val=""/>
      <w:lvlJc w:val="left"/>
      <w:pPr>
        <w:tabs>
          <w:tab w:val="num" w:pos="3600"/>
        </w:tabs>
        <w:ind w:left="3600" w:hanging="360"/>
      </w:pPr>
      <w:rPr>
        <w:rFonts w:ascii="Wingdings 3" w:hAnsi="Wingdings 3" w:hint="default"/>
      </w:rPr>
    </w:lvl>
    <w:lvl w:ilvl="5" w:tplc="F6E2F280" w:tentative="1">
      <w:start w:val="1"/>
      <w:numFmt w:val="bullet"/>
      <w:lvlText w:val=""/>
      <w:lvlJc w:val="left"/>
      <w:pPr>
        <w:tabs>
          <w:tab w:val="num" w:pos="4320"/>
        </w:tabs>
        <w:ind w:left="4320" w:hanging="360"/>
      </w:pPr>
      <w:rPr>
        <w:rFonts w:ascii="Wingdings 3" w:hAnsi="Wingdings 3" w:hint="default"/>
      </w:rPr>
    </w:lvl>
    <w:lvl w:ilvl="6" w:tplc="D520CF70" w:tentative="1">
      <w:start w:val="1"/>
      <w:numFmt w:val="bullet"/>
      <w:lvlText w:val=""/>
      <w:lvlJc w:val="left"/>
      <w:pPr>
        <w:tabs>
          <w:tab w:val="num" w:pos="5040"/>
        </w:tabs>
        <w:ind w:left="5040" w:hanging="360"/>
      </w:pPr>
      <w:rPr>
        <w:rFonts w:ascii="Wingdings 3" w:hAnsi="Wingdings 3" w:hint="default"/>
      </w:rPr>
    </w:lvl>
    <w:lvl w:ilvl="7" w:tplc="9202C454" w:tentative="1">
      <w:start w:val="1"/>
      <w:numFmt w:val="bullet"/>
      <w:lvlText w:val=""/>
      <w:lvlJc w:val="left"/>
      <w:pPr>
        <w:tabs>
          <w:tab w:val="num" w:pos="5760"/>
        </w:tabs>
        <w:ind w:left="5760" w:hanging="360"/>
      </w:pPr>
      <w:rPr>
        <w:rFonts w:ascii="Wingdings 3" w:hAnsi="Wingdings 3" w:hint="default"/>
      </w:rPr>
    </w:lvl>
    <w:lvl w:ilvl="8" w:tplc="5762A27A" w:tentative="1">
      <w:start w:val="1"/>
      <w:numFmt w:val="bullet"/>
      <w:lvlText w:val=""/>
      <w:lvlJc w:val="left"/>
      <w:pPr>
        <w:tabs>
          <w:tab w:val="num" w:pos="6480"/>
        </w:tabs>
        <w:ind w:left="6480" w:hanging="360"/>
      </w:pPr>
      <w:rPr>
        <w:rFonts w:ascii="Wingdings 3" w:hAnsi="Wingdings 3" w:hint="default"/>
      </w:rPr>
    </w:lvl>
  </w:abstractNum>
  <w:abstractNum w:abstractNumId="5">
    <w:nsid w:val="49E52107"/>
    <w:multiLevelType w:val="hybridMultilevel"/>
    <w:tmpl w:val="98E280BA"/>
    <w:lvl w:ilvl="0" w:tplc="73DC5CDA">
      <w:start w:val="1"/>
      <w:numFmt w:val="decimal"/>
      <w:lvlText w:val="%1."/>
      <w:lvlJc w:val="left"/>
      <w:pPr>
        <w:ind w:left="1185" w:hanging="81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5"/>
  </w:num>
  <w:num w:numId="2">
    <w:abstractNumId w:val="0"/>
  </w:num>
  <w:num w:numId="3">
    <w:abstractNumId w:val="3"/>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2"/>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0289"/>
    <w:rsid w:val="00001F54"/>
    <w:rsid w:val="00003BF9"/>
    <w:rsid w:val="00004886"/>
    <w:rsid w:val="00006461"/>
    <w:rsid w:val="000257F4"/>
    <w:rsid w:val="00025E2F"/>
    <w:rsid w:val="000322A6"/>
    <w:rsid w:val="000536A3"/>
    <w:rsid w:val="00056E88"/>
    <w:rsid w:val="00057CE4"/>
    <w:rsid w:val="00065B26"/>
    <w:rsid w:val="000731DD"/>
    <w:rsid w:val="00073264"/>
    <w:rsid w:val="00081886"/>
    <w:rsid w:val="0008271E"/>
    <w:rsid w:val="00087D1B"/>
    <w:rsid w:val="0009242A"/>
    <w:rsid w:val="000A4914"/>
    <w:rsid w:val="000A4D9E"/>
    <w:rsid w:val="000A5FA7"/>
    <w:rsid w:val="000A7A57"/>
    <w:rsid w:val="000B1296"/>
    <w:rsid w:val="000D06A6"/>
    <w:rsid w:val="000D4347"/>
    <w:rsid w:val="000E20D1"/>
    <w:rsid w:val="000E2BF7"/>
    <w:rsid w:val="000E3C5C"/>
    <w:rsid w:val="000E4EA3"/>
    <w:rsid w:val="00110637"/>
    <w:rsid w:val="0011069A"/>
    <w:rsid w:val="0011673C"/>
    <w:rsid w:val="00117DC6"/>
    <w:rsid w:val="0014214B"/>
    <w:rsid w:val="001563D0"/>
    <w:rsid w:val="0015741E"/>
    <w:rsid w:val="00162A3E"/>
    <w:rsid w:val="00164986"/>
    <w:rsid w:val="001763D2"/>
    <w:rsid w:val="00181651"/>
    <w:rsid w:val="00183989"/>
    <w:rsid w:val="00184544"/>
    <w:rsid w:val="00191488"/>
    <w:rsid w:val="00192D1B"/>
    <w:rsid w:val="0019490C"/>
    <w:rsid w:val="001B399C"/>
    <w:rsid w:val="001B5B32"/>
    <w:rsid w:val="001B71C3"/>
    <w:rsid w:val="001B71F7"/>
    <w:rsid w:val="001C0EC7"/>
    <w:rsid w:val="001C1DA8"/>
    <w:rsid w:val="001C3300"/>
    <w:rsid w:val="001C34AC"/>
    <w:rsid w:val="001C470E"/>
    <w:rsid w:val="001D2729"/>
    <w:rsid w:val="001D719F"/>
    <w:rsid w:val="001D7262"/>
    <w:rsid w:val="001E34C7"/>
    <w:rsid w:val="001F4C36"/>
    <w:rsid w:val="001F5345"/>
    <w:rsid w:val="001F6BCB"/>
    <w:rsid w:val="002029F0"/>
    <w:rsid w:val="00204156"/>
    <w:rsid w:val="00205AF2"/>
    <w:rsid w:val="002123D6"/>
    <w:rsid w:val="00222321"/>
    <w:rsid w:val="002276A2"/>
    <w:rsid w:val="00227B53"/>
    <w:rsid w:val="002315BF"/>
    <w:rsid w:val="00234ABF"/>
    <w:rsid w:val="00234B69"/>
    <w:rsid w:val="0024075B"/>
    <w:rsid w:val="002568C6"/>
    <w:rsid w:val="00256B45"/>
    <w:rsid w:val="00262730"/>
    <w:rsid w:val="00273C99"/>
    <w:rsid w:val="00274882"/>
    <w:rsid w:val="00276517"/>
    <w:rsid w:val="00280F2C"/>
    <w:rsid w:val="002818DE"/>
    <w:rsid w:val="00286B2E"/>
    <w:rsid w:val="00293A5C"/>
    <w:rsid w:val="002C23A7"/>
    <w:rsid w:val="002C4FDF"/>
    <w:rsid w:val="002D0DA3"/>
    <w:rsid w:val="002D1110"/>
    <w:rsid w:val="002D70B0"/>
    <w:rsid w:val="002F0E69"/>
    <w:rsid w:val="002F77E0"/>
    <w:rsid w:val="0030598B"/>
    <w:rsid w:val="00305D34"/>
    <w:rsid w:val="003107A4"/>
    <w:rsid w:val="00310E4C"/>
    <w:rsid w:val="003134FE"/>
    <w:rsid w:val="0031545F"/>
    <w:rsid w:val="00317716"/>
    <w:rsid w:val="0032036A"/>
    <w:rsid w:val="0032535F"/>
    <w:rsid w:val="00327A85"/>
    <w:rsid w:val="00327E06"/>
    <w:rsid w:val="00327EDB"/>
    <w:rsid w:val="00336B07"/>
    <w:rsid w:val="00341729"/>
    <w:rsid w:val="0034547F"/>
    <w:rsid w:val="00350584"/>
    <w:rsid w:val="00361617"/>
    <w:rsid w:val="00364239"/>
    <w:rsid w:val="003649E0"/>
    <w:rsid w:val="00370AEB"/>
    <w:rsid w:val="00371166"/>
    <w:rsid w:val="0037609A"/>
    <w:rsid w:val="00384EEF"/>
    <w:rsid w:val="003A2177"/>
    <w:rsid w:val="003A5368"/>
    <w:rsid w:val="003B734B"/>
    <w:rsid w:val="003C0FFD"/>
    <w:rsid w:val="003C107A"/>
    <w:rsid w:val="003D108C"/>
    <w:rsid w:val="003D154F"/>
    <w:rsid w:val="003D275E"/>
    <w:rsid w:val="003D4975"/>
    <w:rsid w:val="003D4F30"/>
    <w:rsid w:val="003D7415"/>
    <w:rsid w:val="00414AC4"/>
    <w:rsid w:val="00416A6E"/>
    <w:rsid w:val="004246E3"/>
    <w:rsid w:val="00425375"/>
    <w:rsid w:val="00434567"/>
    <w:rsid w:val="004355C7"/>
    <w:rsid w:val="004372DD"/>
    <w:rsid w:val="0044345A"/>
    <w:rsid w:val="00443E2C"/>
    <w:rsid w:val="00445CD8"/>
    <w:rsid w:val="004478FB"/>
    <w:rsid w:val="00453A24"/>
    <w:rsid w:val="004544CE"/>
    <w:rsid w:val="004631EA"/>
    <w:rsid w:val="00463DB6"/>
    <w:rsid w:val="0046477F"/>
    <w:rsid w:val="004657F0"/>
    <w:rsid w:val="00476CEE"/>
    <w:rsid w:val="00477205"/>
    <w:rsid w:val="004801B0"/>
    <w:rsid w:val="00486676"/>
    <w:rsid w:val="004944DC"/>
    <w:rsid w:val="0049568B"/>
    <w:rsid w:val="004A2E6A"/>
    <w:rsid w:val="004B4735"/>
    <w:rsid w:val="004C41AD"/>
    <w:rsid w:val="004C4CF5"/>
    <w:rsid w:val="004C61EA"/>
    <w:rsid w:val="004D5015"/>
    <w:rsid w:val="004D627D"/>
    <w:rsid w:val="004E343F"/>
    <w:rsid w:val="004E5481"/>
    <w:rsid w:val="004E6637"/>
    <w:rsid w:val="004F055A"/>
    <w:rsid w:val="004F2369"/>
    <w:rsid w:val="004F4CD9"/>
    <w:rsid w:val="004F6E5A"/>
    <w:rsid w:val="00502C98"/>
    <w:rsid w:val="005060C0"/>
    <w:rsid w:val="00506F9F"/>
    <w:rsid w:val="0051380F"/>
    <w:rsid w:val="00516807"/>
    <w:rsid w:val="0052404D"/>
    <w:rsid w:val="00531A14"/>
    <w:rsid w:val="00536742"/>
    <w:rsid w:val="0055420C"/>
    <w:rsid w:val="00567890"/>
    <w:rsid w:val="00580C07"/>
    <w:rsid w:val="0058379D"/>
    <w:rsid w:val="00583F93"/>
    <w:rsid w:val="005961CE"/>
    <w:rsid w:val="005A070D"/>
    <w:rsid w:val="005A4000"/>
    <w:rsid w:val="005A55ED"/>
    <w:rsid w:val="005B6200"/>
    <w:rsid w:val="005C5560"/>
    <w:rsid w:val="005D31B5"/>
    <w:rsid w:val="005F2D1E"/>
    <w:rsid w:val="00601260"/>
    <w:rsid w:val="00601794"/>
    <w:rsid w:val="00613F64"/>
    <w:rsid w:val="00615278"/>
    <w:rsid w:val="006172E2"/>
    <w:rsid w:val="0062212C"/>
    <w:rsid w:val="00626A10"/>
    <w:rsid w:val="00630B2A"/>
    <w:rsid w:val="006343FA"/>
    <w:rsid w:val="00644D23"/>
    <w:rsid w:val="0065100C"/>
    <w:rsid w:val="006515DF"/>
    <w:rsid w:val="00661E4A"/>
    <w:rsid w:val="006628FC"/>
    <w:rsid w:val="00664876"/>
    <w:rsid w:val="00666B2D"/>
    <w:rsid w:val="006734CE"/>
    <w:rsid w:val="006744AD"/>
    <w:rsid w:val="006753E0"/>
    <w:rsid w:val="00676F96"/>
    <w:rsid w:val="00694AA4"/>
    <w:rsid w:val="0069547E"/>
    <w:rsid w:val="00697BF7"/>
    <w:rsid w:val="006A1401"/>
    <w:rsid w:val="006A519E"/>
    <w:rsid w:val="006A7A78"/>
    <w:rsid w:val="006B2FB6"/>
    <w:rsid w:val="006B3CD9"/>
    <w:rsid w:val="006C06B8"/>
    <w:rsid w:val="006C0891"/>
    <w:rsid w:val="006C32AF"/>
    <w:rsid w:val="006C5CFF"/>
    <w:rsid w:val="006C5FCB"/>
    <w:rsid w:val="006D0A5E"/>
    <w:rsid w:val="006D2D27"/>
    <w:rsid w:val="006D733D"/>
    <w:rsid w:val="006E263E"/>
    <w:rsid w:val="006E2C6C"/>
    <w:rsid w:val="006F0BAF"/>
    <w:rsid w:val="006F3D62"/>
    <w:rsid w:val="006F64B0"/>
    <w:rsid w:val="00700735"/>
    <w:rsid w:val="007134EE"/>
    <w:rsid w:val="00730235"/>
    <w:rsid w:val="00745600"/>
    <w:rsid w:val="0074618E"/>
    <w:rsid w:val="00764E98"/>
    <w:rsid w:val="00765371"/>
    <w:rsid w:val="007666DD"/>
    <w:rsid w:val="0077095F"/>
    <w:rsid w:val="00771578"/>
    <w:rsid w:val="0077262E"/>
    <w:rsid w:val="00776875"/>
    <w:rsid w:val="00781977"/>
    <w:rsid w:val="00790289"/>
    <w:rsid w:val="00794FEE"/>
    <w:rsid w:val="007A14B4"/>
    <w:rsid w:val="007B1884"/>
    <w:rsid w:val="007B7FF6"/>
    <w:rsid w:val="007C2842"/>
    <w:rsid w:val="007C4BD2"/>
    <w:rsid w:val="007C5338"/>
    <w:rsid w:val="007D5FCC"/>
    <w:rsid w:val="007D75B0"/>
    <w:rsid w:val="007E0087"/>
    <w:rsid w:val="007E19A8"/>
    <w:rsid w:val="007E2E83"/>
    <w:rsid w:val="007F009E"/>
    <w:rsid w:val="007F4DA8"/>
    <w:rsid w:val="007F5005"/>
    <w:rsid w:val="007F58CC"/>
    <w:rsid w:val="007F7DDB"/>
    <w:rsid w:val="008012D1"/>
    <w:rsid w:val="00802254"/>
    <w:rsid w:val="00806F0C"/>
    <w:rsid w:val="00814647"/>
    <w:rsid w:val="00821239"/>
    <w:rsid w:val="00821B12"/>
    <w:rsid w:val="00835B24"/>
    <w:rsid w:val="0084650B"/>
    <w:rsid w:val="0085199D"/>
    <w:rsid w:val="00853575"/>
    <w:rsid w:val="00856360"/>
    <w:rsid w:val="00866D97"/>
    <w:rsid w:val="008707C1"/>
    <w:rsid w:val="008720E8"/>
    <w:rsid w:val="00877635"/>
    <w:rsid w:val="00881405"/>
    <w:rsid w:val="00886D55"/>
    <w:rsid w:val="00896598"/>
    <w:rsid w:val="008B0898"/>
    <w:rsid w:val="008B52FD"/>
    <w:rsid w:val="008B69E9"/>
    <w:rsid w:val="008C199C"/>
    <w:rsid w:val="008C30C3"/>
    <w:rsid w:val="008C4039"/>
    <w:rsid w:val="008D01C1"/>
    <w:rsid w:val="008D19FF"/>
    <w:rsid w:val="008D6349"/>
    <w:rsid w:val="008E7A3C"/>
    <w:rsid w:val="008F08FB"/>
    <w:rsid w:val="008F1A62"/>
    <w:rsid w:val="008F2EB0"/>
    <w:rsid w:val="008F30C7"/>
    <w:rsid w:val="00900559"/>
    <w:rsid w:val="00902D9C"/>
    <w:rsid w:val="00902F35"/>
    <w:rsid w:val="009031A2"/>
    <w:rsid w:val="00903FA5"/>
    <w:rsid w:val="0090671A"/>
    <w:rsid w:val="00911E5A"/>
    <w:rsid w:val="00912AA4"/>
    <w:rsid w:val="009204FC"/>
    <w:rsid w:val="009262E2"/>
    <w:rsid w:val="00933962"/>
    <w:rsid w:val="0094540C"/>
    <w:rsid w:val="00955CFA"/>
    <w:rsid w:val="009667B9"/>
    <w:rsid w:val="0096691F"/>
    <w:rsid w:val="00966ADB"/>
    <w:rsid w:val="0099540D"/>
    <w:rsid w:val="00995A05"/>
    <w:rsid w:val="009A3342"/>
    <w:rsid w:val="009B1CAE"/>
    <w:rsid w:val="009C2DBA"/>
    <w:rsid w:val="009C5A0C"/>
    <w:rsid w:val="009D1EC6"/>
    <w:rsid w:val="009E5B9E"/>
    <w:rsid w:val="009F00E4"/>
    <w:rsid w:val="009F6E81"/>
    <w:rsid w:val="00A022BC"/>
    <w:rsid w:val="00A03E3B"/>
    <w:rsid w:val="00A05BF9"/>
    <w:rsid w:val="00A14ED9"/>
    <w:rsid w:val="00A21745"/>
    <w:rsid w:val="00A3030F"/>
    <w:rsid w:val="00A309B7"/>
    <w:rsid w:val="00A30FB6"/>
    <w:rsid w:val="00A35184"/>
    <w:rsid w:val="00A5149D"/>
    <w:rsid w:val="00A53E39"/>
    <w:rsid w:val="00A54B4B"/>
    <w:rsid w:val="00A54DBC"/>
    <w:rsid w:val="00A63BF2"/>
    <w:rsid w:val="00A67177"/>
    <w:rsid w:val="00AA25AE"/>
    <w:rsid w:val="00AB0B95"/>
    <w:rsid w:val="00AC0AAB"/>
    <w:rsid w:val="00AC2112"/>
    <w:rsid w:val="00AC4E6D"/>
    <w:rsid w:val="00AC6D28"/>
    <w:rsid w:val="00AD4511"/>
    <w:rsid w:val="00AD7B76"/>
    <w:rsid w:val="00AF1EDF"/>
    <w:rsid w:val="00AF7EA5"/>
    <w:rsid w:val="00B020D9"/>
    <w:rsid w:val="00B05639"/>
    <w:rsid w:val="00B075FA"/>
    <w:rsid w:val="00B12C20"/>
    <w:rsid w:val="00B13477"/>
    <w:rsid w:val="00B21DD0"/>
    <w:rsid w:val="00B21F3C"/>
    <w:rsid w:val="00B2468E"/>
    <w:rsid w:val="00B25244"/>
    <w:rsid w:val="00B4156C"/>
    <w:rsid w:val="00B42ACA"/>
    <w:rsid w:val="00B50507"/>
    <w:rsid w:val="00B5564B"/>
    <w:rsid w:val="00B60381"/>
    <w:rsid w:val="00B61518"/>
    <w:rsid w:val="00B6758C"/>
    <w:rsid w:val="00B67F57"/>
    <w:rsid w:val="00B72567"/>
    <w:rsid w:val="00B7389A"/>
    <w:rsid w:val="00B75844"/>
    <w:rsid w:val="00B76283"/>
    <w:rsid w:val="00B83DE5"/>
    <w:rsid w:val="00B869CE"/>
    <w:rsid w:val="00B90D6A"/>
    <w:rsid w:val="00B91ECD"/>
    <w:rsid w:val="00B92891"/>
    <w:rsid w:val="00B94B72"/>
    <w:rsid w:val="00B96E76"/>
    <w:rsid w:val="00BA0994"/>
    <w:rsid w:val="00BA3AEB"/>
    <w:rsid w:val="00BB4A4D"/>
    <w:rsid w:val="00BD1295"/>
    <w:rsid w:val="00BD3BFF"/>
    <w:rsid w:val="00BD6A34"/>
    <w:rsid w:val="00BE51CF"/>
    <w:rsid w:val="00BF3A3B"/>
    <w:rsid w:val="00BF4D1C"/>
    <w:rsid w:val="00BF5CB2"/>
    <w:rsid w:val="00C31946"/>
    <w:rsid w:val="00C35AB6"/>
    <w:rsid w:val="00C40F91"/>
    <w:rsid w:val="00C45D26"/>
    <w:rsid w:val="00C66265"/>
    <w:rsid w:val="00C67E02"/>
    <w:rsid w:val="00C7674B"/>
    <w:rsid w:val="00C845E4"/>
    <w:rsid w:val="00C84BB5"/>
    <w:rsid w:val="00C86156"/>
    <w:rsid w:val="00C93AD6"/>
    <w:rsid w:val="00C95F7F"/>
    <w:rsid w:val="00CA03E9"/>
    <w:rsid w:val="00CA251D"/>
    <w:rsid w:val="00CA3649"/>
    <w:rsid w:val="00CA6156"/>
    <w:rsid w:val="00CB042D"/>
    <w:rsid w:val="00CB4481"/>
    <w:rsid w:val="00CB5A1E"/>
    <w:rsid w:val="00CE002D"/>
    <w:rsid w:val="00CF5C46"/>
    <w:rsid w:val="00D0574F"/>
    <w:rsid w:val="00D16124"/>
    <w:rsid w:val="00D16B5A"/>
    <w:rsid w:val="00D23CBB"/>
    <w:rsid w:val="00D32D64"/>
    <w:rsid w:val="00D75297"/>
    <w:rsid w:val="00D80854"/>
    <w:rsid w:val="00DA5601"/>
    <w:rsid w:val="00DA6C4E"/>
    <w:rsid w:val="00DB3244"/>
    <w:rsid w:val="00DD26F4"/>
    <w:rsid w:val="00DE0C6C"/>
    <w:rsid w:val="00DE2932"/>
    <w:rsid w:val="00DE29D4"/>
    <w:rsid w:val="00DE61B5"/>
    <w:rsid w:val="00DF1E4F"/>
    <w:rsid w:val="00DF4EA1"/>
    <w:rsid w:val="00E074B6"/>
    <w:rsid w:val="00E13A81"/>
    <w:rsid w:val="00E16819"/>
    <w:rsid w:val="00E35F35"/>
    <w:rsid w:val="00E3604B"/>
    <w:rsid w:val="00E42E75"/>
    <w:rsid w:val="00E43B37"/>
    <w:rsid w:val="00E440F8"/>
    <w:rsid w:val="00E45359"/>
    <w:rsid w:val="00E4567D"/>
    <w:rsid w:val="00E47878"/>
    <w:rsid w:val="00E54C2F"/>
    <w:rsid w:val="00E6791B"/>
    <w:rsid w:val="00E71697"/>
    <w:rsid w:val="00E96DE4"/>
    <w:rsid w:val="00EA7340"/>
    <w:rsid w:val="00EB2B36"/>
    <w:rsid w:val="00EB5B9A"/>
    <w:rsid w:val="00EB7EA7"/>
    <w:rsid w:val="00EC67F8"/>
    <w:rsid w:val="00EC7935"/>
    <w:rsid w:val="00ED1E62"/>
    <w:rsid w:val="00ED6B2F"/>
    <w:rsid w:val="00EE210C"/>
    <w:rsid w:val="00EE51EA"/>
    <w:rsid w:val="00EF7594"/>
    <w:rsid w:val="00F00D43"/>
    <w:rsid w:val="00F02D0F"/>
    <w:rsid w:val="00F129CC"/>
    <w:rsid w:val="00F22FC6"/>
    <w:rsid w:val="00F34A3B"/>
    <w:rsid w:val="00F46235"/>
    <w:rsid w:val="00F519F8"/>
    <w:rsid w:val="00F6478C"/>
    <w:rsid w:val="00F675DE"/>
    <w:rsid w:val="00F72B11"/>
    <w:rsid w:val="00F748BE"/>
    <w:rsid w:val="00F80651"/>
    <w:rsid w:val="00F80AFD"/>
    <w:rsid w:val="00F87D81"/>
    <w:rsid w:val="00F9168A"/>
    <w:rsid w:val="00F92C7D"/>
    <w:rsid w:val="00FA568B"/>
    <w:rsid w:val="00FB0D85"/>
    <w:rsid w:val="00FB5427"/>
    <w:rsid w:val="00FC0693"/>
    <w:rsid w:val="00FC12F4"/>
    <w:rsid w:val="00FC3562"/>
    <w:rsid w:val="00FC364D"/>
    <w:rsid w:val="00FC3B4C"/>
    <w:rsid w:val="00FD27F1"/>
    <w:rsid w:val="00FD71BD"/>
    <w:rsid w:val="00FF42D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500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1239"/>
    <w:pPr>
      <w:spacing w:before="100" w:beforeAutospacing="1" w:after="100" w:afterAutospacing="1"/>
    </w:pPr>
    <w:rPr>
      <w:rFonts w:ascii="Times New Roman" w:eastAsia="Times New Roman" w:hAnsi="Times New Roman" w:cs="Times New Roman"/>
      <w:sz w:val="24"/>
      <w:szCs w:val="24"/>
    </w:rPr>
  </w:style>
  <w:style w:type="character" w:styleId="a4">
    <w:name w:val="Strong"/>
    <w:basedOn w:val="a0"/>
    <w:uiPriority w:val="22"/>
    <w:qFormat/>
    <w:rsid w:val="00821239"/>
    <w:rPr>
      <w:b/>
      <w:bCs/>
    </w:rPr>
  </w:style>
  <w:style w:type="character" w:styleId="a5">
    <w:name w:val="Emphasis"/>
    <w:basedOn w:val="a0"/>
    <w:uiPriority w:val="20"/>
    <w:qFormat/>
    <w:rsid w:val="00821239"/>
    <w:rPr>
      <w:i/>
      <w:iCs/>
    </w:rPr>
  </w:style>
  <w:style w:type="table" w:styleId="a6">
    <w:name w:val="Table Grid"/>
    <w:basedOn w:val="a1"/>
    <w:uiPriority w:val="59"/>
    <w:rsid w:val="00AB0B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31545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500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1239"/>
    <w:pPr>
      <w:spacing w:before="100" w:beforeAutospacing="1" w:after="100" w:afterAutospacing="1"/>
    </w:pPr>
    <w:rPr>
      <w:rFonts w:ascii="Times New Roman" w:eastAsia="Times New Roman" w:hAnsi="Times New Roman" w:cs="Times New Roman"/>
      <w:sz w:val="24"/>
      <w:szCs w:val="24"/>
    </w:rPr>
  </w:style>
  <w:style w:type="character" w:styleId="a4">
    <w:name w:val="Strong"/>
    <w:basedOn w:val="a0"/>
    <w:uiPriority w:val="22"/>
    <w:qFormat/>
    <w:rsid w:val="00821239"/>
    <w:rPr>
      <w:b/>
      <w:bCs/>
    </w:rPr>
  </w:style>
  <w:style w:type="character" w:styleId="a5">
    <w:name w:val="Emphasis"/>
    <w:basedOn w:val="a0"/>
    <w:uiPriority w:val="20"/>
    <w:qFormat/>
    <w:rsid w:val="00821239"/>
    <w:rPr>
      <w:i/>
      <w:iCs/>
    </w:rPr>
  </w:style>
  <w:style w:type="table" w:styleId="a6">
    <w:name w:val="Table Grid"/>
    <w:basedOn w:val="a1"/>
    <w:uiPriority w:val="59"/>
    <w:rsid w:val="00AB0B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3154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69320">
      <w:bodyDiv w:val="1"/>
      <w:marLeft w:val="0"/>
      <w:marRight w:val="0"/>
      <w:marTop w:val="0"/>
      <w:marBottom w:val="0"/>
      <w:divBdr>
        <w:top w:val="none" w:sz="0" w:space="0" w:color="auto"/>
        <w:left w:val="none" w:sz="0" w:space="0" w:color="auto"/>
        <w:bottom w:val="none" w:sz="0" w:space="0" w:color="auto"/>
        <w:right w:val="none" w:sz="0" w:space="0" w:color="auto"/>
      </w:divBdr>
    </w:div>
    <w:div w:id="102384550">
      <w:bodyDiv w:val="1"/>
      <w:marLeft w:val="0"/>
      <w:marRight w:val="0"/>
      <w:marTop w:val="0"/>
      <w:marBottom w:val="0"/>
      <w:divBdr>
        <w:top w:val="none" w:sz="0" w:space="0" w:color="auto"/>
        <w:left w:val="none" w:sz="0" w:space="0" w:color="auto"/>
        <w:bottom w:val="none" w:sz="0" w:space="0" w:color="auto"/>
        <w:right w:val="none" w:sz="0" w:space="0" w:color="auto"/>
      </w:divBdr>
    </w:div>
    <w:div w:id="223640661">
      <w:bodyDiv w:val="1"/>
      <w:marLeft w:val="0"/>
      <w:marRight w:val="0"/>
      <w:marTop w:val="0"/>
      <w:marBottom w:val="0"/>
      <w:divBdr>
        <w:top w:val="none" w:sz="0" w:space="0" w:color="auto"/>
        <w:left w:val="none" w:sz="0" w:space="0" w:color="auto"/>
        <w:bottom w:val="none" w:sz="0" w:space="0" w:color="auto"/>
        <w:right w:val="none" w:sz="0" w:space="0" w:color="auto"/>
      </w:divBdr>
    </w:div>
    <w:div w:id="241725461">
      <w:bodyDiv w:val="1"/>
      <w:marLeft w:val="0"/>
      <w:marRight w:val="0"/>
      <w:marTop w:val="0"/>
      <w:marBottom w:val="0"/>
      <w:divBdr>
        <w:top w:val="none" w:sz="0" w:space="0" w:color="auto"/>
        <w:left w:val="none" w:sz="0" w:space="0" w:color="auto"/>
        <w:bottom w:val="none" w:sz="0" w:space="0" w:color="auto"/>
        <w:right w:val="none" w:sz="0" w:space="0" w:color="auto"/>
      </w:divBdr>
    </w:div>
    <w:div w:id="407265411">
      <w:bodyDiv w:val="1"/>
      <w:marLeft w:val="0"/>
      <w:marRight w:val="0"/>
      <w:marTop w:val="0"/>
      <w:marBottom w:val="0"/>
      <w:divBdr>
        <w:top w:val="none" w:sz="0" w:space="0" w:color="auto"/>
        <w:left w:val="none" w:sz="0" w:space="0" w:color="auto"/>
        <w:bottom w:val="none" w:sz="0" w:space="0" w:color="auto"/>
        <w:right w:val="none" w:sz="0" w:space="0" w:color="auto"/>
      </w:divBdr>
    </w:div>
    <w:div w:id="416753549">
      <w:bodyDiv w:val="1"/>
      <w:marLeft w:val="0"/>
      <w:marRight w:val="0"/>
      <w:marTop w:val="0"/>
      <w:marBottom w:val="0"/>
      <w:divBdr>
        <w:top w:val="none" w:sz="0" w:space="0" w:color="auto"/>
        <w:left w:val="none" w:sz="0" w:space="0" w:color="auto"/>
        <w:bottom w:val="none" w:sz="0" w:space="0" w:color="auto"/>
        <w:right w:val="none" w:sz="0" w:space="0" w:color="auto"/>
      </w:divBdr>
    </w:div>
    <w:div w:id="432284234">
      <w:bodyDiv w:val="1"/>
      <w:marLeft w:val="0"/>
      <w:marRight w:val="0"/>
      <w:marTop w:val="0"/>
      <w:marBottom w:val="0"/>
      <w:divBdr>
        <w:top w:val="none" w:sz="0" w:space="0" w:color="auto"/>
        <w:left w:val="none" w:sz="0" w:space="0" w:color="auto"/>
        <w:bottom w:val="none" w:sz="0" w:space="0" w:color="auto"/>
        <w:right w:val="none" w:sz="0" w:space="0" w:color="auto"/>
      </w:divBdr>
    </w:div>
    <w:div w:id="493226386">
      <w:bodyDiv w:val="1"/>
      <w:marLeft w:val="0"/>
      <w:marRight w:val="0"/>
      <w:marTop w:val="0"/>
      <w:marBottom w:val="0"/>
      <w:divBdr>
        <w:top w:val="none" w:sz="0" w:space="0" w:color="auto"/>
        <w:left w:val="none" w:sz="0" w:space="0" w:color="auto"/>
        <w:bottom w:val="none" w:sz="0" w:space="0" w:color="auto"/>
        <w:right w:val="none" w:sz="0" w:space="0" w:color="auto"/>
      </w:divBdr>
    </w:div>
    <w:div w:id="498420920">
      <w:bodyDiv w:val="1"/>
      <w:marLeft w:val="0"/>
      <w:marRight w:val="0"/>
      <w:marTop w:val="0"/>
      <w:marBottom w:val="0"/>
      <w:divBdr>
        <w:top w:val="none" w:sz="0" w:space="0" w:color="auto"/>
        <w:left w:val="none" w:sz="0" w:space="0" w:color="auto"/>
        <w:bottom w:val="none" w:sz="0" w:space="0" w:color="auto"/>
        <w:right w:val="none" w:sz="0" w:space="0" w:color="auto"/>
      </w:divBdr>
      <w:divsChild>
        <w:div w:id="1272081840">
          <w:marLeft w:val="576"/>
          <w:marRight w:val="0"/>
          <w:marTop w:val="80"/>
          <w:marBottom w:val="0"/>
          <w:divBdr>
            <w:top w:val="none" w:sz="0" w:space="0" w:color="auto"/>
            <w:left w:val="none" w:sz="0" w:space="0" w:color="auto"/>
            <w:bottom w:val="none" w:sz="0" w:space="0" w:color="auto"/>
            <w:right w:val="none" w:sz="0" w:space="0" w:color="auto"/>
          </w:divBdr>
        </w:div>
      </w:divsChild>
    </w:div>
    <w:div w:id="506210428">
      <w:bodyDiv w:val="1"/>
      <w:marLeft w:val="0"/>
      <w:marRight w:val="0"/>
      <w:marTop w:val="0"/>
      <w:marBottom w:val="0"/>
      <w:divBdr>
        <w:top w:val="none" w:sz="0" w:space="0" w:color="auto"/>
        <w:left w:val="none" w:sz="0" w:space="0" w:color="auto"/>
        <w:bottom w:val="none" w:sz="0" w:space="0" w:color="auto"/>
        <w:right w:val="none" w:sz="0" w:space="0" w:color="auto"/>
      </w:divBdr>
    </w:div>
    <w:div w:id="523058120">
      <w:bodyDiv w:val="1"/>
      <w:marLeft w:val="0"/>
      <w:marRight w:val="0"/>
      <w:marTop w:val="0"/>
      <w:marBottom w:val="0"/>
      <w:divBdr>
        <w:top w:val="none" w:sz="0" w:space="0" w:color="auto"/>
        <w:left w:val="none" w:sz="0" w:space="0" w:color="auto"/>
        <w:bottom w:val="none" w:sz="0" w:space="0" w:color="auto"/>
        <w:right w:val="none" w:sz="0" w:space="0" w:color="auto"/>
      </w:divBdr>
    </w:div>
    <w:div w:id="608394567">
      <w:bodyDiv w:val="1"/>
      <w:marLeft w:val="0"/>
      <w:marRight w:val="0"/>
      <w:marTop w:val="0"/>
      <w:marBottom w:val="0"/>
      <w:divBdr>
        <w:top w:val="none" w:sz="0" w:space="0" w:color="auto"/>
        <w:left w:val="none" w:sz="0" w:space="0" w:color="auto"/>
        <w:bottom w:val="none" w:sz="0" w:space="0" w:color="auto"/>
        <w:right w:val="none" w:sz="0" w:space="0" w:color="auto"/>
      </w:divBdr>
    </w:div>
    <w:div w:id="608590937">
      <w:bodyDiv w:val="1"/>
      <w:marLeft w:val="0"/>
      <w:marRight w:val="0"/>
      <w:marTop w:val="0"/>
      <w:marBottom w:val="0"/>
      <w:divBdr>
        <w:top w:val="none" w:sz="0" w:space="0" w:color="auto"/>
        <w:left w:val="none" w:sz="0" w:space="0" w:color="auto"/>
        <w:bottom w:val="none" w:sz="0" w:space="0" w:color="auto"/>
        <w:right w:val="none" w:sz="0" w:space="0" w:color="auto"/>
      </w:divBdr>
    </w:div>
    <w:div w:id="723603956">
      <w:bodyDiv w:val="1"/>
      <w:marLeft w:val="0"/>
      <w:marRight w:val="0"/>
      <w:marTop w:val="0"/>
      <w:marBottom w:val="0"/>
      <w:divBdr>
        <w:top w:val="none" w:sz="0" w:space="0" w:color="auto"/>
        <w:left w:val="none" w:sz="0" w:space="0" w:color="auto"/>
        <w:bottom w:val="none" w:sz="0" w:space="0" w:color="auto"/>
        <w:right w:val="none" w:sz="0" w:space="0" w:color="auto"/>
      </w:divBdr>
    </w:div>
    <w:div w:id="825900969">
      <w:bodyDiv w:val="1"/>
      <w:marLeft w:val="0"/>
      <w:marRight w:val="0"/>
      <w:marTop w:val="0"/>
      <w:marBottom w:val="0"/>
      <w:divBdr>
        <w:top w:val="none" w:sz="0" w:space="0" w:color="auto"/>
        <w:left w:val="none" w:sz="0" w:space="0" w:color="auto"/>
        <w:bottom w:val="none" w:sz="0" w:space="0" w:color="auto"/>
        <w:right w:val="none" w:sz="0" w:space="0" w:color="auto"/>
      </w:divBdr>
    </w:div>
    <w:div w:id="859514779">
      <w:bodyDiv w:val="1"/>
      <w:marLeft w:val="0"/>
      <w:marRight w:val="0"/>
      <w:marTop w:val="0"/>
      <w:marBottom w:val="0"/>
      <w:divBdr>
        <w:top w:val="none" w:sz="0" w:space="0" w:color="auto"/>
        <w:left w:val="none" w:sz="0" w:space="0" w:color="auto"/>
        <w:bottom w:val="none" w:sz="0" w:space="0" w:color="auto"/>
        <w:right w:val="none" w:sz="0" w:space="0" w:color="auto"/>
      </w:divBdr>
    </w:div>
    <w:div w:id="899169587">
      <w:bodyDiv w:val="1"/>
      <w:marLeft w:val="0"/>
      <w:marRight w:val="0"/>
      <w:marTop w:val="0"/>
      <w:marBottom w:val="0"/>
      <w:divBdr>
        <w:top w:val="none" w:sz="0" w:space="0" w:color="auto"/>
        <w:left w:val="none" w:sz="0" w:space="0" w:color="auto"/>
        <w:bottom w:val="none" w:sz="0" w:space="0" w:color="auto"/>
        <w:right w:val="none" w:sz="0" w:space="0" w:color="auto"/>
      </w:divBdr>
    </w:div>
    <w:div w:id="951665999">
      <w:bodyDiv w:val="1"/>
      <w:marLeft w:val="0"/>
      <w:marRight w:val="0"/>
      <w:marTop w:val="0"/>
      <w:marBottom w:val="0"/>
      <w:divBdr>
        <w:top w:val="none" w:sz="0" w:space="0" w:color="auto"/>
        <w:left w:val="none" w:sz="0" w:space="0" w:color="auto"/>
        <w:bottom w:val="none" w:sz="0" w:space="0" w:color="auto"/>
        <w:right w:val="none" w:sz="0" w:space="0" w:color="auto"/>
      </w:divBdr>
    </w:div>
    <w:div w:id="991251585">
      <w:bodyDiv w:val="1"/>
      <w:marLeft w:val="0"/>
      <w:marRight w:val="0"/>
      <w:marTop w:val="0"/>
      <w:marBottom w:val="0"/>
      <w:divBdr>
        <w:top w:val="none" w:sz="0" w:space="0" w:color="auto"/>
        <w:left w:val="none" w:sz="0" w:space="0" w:color="auto"/>
        <w:bottom w:val="none" w:sz="0" w:space="0" w:color="auto"/>
        <w:right w:val="none" w:sz="0" w:space="0" w:color="auto"/>
      </w:divBdr>
    </w:div>
    <w:div w:id="1017460909">
      <w:bodyDiv w:val="1"/>
      <w:marLeft w:val="0"/>
      <w:marRight w:val="0"/>
      <w:marTop w:val="0"/>
      <w:marBottom w:val="0"/>
      <w:divBdr>
        <w:top w:val="none" w:sz="0" w:space="0" w:color="auto"/>
        <w:left w:val="none" w:sz="0" w:space="0" w:color="auto"/>
        <w:bottom w:val="none" w:sz="0" w:space="0" w:color="auto"/>
        <w:right w:val="none" w:sz="0" w:space="0" w:color="auto"/>
      </w:divBdr>
      <w:divsChild>
        <w:div w:id="2074546857">
          <w:marLeft w:val="0"/>
          <w:marRight w:val="0"/>
          <w:marTop w:val="0"/>
          <w:marBottom w:val="0"/>
          <w:divBdr>
            <w:top w:val="none" w:sz="0" w:space="0" w:color="auto"/>
            <w:left w:val="none" w:sz="0" w:space="0" w:color="auto"/>
            <w:bottom w:val="none" w:sz="0" w:space="0" w:color="auto"/>
            <w:right w:val="none" w:sz="0" w:space="0" w:color="auto"/>
          </w:divBdr>
        </w:div>
        <w:div w:id="1901666590">
          <w:marLeft w:val="0"/>
          <w:marRight w:val="0"/>
          <w:marTop w:val="0"/>
          <w:marBottom w:val="0"/>
          <w:divBdr>
            <w:top w:val="none" w:sz="0" w:space="0" w:color="auto"/>
            <w:left w:val="none" w:sz="0" w:space="0" w:color="auto"/>
            <w:bottom w:val="none" w:sz="0" w:space="0" w:color="auto"/>
            <w:right w:val="none" w:sz="0" w:space="0" w:color="auto"/>
          </w:divBdr>
        </w:div>
        <w:div w:id="503202448">
          <w:marLeft w:val="0"/>
          <w:marRight w:val="0"/>
          <w:marTop w:val="0"/>
          <w:marBottom w:val="0"/>
          <w:divBdr>
            <w:top w:val="none" w:sz="0" w:space="0" w:color="auto"/>
            <w:left w:val="none" w:sz="0" w:space="0" w:color="auto"/>
            <w:bottom w:val="none" w:sz="0" w:space="0" w:color="auto"/>
            <w:right w:val="none" w:sz="0" w:space="0" w:color="auto"/>
          </w:divBdr>
        </w:div>
      </w:divsChild>
    </w:div>
    <w:div w:id="1268464459">
      <w:bodyDiv w:val="1"/>
      <w:marLeft w:val="0"/>
      <w:marRight w:val="0"/>
      <w:marTop w:val="0"/>
      <w:marBottom w:val="0"/>
      <w:divBdr>
        <w:top w:val="none" w:sz="0" w:space="0" w:color="auto"/>
        <w:left w:val="none" w:sz="0" w:space="0" w:color="auto"/>
        <w:bottom w:val="none" w:sz="0" w:space="0" w:color="auto"/>
        <w:right w:val="none" w:sz="0" w:space="0" w:color="auto"/>
      </w:divBdr>
    </w:div>
    <w:div w:id="1303460502">
      <w:bodyDiv w:val="1"/>
      <w:marLeft w:val="0"/>
      <w:marRight w:val="0"/>
      <w:marTop w:val="0"/>
      <w:marBottom w:val="0"/>
      <w:divBdr>
        <w:top w:val="none" w:sz="0" w:space="0" w:color="auto"/>
        <w:left w:val="none" w:sz="0" w:space="0" w:color="auto"/>
        <w:bottom w:val="none" w:sz="0" w:space="0" w:color="auto"/>
        <w:right w:val="none" w:sz="0" w:space="0" w:color="auto"/>
      </w:divBdr>
    </w:div>
    <w:div w:id="1514416746">
      <w:bodyDiv w:val="1"/>
      <w:marLeft w:val="0"/>
      <w:marRight w:val="0"/>
      <w:marTop w:val="0"/>
      <w:marBottom w:val="0"/>
      <w:divBdr>
        <w:top w:val="none" w:sz="0" w:space="0" w:color="auto"/>
        <w:left w:val="none" w:sz="0" w:space="0" w:color="auto"/>
        <w:bottom w:val="none" w:sz="0" w:space="0" w:color="auto"/>
        <w:right w:val="none" w:sz="0" w:space="0" w:color="auto"/>
      </w:divBdr>
    </w:div>
    <w:div w:id="1540169984">
      <w:bodyDiv w:val="1"/>
      <w:marLeft w:val="0"/>
      <w:marRight w:val="0"/>
      <w:marTop w:val="0"/>
      <w:marBottom w:val="0"/>
      <w:divBdr>
        <w:top w:val="none" w:sz="0" w:space="0" w:color="auto"/>
        <w:left w:val="none" w:sz="0" w:space="0" w:color="auto"/>
        <w:bottom w:val="none" w:sz="0" w:space="0" w:color="auto"/>
        <w:right w:val="none" w:sz="0" w:space="0" w:color="auto"/>
      </w:divBdr>
      <w:divsChild>
        <w:div w:id="775294455">
          <w:marLeft w:val="576"/>
          <w:marRight w:val="0"/>
          <w:marTop w:val="80"/>
          <w:marBottom w:val="0"/>
          <w:divBdr>
            <w:top w:val="none" w:sz="0" w:space="0" w:color="auto"/>
            <w:left w:val="none" w:sz="0" w:space="0" w:color="auto"/>
            <w:bottom w:val="none" w:sz="0" w:space="0" w:color="auto"/>
            <w:right w:val="none" w:sz="0" w:space="0" w:color="auto"/>
          </w:divBdr>
        </w:div>
      </w:divsChild>
    </w:div>
    <w:div w:id="1740865126">
      <w:bodyDiv w:val="1"/>
      <w:marLeft w:val="0"/>
      <w:marRight w:val="0"/>
      <w:marTop w:val="0"/>
      <w:marBottom w:val="0"/>
      <w:divBdr>
        <w:top w:val="none" w:sz="0" w:space="0" w:color="auto"/>
        <w:left w:val="none" w:sz="0" w:space="0" w:color="auto"/>
        <w:bottom w:val="none" w:sz="0" w:space="0" w:color="auto"/>
        <w:right w:val="none" w:sz="0" w:space="0" w:color="auto"/>
      </w:divBdr>
    </w:div>
    <w:div w:id="1779719757">
      <w:bodyDiv w:val="1"/>
      <w:marLeft w:val="0"/>
      <w:marRight w:val="0"/>
      <w:marTop w:val="0"/>
      <w:marBottom w:val="0"/>
      <w:divBdr>
        <w:top w:val="none" w:sz="0" w:space="0" w:color="auto"/>
        <w:left w:val="none" w:sz="0" w:space="0" w:color="auto"/>
        <w:bottom w:val="none" w:sz="0" w:space="0" w:color="auto"/>
        <w:right w:val="none" w:sz="0" w:space="0" w:color="auto"/>
      </w:divBdr>
    </w:div>
    <w:div w:id="1780221706">
      <w:bodyDiv w:val="1"/>
      <w:marLeft w:val="0"/>
      <w:marRight w:val="0"/>
      <w:marTop w:val="0"/>
      <w:marBottom w:val="0"/>
      <w:divBdr>
        <w:top w:val="none" w:sz="0" w:space="0" w:color="auto"/>
        <w:left w:val="none" w:sz="0" w:space="0" w:color="auto"/>
        <w:bottom w:val="none" w:sz="0" w:space="0" w:color="auto"/>
        <w:right w:val="none" w:sz="0" w:space="0" w:color="auto"/>
      </w:divBdr>
    </w:div>
    <w:div w:id="1822113334">
      <w:bodyDiv w:val="1"/>
      <w:marLeft w:val="0"/>
      <w:marRight w:val="0"/>
      <w:marTop w:val="0"/>
      <w:marBottom w:val="0"/>
      <w:divBdr>
        <w:top w:val="none" w:sz="0" w:space="0" w:color="auto"/>
        <w:left w:val="none" w:sz="0" w:space="0" w:color="auto"/>
        <w:bottom w:val="none" w:sz="0" w:space="0" w:color="auto"/>
        <w:right w:val="none" w:sz="0" w:space="0" w:color="auto"/>
      </w:divBdr>
    </w:div>
    <w:div w:id="1831166169">
      <w:bodyDiv w:val="1"/>
      <w:marLeft w:val="0"/>
      <w:marRight w:val="0"/>
      <w:marTop w:val="0"/>
      <w:marBottom w:val="0"/>
      <w:divBdr>
        <w:top w:val="none" w:sz="0" w:space="0" w:color="auto"/>
        <w:left w:val="none" w:sz="0" w:space="0" w:color="auto"/>
        <w:bottom w:val="none" w:sz="0" w:space="0" w:color="auto"/>
        <w:right w:val="none" w:sz="0" w:space="0" w:color="auto"/>
      </w:divBdr>
    </w:div>
    <w:div w:id="1856187178">
      <w:bodyDiv w:val="1"/>
      <w:marLeft w:val="0"/>
      <w:marRight w:val="0"/>
      <w:marTop w:val="0"/>
      <w:marBottom w:val="0"/>
      <w:divBdr>
        <w:top w:val="none" w:sz="0" w:space="0" w:color="auto"/>
        <w:left w:val="none" w:sz="0" w:space="0" w:color="auto"/>
        <w:bottom w:val="none" w:sz="0" w:space="0" w:color="auto"/>
        <w:right w:val="none" w:sz="0" w:space="0" w:color="auto"/>
      </w:divBdr>
    </w:div>
    <w:div w:id="1951812396">
      <w:bodyDiv w:val="1"/>
      <w:marLeft w:val="0"/>
      <w:marRight w:val="0"/>
      <w:marTop w:val="0"/>
      <w:marBottom w:val="0"/>
      <w:divBdr>
        <w:top w:val="none" w:sz="0" w:space="0" w:color="auto"/>
        <w:left w:val="none" w:sz="0" w:space="0" w:color="auto"/>
        <w:bottom w:val="none" w:sz="0" w:space="0" w:color="auto"/>
        <w:right w:val="none" w:sz="0" w:space="0" w:color="auto"/>
      </w:divBdr>
    </w:div>
    <w:div w:id="1996060934">
      <w:bodyDiv w:val="1"/>
      <w:marLeft w:val="0"/>
      <w:marRight w:val="0"/>
      <w:marTop w:val="0"/>
      <w:marBottom w:val="0"/>
      <w:divBdr>
        <w:top w:val="none" w:sz="0" w:space="0" w:color="auto"/>
        <w:left w:val="none" w:sz="0" w:space="0" w:color="auto"/>
        <w:bottom w:val="none" w:sz="0" w:space="0" w:color="auto"/>
        <w:right w:val="none" w:sz="0" w:space="0" w:color="auto"/>
      </w:divBdr>
    </w:div>
    <w:div w:id="2013331557">
      <w:bodyDiv w:val="1"/>
      <w:marLeft w:val="0"/>
      <w:marRight w:val="0"/>
      <w:marTop w:val="0"/>
      <w:marBottom w:val="0"/>
      <w:divBdr>
        <w:top w:val="none" w:sz="0" w:space="0" w:color="auto"/>
        <w:left w:val="none" w:sz="0" w:space="0" w:color="auto"/>
        <w:bottom w:val="none" w:sz="0" w:space="0" w:color="auto"/>
        <w:right w:val="none" w:sz="0" w:space="0" w:color="auto"/>
      </w:divBdr>
    </w:div>
    <w:div w:id="2021274739">
      <w:bodyDiv w:val="1"/>
      <w:marLeft w:val="0"/>
      <w:marRight w:val="0"/>
      <w:marTop w:val="0"/>
      <w:marBottom w:val="0"/>
      <w:divBdr>
        <w:top w:val="none" w:sz="0" w:space="0" w:color="auto"/>
        <w:left w:val="none" w:sz="0" w:space="0" w:color="auto"/>
        <w:bottom w:val="none" w:sz="0" w:space="0" w:color="auto"/>
        <w:right w:val="none" w:sz="0" w:space="0" w:color="auto"/>
      </w:divBdr>
    </w:div>
    <w:div w:id="2030254554">
      <w:bodyDiv w:val="1"/>
      <w:marLeft w:val="0"/>
      <w:marRight w:val="0"/>
      <w:marTop w:val="0"/>
      <w:marBottom w:val="0"/>
      <w:divBdr>
        <w:top w:val="none" w:sz="0" w:space="0" w:color="auto"/>
        <w:left w:val="none" w:sz="0" w:space="0" w:color="auto"/>
        <w:bottom w:val="none" w:sz="0" w:space="0" w:color="auto"/>
        <w:right w:val="none" w:sz="0" w:space="0" w:color="auto"/>
      </w:divBdr>
    </w:div>
    <w:div w:id="2032796338">
      <w:bodyDiv w:val="1"/>
      <w:marLeft w:val="0"/>
      <w:marRight w:val="0"/>
      <w:marTop w:val="0"/>
      <w:marBottom w:val="0"/>
      <w:divBdr>
        <w:top w:val="none" w:sz="0" w:space="0" w:color="auto"/>
        <w:left w:val="none" w:sz="0" w:space="0" w:color="auto"/>
        <w:bottom w:val="none" w:sz="0" w:space="0" w:color="auto"/>
        <w:right w:val="none" w:sz="0" w:space="0" w:color="auto"/>
      </w:divBdr>
    </w:div>
    <w:div w:id="2081708365">
      <w:bodyDiv w:val="1"/>
      <w:marLeft w:val="0"/>
      <w:marRight w:val="0"/>
      <w:marTop w:val="0"/>
      <w:marBottom w:val="0"/>
      <w:divBdr>
        <w:top w:val="none" w:sz="0" w:space="0" w:color="auto"/>
        <w:left w:val="none" w:sz="0" w:space="0" w:color="auto"/>
        <w:bottom w:val="none" w:sz="0" w:space="0" w:color="auto"/>
        <w:right w:val="none" w:sz="0" w:space="0" w:color="auto"/>
      </w:divBdr>
    </w:div>
    <w:div w:id="2128967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9ED65E-01D6-414E-BEEB-593A69C00D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8</Pages>
  <Words>1973</Words>
  <Characters>11248</Characters>
  <Application>Microsoft Office Word</Application>
  <DocSecurity>0</DocSecurity>
  <Lines>93</Lines>
  <Paragraphs>26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13195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https://mul2.gov.am/tasks/749207/oneclick/Himnavorum.docx?token=8cf66b8341e16b2b39f1dd5baf9c3c53</cp:keywords>
  <cp:lastModifiedBy>h.aperyan</cp:lastModifiedBy>
  <cp:revision>7</cp:revision>
  <cp:lastPrinted>2021-04-13T10:30:00Z</cp:lastPrinted>
  <dcterms:created xsi:type="dcterms:W3CDTF">2023-02-13T14:03:00Z</dcterms:created>
  <dcterms:modified xsi:type="dcterms:W3CDTF">2023-02-15T11:47:00Z</dcterms:modified>
</cp:coreProperties>
</file>