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DBCC" w14:textId="77777777" w:rsidR="00A80737" w:rsidRPr="00E2325D" w:rsidRDefault="00A80737" w:rsidP="00E2325D">
      <w:pPr>
        <w:shd w:val="clear" w:color="auto" w:fill="FFFFFF"/>
        <w:spacing w:after="0" w:line="360" w:lineRule="auto"/>
        <w:ind w:firstLine="375"/>
        <w:jc w:val="center"/>
        <w:outlineLvl w:val="0"/>
        <w:rPr>
          <w:rFonts w:ascii="GHEA Grapalat" w:eastAsia="Times New Roman" w:hAnsi="GHEA Grapalat" w:cs="Times New Roman"/>
          <w:color w:val="000000"/>
          <w:sz w:val="24"/>
          <w:szCs w:val="24"/>
          <w:lang w:val="hy-AM" w:eastAsia="ru-RU"/>
        </w:rPr>
      </w:pPr>
      <w:r w:rsidRPr="00E2325D">
        <w:rPr>
          <w:rFonts w:ascii="GHEA Grapalat" w:eastAsia="Times New Roman" w:hAnsi="GHEA Grapalat" w:cs="Times New Roman"/>
          <w:b/>
          <w:bCs/>
          <w:color w:val="000000"/>
          <w:sz w:val="24"/>
          <w:szCs w:val="24"/>
          <w:lang w:val="hy-AM" w:eastAsia="ru-RU"/>
        </w:rPr>
        <w:t>ԱՄՓՈՓԱԹԵՐԹ</w:t>
      </w:r>
    </w:p>
    <w:p w14:paraId="79777E3D" w14:textId="08703A1D" w:rsidR="00B52319" w:rsidRPr="00E2325D" w:rsidRDefault="00B52319" w:rsidP="00E2325D">
      <w:pPr>
        <w:spacing w:after="0" w:line="360" w:lineRule="auto"/>
        <w:jc w:val="center"/>
        <w:rPr>
          <w:rFonts w:ascii="GHEA Grapalat" w:eastAsia="Times New Roman" w:hAnsi="GHEA Grapalat"/>
          <w:b/>
          <w:bCs/>
          <w:color w:val="000000"/>
          <w:sz w:val="24"/>
          <w:szCs w:val="24"/>
          <w:lang w:val="hy-AM"/>
        </w:rPr>
      </w:pPr>
      <w:r w:rsidRPr="00E2325D">
        <w:rPr>
          <w:rFonts w:ascii="GHEA Grapalat" w:eastAsia="Times New Roman" w:hAnsi="GHEA Grapalat"/>
          <w:b/>
          <w:bCs/>
          <w:color w:val="000000"/>
          <w:sz w:val="24"/>
          <w:szCs w:val="24"/>
          <w:lang w:val="hy-AM"/>
        </w:rPr>
        <w:t xml:space="preserve">««ՀԱՅԱՍՏԱՆԻ ՀԱՆՐԱՊԵՏՈՒԹՅԱՆ ԿԱՌԱՎԱՐՈՒԹՅԱՆ </w:t>
      </w:r>
      <w:r w:rsidR="00ED4B37" w:rsidRPr="00E2325D">
        <w:rPr>
          <w:rFonts w:ascii="GHEA Grapalat" w:eastAsia="Times New Roman" w:hAnsi="GHEA Grapalat"/>
          <w:b/>
          <w:bCs/>
          <w:color w:val="000000"/>
          <w:sz w:val="24"/>
          <w:szCs w:val="24"/>
          <w:lang w:val="hy-AM"/>
        </w:rPr>
        <w:t>2004 ԹՎԱԿԱՆԻ ԱՊՐԻԼԻ 8-Ի</w:t>
      </w:r>
      <w:r w:rsidRPr="00E2325D">
        <w:rPr>
          <w:rFonts w:ascii="GHEA Grapalat" w:eastAsia="Times New Roman" w:hAnsi="GHEA Grapalat"/>
          <w:b/>
          <w:bCs/>
          <w:color w:val="000000"/>
          <w:sz w:val="24"/>
          <w:szCs w:val="24"/>
          <w:lang w:val="hy-AM"/>
        </w:rPr>
        <w:t xml:space="preserve"> «</w:t>
      </w:r>
      <w:r w:rsidR="00ED4B37" w:rsidRPr="00E2325D">
        <w:rPr>
          <w:rFonts w:ascii="GHEA Grapalat" w:eastAsia="Times New Roman" w:hAnsi="GHEA Grapalat"/>
          <w:b/>
          <w:bCs/>
          <w:color w:val="000000"/>
          <w:sz w:val="24"/>
          <w:szCs w:val="24"/>
          <w:lang w:val="hy-AM"/>
        </w:rPr>
        <w:t>ԲՈՒՍԱՍԱՆԻՏԱՐԱԿԱՆ ՓՈՐՁԱՔՆՆՈՒԹՅԱՆ ՆՊԱՏԱԿՈՎ ՓՈՐՁԱՆՄՈՒՇ ՎԵՐՑՆԵԼՈՒ ԿԱՐԳԸ ՍԱՀՄԱՆԵԼՈՒ ՄԱՍԻՆ</w:t>
      </w:r>
      <w:r w:rsidRPr="00E2325D">
        <w:rPr>
          <w:rFonts w:ascii="GHEA Grapalat" w:eastAsia="Times New Roman" w:hAnsi="GHEA Grapalat"/>
          <w:b/>
          <w:bCs/>
          <w:color w:val="000000"/>
          <w:sz w:val="24"/>
          <w:szCs w:val="24"/>
          <w:lang w:val="hy-AM"/>
        </w:rPr>
        <w:t xml:space="preserve">» </w:t>
      </w:r>
      <w:r w:rsidR="008A0F74" w:rsidRPr="00E2325D">
        <w:rPr>
          <w:rFonts w:ascii="GHEA Grapalat" w:eastAsia="Times New Roman" w:hAnsi="GHEA Grapalat"/>
          <w:b/>
          <w:bCs/>
          <w:color w:val="000000"/>
          <w:sz w:val="24"/>
          <w:szCs w:val="24"/>
          <w:lang w:val="hy-AM"/>
        </w:rPr>
        <w:t xml:space="preserve"> </w:t>
      </w:r>
      <w:r w:rsidRPr="00E2325D">
        <w:rPr>
          <w:rFonts w:ascii="GHEA Grapalat" w:eastAsia="Times New Roman" w:hAnsi="GHEA Grapalat"/>
          <w:b/>
          <w:bCs/>
          <w:color w:val="000000"/>
          <w:sz w:val="24"/>
          <w:szCs w:val="24"/>
          <w:lang w:val="hy-AM"/>
        </w:rPr>
        <w:t xml:space="preserve">N </w:t>
      </w:r>
      <w:r w:rsidR="00ED4B37" w:rsidRPr="00E2325D">
        <w:rPr>
          <w:rFonts w:ascii="GHEA Grapalat" w:eastAsia="Times New Roman" w:hAnsi="GHEA Grapalat"/>
          <w:b/>
          <w:bCs/>
          <w:color w:val="000000"/>
          <w:sz w:val="24"/>
          <w:szCs w:val="24"/>
          <w:lang w:val="hy-AM"/>
        </w:rPr>
        <w:t>514</w:t>
      </w:r>
      <w:r w:rsidRPr="00E2325D">
        <w:rPr>
          <w:rFonts w:ascii="GHEA Grapalat" w:eastAsia="Times New Roman" w:hAnsi="GHEA Grapalat"/>
          <w:b/>
          <w:bCs/>
          <w:color w:val="000000"/>
          <w:sz w:val="24"/>
          <w:szCs w:val="24"/>
          <w:lang w:val="hy-AM"/>
        </w:rPr>
        <w:t>-</w:t>
      </w:r>
      <w:r w:rsidRPr="00E2325D">
        <w:rPr>
          <w:rFonts w:ascii="GHEA Grapalat" w:eastAsia="Times New Roman" w:hAnsi="GHEA Grapalat" w:cs="GHEA Grapalat"/>
          <w:b/>
          <w:bCs/>
          <w:color w:val="000000"/>
          <w:sz w:val="24"/>
          <w:szCs w:val="24"/>
          <w:lang w:val="hy-AM"/>
        </w:rPr>
        <w:t>Ն</w:t>
      </w:r>
      <w:r w:rsidRPr="00E2325D">
        <w:rPr>
          <w:rFonts w:ascii="GHEA Grapalat" w:eastAsia="Times New Roman" w:hAnsi="GHEA Grapalat"/>
          <w:b/>
          <w:bCs/>
          <w:color w:val="000000"/>
          <w:sz w:val="24"/>
          <w:szCs w:val="24"/>
          <w:lang w:val="hy-AM"/>
        </w:rPr>
        <w:t xml:space="preserve"> </w:t>
      </w:r>
      <w:r w:rsidRPr="00E2325D">
        <w:rPr>
          <w:rFonts w:ascii="GHEA Grapalat" w:eastAsia="Times New Roman" w:hAnsi="GHEA Grapalat" w:cs="GHEA Grapalat"/>
          <w:b/>
          <w:bCs/>
          <w:color w:val="000000"/>
          <w:sz w:val="24"/>
          <w:szCs w:val="24"/>
          <w:lang w:val="hy-AM"/>
        </w:rPr>
        <w:t>ՈՐՈՇՄԱՆ</w:t>
      </w:r>
      <w:r w:rsidRPr="00E2325D">
        <w:rPr>
          <w:rFonts w:ascii="GHEA Grapalat" w:eastAsia="Times New Roman" w:hAnsi="GHEA Grapalat"/>
          <w:b/>
          <w:bCs/>
          <w:color w:val="000000"/>
          <w:sz w:val="24"/>
          <w:szCs w:val="24"/>
          <w:lang w:val="hy-AM"/>
        </w:rPr>
        <w:t xml:space="preserve"> ՄԵՋ ՓՈՓՈԽՈՒԹՅՈՒՆ</w:t>
      </w:r>
      <w:r w:rsidR="003739BE">
        <w:rPr>
          <w:rFonts w:ascii="GHEA Grapalat" w:eastAsia="Times New Roman" w:hAnsi="GHEA Grapalat"/>
          <w:b/>
          <w:bCs/>
          <w:color w:val="000000"/>
          <w:sz w:val="24"/>
          <w:szCs w:val="24"/>
          <w:lang w:val="hy-AM"/>
        </w:rPr>
        <w:t>ՆԵՐ</w:t>
      </w:r>
      <w:r w:rsidRPr="00E2325D">
        <w:rPr>
          <w:rFonts w:ascii="GHEA Grapalat" w:eastAsia="Times New Roman" w:hAnsi="GHEA Grapalat"/>
          <w:b/>
          <w:bCs/>
          <w:color w:val="000000"/>
          <w:sz w:val="24"/>
          <w:szCs w:val="24"/>
          <w:lang w:val="hy-AM"/>
        </w:rPr>
        <w:t xml:space="preserve"> ԿԱՏԱՐԵԼՈՒ ՄԱՍԻՆ» ՀԱՅԱՍՏԱՆԻ ՀԱՆՐԱՊԵՏՈՒԹՅԱՆ ԿԱՌԱՎԱՐՈՒԹՅԱՆ ՈՐՈՇՄԱՆ ՆԱԽԱԳԾԻ</w:t>
      </w:r>
    </w:p>
    <w:p w14:paraId="18DFAFCA" w14:textId="77777777" w:rsidR="006F5667" w:rsidRPr="00E2325D" w:rsidRDefault="006F5667" w:rsidP="00E2325D">
      <w:pPr>
        <w:spacing w:after="0" w:line="360" w:lineRule="auto"/>
        <w:jc w:val="center"/>
        <w:rPr>
          <w:rFonts w:ascii="GHEA Grapalat" w:eastAsia="Times New Roman" w:hAnsi="GHEA Grapalat" w:cs="GHEA Grapalat"/>
          <w:b/>
          <w:bCs/>
          <w:color w:val="000000"/>
          <w:sz w:val="24"/>
          <w:szCs w:val="24"/>
          <w:lang w:val="hy-AM"/>
        </w:rPr>
      </w:pPr>
    </w:p>
    <w:tbl>
      <w:tblPr>
        <w:tblStyle w:val="TableGrid"/>
        <w:tblW w:w="14933" w:type="dxa"/>
        <w:tblLook w:val="04A0" w:firstRow="1" w:lastRow="0" w:firstColumn="1" w:lastColumn="0" w:noHBand="0" w:noVBand="1"/>
      </w:tblPr>
      <w:tblGrid>
        <w:gridCol w:w="10069"/>
        <w:gridCol w:w="4864"/>
      </w:tblGrid>
      <w:tr w:rsidR="00633F55" w:rsidRPr="00E2325D" w14:paraId="3F28F6A0" w14:textId="77777777" w:rsidTr="00633F55">
        <w:trPr>
          <w:trHeight w:val="318"/>
        </w:trPr>
        <w:tc>
          <w:tcPr>
            <w:tcW w:w="10069" w:type="dxa"/>
            <w:vMerge w:val="restart"/>
            <w:shd w:val="clear" w:color="auto" w:fill="D9D9D9" w:themeFill="background1" w:themeFillShade="D9"/>
          </w:tcPr>
          <w:p w14:paraId="0DC5C2C3" w14:textId="23FA4C55" w:rsidR="00633F55" w:rsidRPr="00E2325D" w:rsidRDefault="0032726D" w:rsidP="00E2325D">
            <w:pPr>
              <w:spacing w:line="360" w:lineRule="auto"/>
              <w:ind w:firstLine="576"/>
              <w:jc w:val="center"/>
              <w:rPr>
                <w:rFonts w:ascii="GHEA Grapalat" w:hAnsi="GHEA Grapalat"/>
                <w:noProof/>
                <w:sz w:val="24"/>
                <w:szCs w:val="24"/>
                <w:lang w:val="hy-AM"/>
              </w:rPr>
            </w:pPr>
            <w:r w:rsidRPr="00E2325D">
              <w:rPr>
                <w:rFonts w:ascii="GHEA Grapalat" w:hAnsi="GHEA Grapalat" w:cs="Cambria Math"/>
                <w:noProof/>
                <w:sz w:val="24"/>
                <w:szCs w:val="24"/>
                <w:lang w:val="hy-AM"/>
              </w:rPr>
              <w:t>1</w:t>
            </w:r>
            <w:r w:rsidR="00633F55" w:rsidRPr="00E2325D">
              <w:rPr>
                <w:rFonts w:ascii="Cambria Math" w:hAnsi="Cambria Math" w:cs="Cambria Math"/>
                <w:noProof/>
                <w:sz w:val="24"/>
                <w:szCs w:val="24"/>
                <w:lang w:val="hy-AM"/>
              </w:rPr>
              <w:t>․</w:t>
            </w:r>
            <w:r w:rsidR="00633F55" w:rsidRPr="00E2325D">
              <w:rPr>
                <w:rFonts w:ascii="GHEA Grapalat" w:hAnsi="GHEA Grapalat"/>
                <w:noProof/>
                <w:sz w:val="24"/>
                <w:szCs w:val="24"/>
                <w:lang w:val="hy-AM"/>
              </w:rPr>
              <w:t xml:space="preserve"> ՀՀ ֆինանսների նախարարություն</w:t>
            </w:r>
          </w:p>
        </w:tc>
        <w:tc>
          <w:tcPr>
            <w:tcW w:w="4864" w:type="dxa"/>
            <w:tcBorders>
              <w:bottom w:val="single" w:sz="4" w:space="0" w:color="000000"/>
            </w:tcBorders>
            <w:shd w:val="clear" w:color="auto" w:fill="D9D9D9" w:themeFill="background1" w:themeFillShade="D9"/>
          </w:tcPr>
          <w:p w14:paraId="76CD5B00" w14:textId="7F5CE458" w:rsidR="00633F55" w:rsidRPr="00E2325D" w:rsidRDefault="00177BFA" w:rsidP="00E2325D">
            <w:pPr>
              <w:spacing w:line="360" w:lineRule="auto"/>
              <w:jc w:val="center"/>
              <w:rPr>
                <w:rFonts w:ascii="GHEA Grapalat" w:eastAsia="Times New Roman" w:hAnsi="GHEA Grapalat" w:cs="Times New Roman"/>
                <w:color w:val="000000" w:themeColor="text1"/>
                <w:sz w:val="24"/>
                <w:szCs w:val="24"/>
                <w:lang w:val="hy-AM"/>
              </w:rPr>
            </w:pPr>
            <w:r w:rsidRPr="00E2325D">
              <w:rPr>
                <w:rFonts w:ascii="GHEA Grapalat" w:eastAsia="Times New Roman" w:hAnsi="GHEA Grapalat" w:cs="Times New Roman"/>
                <w:color w:val="000000" w:themeColor="text1"/>
                <w:sz w:val="24"/>
                <w:szCs w:val="24"/>
                <w:lang w:val="hy-AM"/>
              </w:rPr>
              <w:t>18</w:t>
            </w:r>
            <w:r w:rsidRPr="00E2325D">
              <w:rPr>
                <w:rFonts w:ascii="Cambria Math" w:eastAsia="Times New Roman" w:hAnsi="Cambria Math" w:cs="Cambria Math"/>
                <w:color w:val="000000" w:themeColor="text1"/>
                <w:sz w:val="24"/>
                <w:szCs w:val="24"/>
                <w:lang w:val="hy-AM"/>
              </w:rPr>
              <w:t>․</w:t>
            </w:r>
            <w:r w:rsidRPr="00E2325D">
              <w:rPr>
                <w:rFonts w:ascii="GHEA Grapalat" w:eastAsia="Times New Roman" w:hAnsi="GHEA Grapalat" w:cs="Times New Roman"/>
                <w:color w:val="000000" w:themeColor="text1"/>
                <w:sz w:val="24"/>
                <w:szCs w:val="24"/>
                <w:lang w:val="hy-AM"/>
              </w:rPr>
              <w:t>10</w:t>
            </w:r>
            <w:r w:rsidRPr="00E2325D">
              <w:rPr>
                <w:rFonts w:ascii="Cambria Math" w:eastAsia="Times New Roman" w:hAnsi="Cambria Math" w:cs="Cambria Math"/>
                <w:color w:val="000000" w:themeColor="text1"/>
                <w:sz w:val="24"/>
                <w:szCs w:val="24"/>
                <w:lang w:val="hy-AM"/>
              </w:rPr>
              <w:t>․</w:t>
            </w:r>
            <w:r w:rsidRPr="00E2325D">
              <w:rPr>
                <w:rFonts w:ascii="GHEA Grapalat" w:eastAsia="Times New Roman" w:hAnsi="GHEA Grapalat" w:cs="Times New Roman"/>
                <w:color w:val="000000" w:themeColor="text1"/>
                <w:sz w:val="24"/>
                <w:szCs w:val="24"/>
                <w:lang w:val="hy-AM"/>
              </w:rPr>
              <w:t>2022</w:t>
            </w:r>
            <w:r w:rsidRPr="00E2325D">
              <w:rPr>
                <w:rFonts w:ascii="GHEA Grapalat" w:eastAsia="Times New Roman" w:hAnsi="GHEA Grapalat" w:cs="GHEA Grapalat"/>
                <w:color w:val="000000" w:themeColor="text1"/>
                <w:sz w:val="24"/>
                <w:szCs w:val="24"/>
                <w:lang w:val="hy-AM"/>
              </w:rPr>
              <w:t>թ</w:t>
            </w:r>
            <w:r w:rsidRPr="00E2325D">
              <w:rPr>
                <w:rFonts w:ascii="Cambria Math" w:eastAsia="Times New Roman" w:hAnsi="Cambria Math" w:cs="Cambria Math"/>
                <w:color w:val="000000" w:themeColor="text1"/>
                <w:sz w:val="24"/>
                <w:szCs w:val="24"/>
                <w:lang w:val="hy-AM"/>
              </w:rPr>
              <w:t>․</w:t>
            </w:r>
          </w:p>
        </w:tc>
      </w:tr>
      <w:tr w:rsidR="00633F55" w:rsidRPr="00E2325D" w14:paraId="185C7EB4" w14:textId="77777777" w:rsidTr="00633F55">
        <w:trPr>
          <w:trHeight w:val="363"/>
        </w:trPr>
        <w:tc>
          <w:tcPr>
            <w:tcW w:w="10069" w:type="dxa"/>
            <w:vMerge/>
            <w:shd w:val="clear" w:color="auto" w:fill="D9D9D9" w:themeFill="background1" w:themeFillShade="D9"/>
          </w:tcPr>
          <w:p w14:paraId="32B8D894" w14:textId="77777777" w:rsidR="00633F55" w:rsidRPr="00E2325D" w:rsidRDefault="00633F55" w:rsidP="00E2325D">
            <w:pPr>
              <w:spacing w:line="360" w:lineRule="auto"/>
              <w:ind w:firstLine="576"/>
              <w:jc w:val="both"/>
              <w:rPr>
                <w:rFonts w:ascii="GHEA Grapalat" w:hAnsi="GHEA Grapalat"/>
                <w:noProof/>
                <w:sz w:val="24"/>
                <w:szCs w:val="24"/>
                <w:lang w:val="hy-AM"/>
              </w:rPr>
            </w:pPr>
          </w:p>
        </w:tc>
        <w:tc>
          <w:tcPr>
            <w:tcW w:w="4864" w:type="dxa"/>
            <w:tcBorders>
              <w:top w:val="single" w:sz="4" w:space="0" w:color="000000"/>
            </w:tcBorders>
            <w:shd w:val="clear" w:color="auto" w:fill="D9D9D9" w:themeFill="background1" w:themeFillShade="D9"/>
          </w:tcPr>
          <w:p w14:paraId="785963F4" w14:textId="78215CC6" w:rsidR="00633F55" w:rsidRPr="00E2325D" w:rsidRDefault="00177BFA" w:rsidP="00E2325D">
            <w:pPr>
              <w:spacing w:line="360" w:lineRule="auto"/>
              <w:jc w:val="center"/>
              <w:rPr>
                <w:rFonts w:ascii="GHEA Grapalat" w:eastAsia="Times New Roman" w:hAnsi="GHEA Grapalat" w:cs="Times New Roman"/>
                <w:bCs/>
                <w:color w:val="000000" w:themeColor="text1"/>
                <w:sz w:val="24"/>
                <w:szCs w:val="24"/>
                <w:lang w:val="hy-AM"/>
              </w:rPr>
            </w:pPr>
            <w:r w:rsidRPr="00E2325D">
              <w:rPr>
                <w:rFonts w:ascii="GHEA Grapalat" w:hAnsi="GHEA Grapalat" w:cs="Times New Roman"/>
                <w:bCs/>
                <w:sz w:val="24"/>
                <w:szCs w:val="24"/>
                <w:lang w:val="hy-AM"/>
              </w:rPr>
              <w:t>01/2-1/18024</w:t>
            </w:r>
          </w:p>
        </w:tc>
      </w:tr>
      <w:tr w:rsidR="00633F55" w:rsidRPr="00E2325D" w14:paraId="4A7C5634" w14:textId="77777777" w:rsidTr="00633F55">
        <w:trPr>
          <w:trHeight w:val="694"/>
        </w:trPr>
        <w:tc>
          <w:tcPr>
            <w:tcW w:w="10069" w:type="dxa"/>
          </w:tcPr>
          <w:p w14:paraId="5236CF00" w14:textId="222D4226" w:rsidR="00633F55" w:rsidRPr="00E2325D" w:rsidRDefault="007C3A91" w:rsidP="00E2325D">
            <w:pPr>
              <w:spacing w:before="120" w:line="360" w:lineRule="auto"/>
              <w:ind w:left="90" w:right="44" w:firstLine="567"/>
              <w:jc w:val="both"/>
              <w:rPr>
                <w:rFonts w:ascii="GHEA Grapalat" w:hAnsi="GHEA Grapalat"/>
                <w:noProof/>
                <w:sz w:val="24"/>
                <w:szCs w:val="24"/>
                <w:lang w:val="hy-AM"/>
              </w:rPr>
            </w:pPr>
            <w:r w:rsidRPr="00E2325D">
              <w:rPr>
                <w:rFonts w:ascii="GHEA Grapalat" w:hAnsi="GHEA Grapalat" w:cs="Sylfaen"/>
                <w:sz w:val="24"/>
                <w:szCs w:val="24"/>
                <w:lang w:val="hy-AM"/>
              </w:rPr>
              <w:t>Դ</w:t>
            </w:r>
            <w:r w:rsidR="00BA3ACE" w:rsidRPr="00E2325D">
              <w:rPr>
                <w:rFonts w:ascii="GHEA Grapalat" w:hAnsi="GHEA Grapalat" w:cs="Sylfaen"/>
                <w:sz w:val="24"/>
                <w:szCs w:val="24"/>
                <w:lang w:val="hy-AM"/>
              </w:rPr>
              <w:t>իտողություններ և առա</w:t>
            </w:r>
            <w:r w:rsidR="00BA3ACE" w:rsidRPr="00E2325D">
              <w:rPr>
                <w:rFonts w:ascii="GHEA Grapalat" w:hAnsi="GHEA Grapalat" w:cs="Sylfaen"/>
                <w:sz w:val="24"/>
                <w:szCs w:val="24"/>
                <w:lang w:val="hy-AM"/>
              </w:rPr>
              <w:softHyphen/>
              <w:t>ջարկություններ չկան։</w:t>
            </w:r>
          </w:p>
        </w:tc>
        <w:tc>
          <w:tcPr>
            <w:tcW w:w="4864" w:type="dxa"/>
          </w:tcPr>
          <w:p w14:paraId="1BB00353" w14:textId="4A013691" w:rsidR="00633F55" w:rsidRPr="00E2325D" w:rsidRDefault="00BA3ACE" w:rsidP="00E2325D">
            <w:pPr>
              <w:spacing w:line="360" w:lineRule="auto"/>
              <w:jc w:val="center"/>
              <w:rPr>
                <w:rFonts w:ascii="GHEA Grapalat" w:eastAsia="Times New Roman" w:hAnsi="GHEA Grapalat" w:cs="Times New Roman"/>
                <w:color w:val="000000" w:themeColor="text1"/>
                <w:sz w:val="24"/>
                <w:szCs w:val="24"/>
                <w:lang w:val="hy-AM"/>
              </w:rPr>
            </w:pPr>
            <w:r w:rsidRPr="00E2325D">
              <w:rPr>
                <w:rFonts w:ascii="GHEA Grapalat" w:eastAsia="Times New Roman" w:hAnsi="GHEA Grapalat" w:cs="Times New Roman"/>
                <w:color w:val="000000" w:themeColor="text1"/>
                <w:sz w:val="24"/>
                <w:szCs w:val="24"/>
                <w:lang w:val="hy-AM"/>
              </w:rPr>
              <w:t>-</w:t>
            </w:r>
          </w:p>
        </w:tc>
      </w:tr>
      <w:tr w:rsidR="005C052E" w:rsidRPr="00E2325D" w14:paraId="5433CA05" w14:textId="77777777" w:rsidTr="00D94C54">
        <w:trPr>
          <w:trHeight w:val="382"/>
        </w:trPr>
        <w:tc>
          <w:tcPr>
            <w:tcW w:w="10069" w:type="dxa"/>
            <w:vMerge w:val="restart"/>
            <w:shd w:val="clear" w:color="auto" w:fill="D9D9D9" w:themeFill="background1" w:themeFillShade="D9"/>
          </w:tcPr>
          <w:p w14:paraId="0E6A56F6" w14:textId="7A9C2E11" w:rsidR="005C052E" w:rsidRPr="00E2325D" w:rsidRDefault="0032726D" w:rsidP="00E2325D">
            <w:pPr>
              <w:spacing w:before="120" w:line="360" w:lineRule="auto"/>
              <w:ind w:left="90" w:right="44" w:firstLine="567"/>
              <w:jc w:val="center"/>
              <w:rPr>
                <w:rFonts w:ascii="GHEA Grapalat" w:hAnsi="GHEA Grapalat" w:cs="Sylfaen"/>
                <w:sz w:val="24"/>
                <w:szCs w:val="24"/>
                <w:lang w:val="hy-AM"/>
              </w:rPr>
            </w:pPr>
            <w:r w:rsidRPr="00E2325D">
              <w:rPr>
                <w:rFonts w:ascii="GHEA Grapalat" w:eastAsia="Times New Roman" w:hAnsi="GHEA Grapalat" w:cs="Times New Roman"/>
                <w:color w:val="000000" w:themeColor="text1"/>
                <w:sz w:val="24"/>
                <w:szCs w:val="24"/>
                <w:lang w:val="hy-AM"/>
              </w:rPr>
              <w:t>2</w:t>
            </w:r>
            <w:r w:rsidR="005C052E" w:rsidRPr="00E2325D">
              <w:rPr>
                <w:rFonts w:ascii="GHEA Grapalat" w:eastAsia="Times New Roman" w:hAnsi="GHEA Grapalat" w:cs="Times New Roman"/>
                <w:color w:val="000000" w:themeColor="text1"/>
                <w:sz w:val="24"/>
                <w:szCs w:val="24"/>
                <w:lang w:val="hy-AM"/>
              </w:rPr>
              <w:t>. ՀՀ սննդամթերքի անվտանգության տեսչական մարմին</w:t>
            </w:r>
          </w:p>
        </w:tc>
        <w:tc>
          <w:tcPr>
            <w:tcW w:w="4864" w:type="dxa"/>
            <w:shd w:val="clear" w:color="auto" w:fill="D9D9D9" w:themeFill="background1" w:themeFillShade="D9"/>
          </w:tcPr>
          <w:p w14:paraId="2096CC99" w14:textId="0A4DC607" w:rsidR="005C052E" w:rsidRPr="00E2325D" w:rsidRDefault="005C052E" w:rsidP="00E2325D">
            <w:pPr>
              <w:spacing w:line="360" w:lineRule="auto"/>
              <w:jc w:val="center"/>
              <w:rPr>
                <w:rFonts w:ascii="GHEA Grapalat" w:eastAsia="Times New Roman" w:hAnsi="GHEA Grapalat" w:cs="Times New Roman"/>
                <w:color w:val="000000" w:themeColor="text1"/>
                <w:sz w:val="24"/>
                <w:szCs w:val="24"/>
                <w:lang w:val="hy-AM"/>
              </w:rPr>
            </w:pPr>
            <w:r w:rsidRPr="00E2325D">
              <w:rPr>
                <w:rFonts w:ascii="GHEA Grapalat" w:eastAsia="Times New Roman" w:hAnsi="GHEA Grapalat" w:cs="Times New Roman"/>
                <w:color w:val="000000" w:themeColor="text1"/>
                <w:sz w:val="24"/>
                <w:szCs w:val="24"/>
                <w:lang w:val="hy-AM"/>
              </w:rPr>
              <w:t>15</w:t>
            </w:r>
            <w:r w:rsidRPr="00E2325D">
              <w:rPr>
                <w:rFonts w:ascii="Cambria Math" w:eastAsia="Times New Roman" w:hAnsi="Cambria Math" w:cs="Cambria Math"/>
                <w:color w:val="000000" w:themeColor="text1"/>
                <w:sz w:val="24"/>
                <w:szCs w:val="24"/>
                <w:lang w:val="hy-AM"/>
              </w:rPr>
              <w:t>․</w:t>
            </w:r>
            <w:r w:rsidRPr="00E2325D">
              <w:rPr>
                <w:rFonts w:ascii="GHEA Grapalat" w:eastAsia="Times New Roman" w:hAnsi="GHEA Grapalat" w:cs="Times New Roman"/>
                <w:color w:val="000000" w:themeColor="text1"/>
                <w:sz w:val="24"/>
                <w:szCs w:val="24"/>
                <w:lang w:val="hy-AM"/>
              </w:rPr>
              <w:t>11</w:t>
            </w:r>
            <w:r w:rsidRPr="00E2325D">
              <w:rPr>
                <w:rFonts w:ascii="Cambria Math" w:eastAsia="Times New Roman" w:hAnsi="Cambria Math" w:cs="Cambria Math"/>
                <w:color w:val="000000" w:themeColor="text1"/>
                <w:sz w:val="24"/>
                <w:szCs w:val="24"/>
                <w:lang w:val="hy-AM"/>
              </w:rPr>
              <w:t>․</w:t>
            </w:r>
            <w:r w:rsidRPr="00E2325D">
              <w:rPr>
                <w:rFonts w:ascii="GHEA Grapalat" w:eastAsia="Times New Roman" w:hAnsi="GHEA Grapalat" w:cs="Times New Roman"/>
                <w:color w:val="000000" w:themeColor="text1"/>
                <w:sz w:val="24"/>
                <w:szCs w:val="24"/>
                <w:lang w:val="hy-AM"/>
              </w:rPr>
              <w:t>2022</w:t>
            </w:r>
            <w:r w:rsidRPr="00E2325D">
              <w:rPr>
                <w:rFonts w:ascii="GHEA Grapalat" w:eastAsia="Times New Roman" w:hAnsi="GHEA Grapalat" w:cs="GHEA Grapalat"/>
                <w:color w:val="000000" w:themeColor="text1"/>
                <w:sz w:val="24"/>
                <w:szCs w:val="24"/>
                <w:lang w:val="hy-AM"/>
              </w:rPr>
              <w:t>թ</w:t>
            </w:r>
            <w:r w:rsidRPr="00E2325D">
              <w:rPr>
                <w:rFonts w:ascii="Cambria Math" w:eastAsia="Times New Roman" w:hAnsi="Cambria Math" w:cs="Cambria Math"/>
                <w:color w:val="000000" w:themeColor="text1"/>
                <w:sz w:val="24"/>
                <w:szCs w:val="24"/>
                <w:lang w:val="hy-AM"/>
              </w:rPr>
              <w:t>․</w:t>
            </w:r>
          </w:p>
        </w:tc>
      </w:tr>
      <w:tr w:rsidR="005C052E" w:rsidRPr="00E2325D" w14:paraId="4116419F" w14:textId="77777777" w:rsidTr="00D94C54">
        <w:trPr>
          <w:trHeight w:val="382"/>
        </w:trPr>
        <w:tc>
          <w:tcPr>
            <w:tcW w:w="10069" w:type="dxa"/>
            <w:vMerge/>
            <w:shd w:val="clear" w:color="auto" w:fill="D9D9D9" w:themeFill="background1" w:themeFillShade="D9"/>
          </w:tcPr>
          <w:p w14:paraId="79154CF0" w14:textId="77777777" w:rsidR="005C052E" w:rsidRPr="00E2325D" w:rsidRDefault="005C052E" w:rsidP="00E2325D">
            <w:pPr>
              <w:spacing w:before="120" w:line="360" w:lineRule="auto"/>
              <w:ind w:left="90" w:right="44" w:firstLine="567"/>
              <w:jc w:val="both"/>
              <w:rPr>
                <w:rFonts w:ascii="GHEA Grapalat" w:eastAsia="Times New Roman" w:hAnsi="GHEA Grapalat" w:cs="Times New Roman"/>
                <w:color w:val="000000" w:themeColor="text1"/>
                <w:sz w:val="24"/>
                <w:szCs w:val="24"/>
                <w:lang w:val="hy-AM"/>
              </w:rPr>
            </w:pPr>
          </w:p>
        </w:tc>
        <w:tc>
          <w:tcPr>
            <w:tcW w:w="4864" w:type="dxa"/>
            <w:shd w:val="clear" w:color="auto" w:fill="D9D9D9" w:themeFill="background1" w:themeFillShade="D9"/>
          </w:tcPr>
          <w:p w14:paraId="41359EB4" w14:textId="5A3CD91F" w:rsidR="005C052E" w:rsidRPr="00E2325D" w:rsidRDefault="005C052E" w:rsidP="00E2325D">
            <w:pPr>
              <w:spacing w:line="360" w:lineRule="auto"/>
              <w:jc w:val="center"/>
              <w:rPr>
                <w:rFonts w:ascii="GHEA Grapalat" w:eastAsia="Times New Roman" w:hAnsi="GHEA Grapalat" w:cs="Times New Roman"/>
                <w:color w:val="000000" w:themeColor="text1"/>
                <w:sz w:val="24"/>
                <w:szCs w:val="24"/>
                <w:lang w:val="hy-AM"/>
              </w:rPr>
            </w:pPr>
            <w:r w:rsidRPr="00E2325D">
              <w:rPr>
                <w:rFonts w:ascii="GHEA Grapalat" w:eastAsia="Times New Roman" w:hAnsi="GHEA Grapalat" w:cs="Times New Roman"/>
                <w:color w:val="000000" w:themeColor="text1"/>
                <w:sz w:val="24"/>
                <w:szCs w:val="24"/>
                <w:lang w:val="hy-AM"/>
              </w:rPr>
              <w:t>01/06.1/2/12419-2022</w:t>
            </w:r>
          </w:p>
        </w:tc>
      </w:tr>
      <w:tr w:rsidR="00C20FC5" w:rsidRPr="003739BE" w14:paraId="244A3CFF" w14:textId="77777777" w:rsidTr="00E2325D">
        <w:trPr>
          <w:trHeight w:val="1165"/>
        </w:trPr>
        <w:tc>
          <w:tcPr>
            <w:tcW w:w="10069" w:type="dxa"/>
            <w:shd w:val="clear" w:color="auto" w:fill="FFFFFF" w:themeFill="background1"/>
          </w:tcPr>
          <w:p w14:paraId="7FF89D48" w14:textId="3A541F7A" w:rsidR="00C20FC5" w:rsidRPr="00E2325D" w:rsidRDefault="002D7701" w:rsidP="00E2325D">
            <w:pPr>
              <w:spacing w:line="360" w:lineRule="auto"/>
              <w:ind w:firstLine="720"/>
              <w:jc w:val="both"/>
              <w:rPr>
                <w:rFonts w:ascii="GHEA Grapalat" w:eastAsia="Times New Roman" w:hAnsi="GHEA Grapalat" w:cs="Courier New"/>
                <w:color w:val="000000"/>
                <w:sz w:val="24"/>
                <w:szCs w:val="24"/>
                <w:lang w:val="hy-AM" w:eastAsia="ru-RU"/>
              </w:rPr>
            </w:pPr>
            <w:r w:rsidRPr="00E2325D">
              <w:rPr>
                <w:rStyle w:val="Strong"/>
                <w:rFonts w:ascii="GHEA Grapalat" w:hAnsi="GHEA Grapalat"/>
                <w:color w:val="000000"/>
                <w:sz w:val="24"/>
                <w:szCs w:val="24"/>
                <w:shd w:val="clear" w:color="auto" w:fill="FFFFFF"/>
                <w:lang w:val="hy-AM"/>
              </w:rPr>
              <w:t>Հ</w:t>
            </w:r>
            <w:r w:rsidRPr="00E2325D">
              <w:rPr>
                <w:rFonts w:ascii="GHEA Grapalat" w:hAnsi="GHEA Grapalat" w:cs="Courier New"/>
                <w:color w:val="000000"/>
                <w:sz w:val="24"/>
                <w:szCs w:val="24"/>
                <w:lang w:val="hy-AM"/>
              </w:rPr>
              <w:t xml:space="preserve">այաստանի Հանրապետության կառավարության 2004 թվականի ապրիլի 8-ի </w:t>
            </w:r>
            <w:r w:rsidRPr="00E2325D">
              <w:rPr>
                <w:rFonts w:ascii="GHEA Grapalat" w:hAnsi="GHEA Grapalat"/>
                <w:color w:val="000000"/>
                <w:sz w:val="24"/>
                <w:szCs w:val="24"/>
                <w:lang w:val="hy-AM"/>
              </w:rPr>
              <w:t>N 514-Ն</w:t>
            </w:r>
            <w:r w:rsidRPr="00E2325D">
              <w:rPr>
                <w:rFonts w:ascii="GHEA Grapalat" w:hAnsi="GHEA Grapalat" w:cs="Courier New"/>
                <w:sz w:val="24"/>
                <w:szCs w:val="24"/>
                <w:lang w:val="hy-AM"/>
              </w:rPr>
              <w:t xml:space="preserve"> որոշման մեջ փոփոխություն կատարելու կարիք չկա, քանի որ Սննդամթերքի անվտանգության տեսչական մարմնի սահմանային հսկիչ կետերը բուսասանիտարական հսկման բեռներից նմուշառում կատարելու ժամանակ առաջնորդվում են Եվրասիական տնտեսական հանձնաժողովի կոլեգիայի 2016 թվականի մայիսի 10-ի «Կարանտինային բուսասանիտարական միջոցառումների լաբորատոր ապահովման կարգը հաստատելու մասին» N 41 որոշմամբ սահմանված կարգով:</w:t>
            </w:r>
          </w:p>
        </w:tc>
        <w:tc>
          <w:tcPr>
            <w:tcW w:w="4864" w:type="dxa"/>
            <w:shd w:val="clear" w:color="auto" w:fill="FFFFFF" w:themeFill="background1"/>
          </w:tcPr>
          <w:p w14:paraId="4664BA1C" w14:textId="557FCA13" w:rsidR="007D3F0A" w:rsidRPr="00E2325D" w:rsidRDefault="000D5F1E" w:rsidP="00E2325D">
            <w:pPr>
              <w:spacing w:line="360" w:lineRule="auto"/>
              <w:jc w:val="center"/>
              <w:rPr>
                <w:rFonts w:ascii="GHEA Grapalat" w:eastAsia="Times New Roman" w:hAnsi="GHEA Grapalat" w:cs="Times New Roman"/>
                <w:color w:val="000000" w:themeColor="text1"/>
                <w:sz w:val="24"/>
                <w:szCs w:val="24"/>
                <w:lang w:val="hy-AM" w:eastAsia="ru-RU"/>
              </w:rPr>
            </w:pPr>
            <w:r w:rsidRPr="00E2325D">
              <w:rPr>
                <w:rFonts w:ascii="GHEA Grapalat" w:eastAsia="Times New Roman" w:hAnsi="GHEA Grapalat" w:cs="Times New Roman"/>
                <w:color w:val="000000" w:themeColor="text1"/>
                <w:sz w:val="24"/>
                <w:szCs w:val="24"/>
                <w:lang w:val="hy-AM" w:eastAsia="ru-RU"/>
              </w:rPr>
              <w:t>Չի ընդունվել</w:t>
            </w:r>
          </w:p>
          <w:p w14:paraId="7FB6D65A" w14:textId="7CBD822E" w:rsidR="007D3F0A" w:rsidRPr="00E2325D" w:rsidRDefault="000D5F1E" w:rsidP="00E2325D">
            <w:pPr>
              <w:spacing w:line="360" w:lineRule="auto"/>
              <w:jc w:val="both"/>
              <w:rPr>
                <w:rFonts w:ascii="GHEA Grapalat" w:eastAsia="Times New Roman" w:hAnsi="GHEA Grapalat" w:cs="Courier New"/>
                <w:color w:val="000000"/>
                <w:sz w:val="24"/>
                <w:szCs w:val="24"/>
                <w:lang w:val="hy-AM" w:eastAsia="ru-RU"/>
              </w:rPr>
            </w:pPr>
            <w:r w:rsidRPr="00E2325D">
              <w:rPr>
                <w:rFonts w:ascii="GHEA Grapalat" w:hAnsi="GHEA Grapalat" w:cs="Courier New"/>
                <w:sz w:val="24"/>
                <w:szCs w:val="24"/>
                <w:lang w:val="hy-AM"/>
              </w:rPr>
              <w:t>ԵՏՀ կոլեգիայի 2016 թվականի մայիսի 10-ի «Կարանտինային բուսասանի</w:t>
            </w:r>
            <w:r w:rsidR="00E2325D">
              <w:rPr>
                <w:rFonts w:ascii="GHEA Grapalat" w:hAnsi="GHEA Grapalat" w:cs="Courier New"/>
                <w:sz w:val="24"/>
                <w:szCs w:val="24"/>
                <w:lang w:val="hy-AM"/>
              </w:rPr>
              <w:softHyphen/>
            </w:r>
            <w:r w:rsidRPr="00E2325D">
              <w:rPr>
                <w:rFonts w:ascii="GHEA Grapalat" w:hAnsi="GHEA Grapalat" w:cs="Courier New"/>
                <w:sz w:val="24"/>
                <w:szCs w:val="24"/>
                <w:lang w:val="hy-AM"/>
              </w:rPr>
              <w:t xml:space="preserve">տարական միջոցառումների լաբորատոր ապահովման կարգը հաստատելու մասին» N 41 որոշմամբ սահմանված կարգն ավելի ընդհանրական է, որում </w:t>
            </w:r>
            <w:r w:rsidR="006341C8" w:rsidRPr="00E2325D">
              <w:rPr>
                <w:rFonts w:ascii="GHEA Grapalat" w:hAnsi="GHEA Grapalat" w:cs="Courier New"/>
                <w:sz w:val="24"/>
                <w:szCs w:val="24"/>
                <w:lang w:val="hy-AM"/>
              </w:rPr>
              <w:t xml:space="preserve">հստակ սահմանված չեն </w:t>
            </w:r>
            <w:r w:rsidRPr="00E2325D">
              <w:rPr>
                <w:rFonts w:ascii="GHEA Grapalat" w:hAnsi="GHEA Grapalat" w:cs="Courier New"/>
                <w:sz w:val="24"/>
                <w:szCs w:val="24"/>
                <w:lang w:val="hy-AM"/>
              </w:rPr>
              <w:t>ՀՀ</w:t>
            </w:r>
            <w:r w:rsidRPr="00E2325D">
              <w:rPr>
                <w:rFonts w:ascii="GHEA Grapalat" w:hAnsi="GHEA Grapalat" w:cs="Courier New"/>
                <w:color w:val="000000"/>
                <w:sz w:val="24"/>
                <w:szCs w:val="24"/>
                <w:lang w:val="hy-AM"/>
              </w:rPr>
              <w:t xml:space="preserve"> կառավարության 2004 թվականի ապրիլի 8-ի </w:t>
            </w:r>
            <w:r w:rsidRPr="00E2325D">
              <w:rPr>
                <w:rFonts w:ascii="GHEA Grapalat" w:hAnsi="GHEA Grapalat"/>
                <w:color w:val="000000"/>
                <w:sz w:val="24"/>
                <w:szCs w:val="24"/>
                <w:lang w:val="hy-AM"/>
              </w:rPr>
              <w:t>N 514-Ն</w:t>
            </w:r>
            <w:r w:rsidRPr="00E2325D">
              <w:rPr>
                <w:rFonts w:ascii="GHEA Grapalat" w:hAnsi="GHEA Grapalat" w:cs="Courier New"/>
                <w:sz w:val="24"/>
                <w:szCs w:val="24"/>
                <w:lang w:val="hy-AM"/>
              </w:rPr>
              <w:t xml:space="preserve"> որոշմ</w:t>
            </w:r>
            <w:r w:rsidR="006341C8" w:rsidRPr="00E2325D">
              <w:rPr>
                <w:rFonts w:ascii="GHEA Grapalat" w:hAnsi="GHEA Grapalat" w:cs="Courier New"/>
                <w:sz w:val="24"/>
                <w:szCs w:val="24"/>
                <w:lang w:val="hy-AM"/>
              </w:rPr>
              <w:t>ամբ հաստատված բուսասա</w:t>
            </w:r>
            <w:r w:rsidR="00FB0CF1" w:rsidRPr="00E2325D">
              <w:rPr>
                <w:rFonts w:ascii="GHEA Grapalat" w:hAnsi="GHEA Grapalat" w:cs="Courier New"/>
                <w:sz w:val="24"/>
                <w:szCs w:val="24"/>
                <w:lang w:val="hy-AM"/>
              </w:rPr>
              <w:softHyphen/>
            </w:r>
            <w:r w:rsidR="006341C8" w:rsidRPr="00E2325D">
              <w:rPr>
                <w:rFonts w:ascii="GHEA Grapalat" w:hAnsi="GHEA Grapalat" w:cs="Courier New"/>
                <w:sz w:val="24"/>
                <w:szCs w:val="24"/>
                <w:lang w:val="hy-AM"/>
              </w:rPr>
              <w:t xml:space="preserve">նիտարական փորձաքննության նպատակով փորձանմուշ վերցնելու </w:t>
            </w:r>
            <w:r w:rsidR="006341C8" w:rsidRPr="00E2325D">
              <w:rPr>
                <w:rFonts w:ascii="GHEA Grapalat" w:hAnsi="GHEA Grapalat" w:cs="Courier New"/>
                <w:sz w:val="24"/>
                <w:szCs w:val="24"/>
                <w:lang w:val="hy-AM"/>
              </w:rPr>
              <w:lastRenderedPageBreak/>
              <w:t>կարգի հետ կապված գործընթացները</w:t>
            </w:r>
          </w:p>
        </w:tc>
      </w:tr>
      <w:tr w:rsidR="00D62326" w:rsidRPr="00E2325D" w14:paraId="30EE3E04" w14:textId="77777777" w:rsidTr="0067682B">
        <w:trPr>
          <w:trHeight w:val="382"/>
        </w:trPr>
        <w:tc>
          <w:tcPr>
            <w:tcW w:w="10069" w:type="dxa"/>
            <w:vMerge w:val="restart"/>
            <w:shd w:val="clear" w:color="auto" w:fill="D9D9D9" w:themeFill="background1" w:themeFillShade="D9"/>
          </w:tcPr>
          <w:p w14:paraId="3E7D5C1B" w14:textId="7A616B20" w:rsidR="00D62326" w:rsidRPr="00E2325D" w:rsidRDefault="00E2325D" w:rsidP="00E2325D">
            <w:pPr>
              <w:spacing w:line="360" w:lineRule="auto"/>
              <w:ind w:firstLine="720"/>
              <w:jc w:val="center"/>
              <w:rPr>
                <w:rStyle w:val="Strong"/>
                <w:rFonts w:ascii="GHEA Grapalat" w:hAnsi="GHEA Grapalat"/>
                <w:color w:val="000000"/>
                <w:sz w:val="24"/>
                <w:szCs w:val="24"/>
                <w:shd w:val="clear" w:color="auto" w:fill="FFFFFF"/>
                <w:lang w:val="hy-AM"/>
              </w:rPr>
            </w:pPr>
            <w:r>
              <w:rPr>
                <w:rFonts w:ascii="GHEA Grapalat" w:hAnsi="GHEA Grapalat"/>
                <w:sz w:val="24"/>
                <w:szCs w:val="24"/>
                <w:lang w:val="en-US"/>
              </w:rPr>
              <w:lastRenderedPageBreak/>
              <w:t xml:space="preserve">3. </w:t>
            </w:r>
            <w:r w:rsidR="00D62326" w:rsidRPr="00E2325D">
              <w:rPr>
                <w:rFonts w:ascii="GHEA Grapalat" w:hAnsi="GHEA Grapalat"/>
                <w:sz w:val="24"/>
                <w:szCs w:val="24"/>
                <w:lang w:val="hy-AM"/>
              </w:rPr>
              <w:t>ՀՀ արդարադատության նախարարություն</w:t>
            </w:r>
          </w:p>
        </w:tc>
        <w:tc>
          <w:tcPr>
            <w:tcW w:w="4864" w:type="dxa"/>
            <w:shd w:val="clear" w:color="auto" w:fill="D9D9D9" w:themeFill="background1" w:themeFillShade="D9"/>
          </w:tcPr>
          <w:p w14:paraId="6A433FAA" w14:textId="17993E7E" w:rsidR="00D62326" w:rsidRPr="00E2325D" w:rsidRDefault="00D62326" w:rsidP="00E2325D">
            <w:pPr>
              <w:spacing w:line="360" w:lineRule="auto"/>
              <w:jc w:val="center"/>
              <w:rPr>
                <w:rFonts w:ascii="GHEA Grapalat" w:eastAsia="Times New Roman" w:hAnsi="GHEA Grapalat" w:cs="Times New Roman"/>
                <w:color w:val="000000" w:themeColor="text1"/>
                <w:sz w:val="24"/>
                <w:szCs w:val="24"/>
                <w:lang w:val="hy-AM" w:eastAsia="ru-RU"/>
              </w:rPr>
            </w:pPr>
            <w:r w:rsidRPr="00E2325D">
              <w:rPr>
                <w:rFonts w:ascii="GHEA Grapalat" w:hAnsi="GHEA Grapalat"/>
                <w:sz w:val="24"/>
                <w:szCs w:val="24"/>
                <w:lang w:val="hy-AM"/>
              </w:rPr>
              <w:t>28</w:t>
            </w:r>
            <w:r w:rsidRPr="00E2325D">
              <w:rPr>
                <w:rFonts w:ascii="Cambria Math" w:hAnsi="Cambria Math" w:cs="Cambria Math"/>
                <w:sz w:val="24"/>
                <w:szCs w:val="24"/>
                <w:lang w:val="hy-AM"/>
              </w:rPr>
              <w:t>․</w:t>
            </w:r>
            <w:r w:rsidRPr="00E2325D">
              <w:rPr>
                <w:rFonts w:ascii="GHEA Grapalat" w:hAnsi="GHEA Grapalat"/>
                <w:sz w:val="24"/>
                <w:szCs w:val="24"/>
                <w:lang w:val="hy-AM"/>
              </w:rPr>
              <w:t>12</w:t>
            </w:r>
            <w:r w:rsidRPr="00E2325D">
              <w:rPr>
                <w:rFonts w:ascii="Cambria Math" w:hAnsi="Cambria Math" w:cs="Cambria Math"/>
                <w:sz w:val="24"/>
                <w:szCs w:val="24"/>
                <w:lang w:val="hy-AM"/>
              </w:rPr>
              <w:t>․</w:t>
            </w:r>
            <w:r w:rsidRPr="00E2325D">
              <w:rPr>
                <w:rFonts w:ascii="GHEA Grapalat" w:hAnsi="GHEA Grapalat"/>
                <w:sz w:val="24"/>
                <w:szCs w:val="24"/>
                <w:lang w:val="hy-AM"/>
              </w:rPr>
              <w:t>2022թ</w:t>
            </w:r>
            <w:r w:rsidRPr="00E2325D">
              <w:rPr>
                <w:rFonts w:ascii="Cambria Math" w:hAnsi="Cambria Math" w:cs="Cambria Math"/>
                <w:sz w:val="24"/>
                <w:szCs w:val="24"/>
                <w:lang w:val="hy-AM"/>
              </w:rPr>
              <w:t>․</w:t>
            </w:r>
          </w:p>
        </w:tc>
      </w:tr>
      <w:tr w:rsidR="00D62326" w:rsidRPr="00E2325D" w14:paraId="0E899C43" w14:textId="77777777" w:rsidTr="0067682B">
        <w:trPr>
          <w:trHeight w:val="382"/>
        </w:trPr>
        <w:tc>
          <w:tcPr>
            <w:tcW w:w="10069" w:type="dxa"/>
            <w:vMerge/>
            <w:shd w:val="clear" w:color="auto" w:fill="D9D9D9" w:themeFill="background1" w:themeFillShade="D9"/>
          </w:tcPr>
          <w:p w14:paraId="5819D8A9" w14:textId="77777777" w:rsidR="00D62326" w:rsidRPr="00E2325D" w:rsidRDefault="00D62326" w:rsidP="00E2325D">
            <w:pPr>
              <w:spacing w:line="360" w:lineRule="auto"/>
              <w:ind w:firstLine="720"/>
              <w:jc w:val="both"/>
              <w:rPr>
                <w:rStyle w:val="Strong"/>
                <w:rFonts w:ascii="GHEA Grapalat" w:hAnsi="GHEA Grapalat"/>
                <w:color w:val="000000"/>
                <w:sz w:val="24"/>
                <w:szCs w:val="24"/>
                <w:shd w:val="clear" w:color="auto" w:fill="FFFFFF"/>
                <w:lang w:val="hy-AM"/>
              </w:rPr>
            </w:pPr>
          </w:p>
        </w:tc>
        <w:tc>
          <w:tcPr>
            <w:tcW w:w="4864" w:type="dxa"/>
            <w:shd w:val="clear" w:color="auto" w:fill="D9D9D9" w:themeFill="background1" w:themeFillShade="D9"/>
          </w:tcPr>
          <w:p w14:paraId="7299BA36" w14:textId="6CFF169A" w:rsidR="00D62326" w:rsidRPr="00E2325D" w:rsidRDefault="00D62326" w:rsidP="00E2325D">
            <w:pPr>
              <w:spacing w:line="360" w:lineRule="auto"/>
              <w:jc w:val="center"/>
              <w:rPr>
                <w:rFonts w:ascii="GHEA Grapalat" w:eastAsia="Times New Roman" w:hAnsi="GHEA Grapalat" w:cs="Times New Roman"/>
                <w:color w:val="000000" w:themeColor="text1"/>
                <w:sz w:val="24"/>
                <w:szCs w:val="24"/>
                <w:lang w:val="hy-AM" w:eastAsia="ru-RU"/>
              </w:rPr>
            </w:pPr>
            <w:r w:rsidRPr="00E2325D">
              <w:rPr>
                <w:rFonts w:ascii="GHEA Grapalat" w:hAnsi="GHEA Grapalat"/>
                <w:sz w:val="24"/>
                <w:szCs w:val="24"/>
                <w:lang w:val="hy-AM"/>
              </w:rPr>
              <w:t>01/27.1/58218-2022</w:t>
            </w:r>
          </w:p>
        </w:tc>
      </w:tr>
      <w:tr w:rsidR="00D62326" w:rsidRPr="00E2325D" w14:paraId="0734C519" w14:textId="77777777" w:rsidTr="005C052E">
        <w:trPr>
          <w:trHeight w:val="382"/>
        </w:trPr>
        <w:tc>
          <w:tcPr>
            <w:tcW w:w="10069" w:type="dxa"/>
            <w:shd w:val="clear" w:color="auto" w:fill="FFFFFF" w:themeFill="background1"/>
          </w:tcPr>
          <w:p w14:paraId="0337BBC9" w14:textId="41B57D43" w:rsidR="00D62326" w:rsidRPr="00E2325D" w:rsidRDefault="00D62326" w:rsidP="00E2325D">
            <w:pPr>
              <w:spacing w:line="360" w:lineRule="auto"/>
              <w:jc w:val="both"/>
              <w:rPr>
                <w:rStyle w:val="Strong"/>
                <w:rFonts w:ascii="GHEA Grapalat" w:hAnsi="GHEA Grapalat"/>
                <w:color w:val="000000"/>
                <w:sz w:val="24"/>
                <w:szCs w:val="24"/>
                <w:shd w:val="clear" w:color="auto" w:fill="FFFFFF"/>
                <w:lang w:val="hy-AM"/>
              </w:rPr>
            </w:pPr>
            <w:r w:rsidRPr="00E2325D">
              <w:rPr>
                <w:rFonts w:ascii="GHEA Grapalat" w:hAnsi="GHEA Grapalat"/>
                <w:sz w:val="24"/>
                <w:szCs w:val="24"/>
                <w:lang w:val="hy-AM"/>
              </w:rPr>
              <w:t xml:space="preserve"> Նախագծի նախաբանում «օրենքի» բառից առաջ անհրաժեշտ է հանել «Հայաստանի Հանրապետության» բառերը՝ նկատի ունենալով «Նորմատիվ իրավական ակտի մասին» օրենքի 18-րդ հոդվածի պահանջները: </w:t>
            </w:r>
          </w:p>
        </w:tc>
        <w:tc>
          <w:tcPr>
            <w:tcW w:w="4864" w:type="dxa"/>
            <w:shd w:val="clear" w:color="auto" w:fill="FFFFFF" w:themeFill="background1"/>
          </w:tcPr>
          <w:p w14:paraId="6DB75747" w14:textId="77777777" w:rsidR="00D62326" w:rsidRPr="00E2325D" w:rsidRDefault="00D62326" w:rsidP="00E2325D">
            <w:pPr>
              <w:spacing w:line="360" w:lineRule="auto"/>
              <w:jc w:val="center"/>
              <w:rPr>
                <w:rFonts w:ascii="GHEA Grapalat" w:eastAsia="Times New Roman" w:hAnsi="GHEA Grapalat" w:cs="Times New Roman"/>
                <w:color w:val="000000" w:themeColor="text1"/>
                <w:sz w:val="24"/>
                <w:szCs w:val="24"/>
                <w:lang w:val="hy-AM"/>
              </w:rPr>
            </w:pPr>
            <w:r w:rsidRPr="00E2325D">
              <w:rPr>
                <w:rFonts w:ascii="GHEA Grapalat" w:eastAsia="Times New Roman" w:hAnsi="GHEA Grapalat" w:cs="Times New Roman"/>
                <w:color w:val="000000" w:themeColor="text1"/>
                <w:sz w:val="24"/>
                <w:szCs w:val="24"/>
                <w:lang w:val="hy-AM"/>
              </w:rPr>
              <w:t>Ընդունվել է</w:t>
            </w:r>
          </w:p>
          <w:p w14:paraId="2D9C2512" w14:textId="77777777" w:rsidR="00D62326" w:rsidRPr="00E2325D" w:rsidRDefault="00D62326" w:rsidP="00E2325D">
            <w:pPr>
              <w:spacing w:line="360" w:lineRule="auto"/>
              <w:jc w:val="center"/>
              <w:rPr>
                <w:rFonts w:ascii="GHEA Grapalat" w:eastAsia="Times New Roman" w:hAnsi="GHEA Grapalat" w:cs="Times New Roman"/>
                <w:color w:val="000000" w:themeColor="text1"/>
                <w:sz w:val="24"/>
                <w:szCs w:val="24"/>
                <w:lang w:val="hy-AM"/>
              </w:rPr>
            </w:pPr>
          </w:p>
          <w:p w14:paraId="5A46FB21" w14:textId="77777777" w:rsidR="00D62326" w:rsidRPr="00E2325D" w:rsidRDefault="00D62326" w:rsidP="00E2325D">
            <w:pPr>
              <w:spacing w:line="360" w:lineRule="auto"/>
              <w:jc w:val="center"/>
              <w:rPr>
                <w:rFonts w:ascii="GHEA Grapalat" w:eastAsia="Times New Roman" w:hAnsi="GHEA Grapalat" w:cs="Times New Roman"/>
                <w:color w:val="000000" w:themeColor="text1"/>
                <w:sz w:val="24"/>
                <w:szCs w:val="24"/>
                <w:lang w:val="hy-AM"/>
              </w:rPr>
            </w:pPr>
          </w:p>
          <w:p w14:paraId="701D07CA" w14:textId="77777777" w:rsidR="00D62326" w:rsidRPr="00E2325D" w:rsidRDefault="00D62326" w:rsidP="00E2325D">
            <w:pPr>
              <w:spacing w:line="360" w:lineRule="auto"/>
              <w:jc w:val="center"/>
              <w:rPr>
                <w:rFonts w:ascii="GHEA Grapalat" w:eastAsia="Times New Roman" w:hAnsi="GHEA Grapalat" w:cs="Times New Roman"/>
                <w:color w:val="000000" w:themeColor="text1"/>
                <w:sz w:val="24"/>
                <w:szCs w:val="24"/>
                <w:lang w:val="hy-AM"/>
              </w:rPr>
            </w:pPr>
          </w:p>
          <w:p w14:paraId="0C2BCBC4" w14:textId="7D18DE4A" w:rsidR="00D62326" w:rsidRPr="00E2325D" w:rsidRDefault="00D62326" w:rsidP="00E2325D">
            <w:pPr>
              <w:spacing w:line="360" w:lineRule="auto"/>
              <w:jc w:val="center"/>
              <w:rPr>
                <w:rFonts w:ascii="GHEA Grapalat" w:eastAsia="Times New Roman" w:hAnsi="GHEA Grapalat" w:cs="Times New Roman"/>
                <w:color w:val="000000" w:themeColor="text1"/>
                <w:sz w:val="24"/>
                <w:szCs w:val="24"/>
                <w:lang w:val="hy-AM" w:eastAsia="ru-RU"/>
              </w:rPr>
            </w:pPr>
          </w:p>
        </w:tc>
      </w:tr>
      <w:tr w:rsidR="00E90BAC" w:rsidRPr="00E2325D" w14:paraId="089F07F0" w14:textId="77777777" w:rsidTr="00E90BAC">
        <w:trPr>
          <w:trHeight w:val="382"/>
        </w:trPr>
        <w:tc>
          <w:tcPr>
            <w:tcW w:w="10069" w:type="dxa"/>
            <w:vMerge w:val="restart"/>
            <w:shd w:val="clear" w:color="auto" w:fill="D9D9D9" w:themeFill="background1" w:themeFillShade="D9"/>
          </w:tcPr>
          <w:p w14:paraId="100FC24D" w14:textId="1F8D0BB8" w:rsidR="00E90BAC" w:rsidRPr="00E90BAC" w:rsidRDefault="00E90BAC" w:rsidP="00E90BAC">
            <w:pPr>
              <w:spacing w:line="360" w:lineRule="auto"/>
              <w:jc w:val="center"/>
              <w:rPr>
                <w:rFonts w:ascii="GHEA Grapalat" w:hAnsi="GHEA Grapalat"/>
                <w:sz w:val="24"/>
                <w:szCs w:val="24"/>
                <w:lang w:val="hy-AM"/>
              </w:rPr>
            </w:pPr>
            <w:r>
              <w:rPr>
                <w:rFonts w:ascii="GHEA Grapalat" w:eastAsia="Times New Roman" w:hAnsi="GHEA Grapalat" w:cs="Times New Roman"/>
                <w:sz w:val="24"/>
                <w:szCs w:val="24"/>
                <w:lang w:val="hy-AM"/>
              </w:rPr>
              <w:t>4</w:t>
            </w:r>
            <w:r>
              <w:rPr>
                <w:rFonts w:ascii="Cambria Math" w:eastAsia="Times New Roman" w:hAnsi="Cambria Math" w:cs="Times New Roman"/>
                <w:sz w:val="24"/>
                <w:szCs w:val="24"/>
                <w:lang w:val="hy-AM"/>
              </w:rPr>
              <w:t xml:space="preserve">․ </w:t>
            </w:r>
            <w:r w:rsidRPr="00E90BAC">
              <w:rPr>
                <w:rFonts w:ascii="GHEA Grapalat" w:eastAsia="Times New Roman" w:hAnsi="GHEA Grapalat" w:cs="Times New Roman"/>
                <w:sz w:val="24"/>
                <w:szCs w:val="24"/>
                <w:lang w:val="hy-AM"/>
              </w:rPr>
              <w:t>ՀՀ վարչապետի աշխատակազմի տեսչական մարմինների աշխատանքների համակարգման գրասենյակ</w:t>
            </w:r>
          </w:p>
        </w:tc>
        <w:tc>
          <w:tcPr>
            <w:tcW w:w="4864" w:type="dxa"/>
            <w:shd w:val="clear" w:color="auto" w:fill="D9D9D9" w:themeFill="background1" w:themeFillShade="D9"/>
          </w:tcPr>
          <w:p w14:paraId="479DB7BF" w14:textId="476ABD65" w:rsidR="00E90BAC" w:rsidRPr="00E90BAC" w:rsidRDefault="00E90BAC" w:rsidP="00E2325D">
            <w:pPr>
              <w:spacing w:line="360" w:lineRule="auto"/>
              <w:jc w:val="center"/>
              <w:rPr>
                <w:rFonts w:ascii="GHEA Grapalat" w:eastAsia="Times New Roman" w:hAnsi="GHEA Grapalat" w:cs="Times New Roman"/>
                <w:color w:val="000000" w:themeColor="text1"/>
                <w:sz w:val="24"/>
                <w:szCs w:val="24"/>
                <w:lang w:val="hy-AM"/>
              </w:rPr>
            </w:pPr>
            <w:r w:rsidRPr="00E90BAC">
              <w:rPr>
                <w:rFonts w:ascii="GHEA Grapalat" w:eastAsia="Times New Roman" w:hAnsi="GHEA Grapalat" w:cs="Times New Roman"/>
                <w:color w:val="000000" w:themeColor="text1"/>
                <w:sz w:val="24"/>
                <w:szCs w:val="24"/>
                <w:lang w:val="hy-AM"/>
              </w:rPr>
              <w:t>09</w:t>
            </w:r>
            <w:r w:rsidRPr="00E90BAC">
              <w:rPr>
                <w:rFonts w:ascii="Cambria Math" w:eastAsia="Times New Roman" w:hAnsi="Cambria Math" w:cs="Cambria Math"/>
                <w:color w:val="000000" w:themeColor="text1"/>
                <w:sz w:val="24"/>
                <w:szCs w:val="24"/>
                <w:lang w:val="hy-AM"/>
              </w:rPr>
              <w:t>․</w:t>
            </w:r>
            <w:r w:rsidRPr="00E90BAC">
              <w:rPr>
                <w:rFonts w:ascii="GHEA Grapalat" w:eastAsia="Times New Roman" w:hAnsi="GHEA Grapalat" w:cs="Times New Roman"/>
                <w:color w:val="000000" w:themeColor="text1"/>
                <w:sz w:val="24"/>
                <w:szCs w:val="24"/>
                <w:lang w:val="hy-AM"/>
              </w:rPr>
              <w:t>02</w:t>
            </w:r>
            <w:r w:rsidRPr="00E90BAC">
              <w:rPr>
                <w:rFonts w:ascii="Cambria Math" w:eastAsia="Times New Roman" w:hAnsi="Cambria Math" w:cs="Cambria Math"/>
                <w:color w:val="000000" w:themeColor="text1"/>
                <w:sz w:val="24"/>
                <w:szCs w:val="24"/>
                <w:lang w:val="hy-AM"/>
              </w:rPr>
              <w:t>․</w:t>
            </w:r>
            <w:r w:rsidRPr="00E90BAC">
              <w:rPr>
                <w:rFonts w:ascii="GHEA Grapalat" w:eastAsia="Times New Roman" w:hAnsi="GHEA Grapalat" w:cs="Times New Roman"/>
                <w:color w:val="000000" w:themeColor="text1"/>
                <w:sz w:val="24"/>
                <w:szCs w:val="24"/>
                <w:lang w:val="hy-AM"/>
              </w:rPr>
              <w:t>2023</w:t>
            </w:r>
            <w:r w:rsidRPr="00E90BAC">
              <w:rPr>
                <w:rFonts w:ascii="GHEA Grapalat" w:eastAsia="Times New Roman" w:hAnsi="GHEA Grapalat" w:cs="GHEA Grapalat"/>
                <w:color w:val="000000" w:themeColor="text1"/>
                <w:sz w:val="24"/>
                <w:szCs w:val="24"/>
                <w:lang w:val="hy-AM"/>
              </w:rPr>
              <w:t>թ</w:t>
            </w:r>
            <w:r w:rsidRPr="00E90BAC">
              <w:rPr>
                <w:rFonts w:ascii="Cambria Math" w:eastAsia="Times New Roman" w:hAnsi="Cambria Math" w:cs="Cambria Math"/>
                <w:color w:val="000000" w:themeColor="text1"/>
                <w:sz w:val="24"/>
                <w:szCs w:val="24"/>
                <w:lang w:val="hy-AM"/>
              </w:rPr>
              <w:t>․</w:t>
            </w:r>
          </w:p>
        </w:tc>
      </w:tr>
      <w:tr w:rsidR="00E90BAC" w:rsidRPr="00E2325D" w14:paraId="2AF5751C" w14:textId="77777777" w:rsidTr="00E90BAC">
        <w:trPr>
          <w:trHeight w:val="382"/>
        </w:trPr>
        <w:tc>
          <w:tcPr>
            <w:tcW w:w="10069" w:type="dxa"/>
            <w:vMerge/>
            <w:shd w:val="clear" w:color="auto" w:fill="D9D9D9" w:themeFill="background1" w:themeFillShade="D9"/>
          </w:tcPr>
          <w:p w14:paraId="3E4C2531" w14:textId="77777777" w:rsidR="00E90BAC" w:rsidRPr="00E90BAC" w:rsidRDefault="00E90BAC" w:rsidP="00E2325D">
            <w:pPr>
              <w:spacing w:line="360" w:lineRule="auto"/>
              <w:jc w:val="both"/>
              <w:rPr>
                <w:rFonts w:ascii="GHEA Grapalat" w:hAnsi="GHEA Grapalat"/>
                <w:sz w:val="24"/>
                <w:szCs w:val="24"/>
                <w:lang w:val="hy-AM"/>
              </w:rPr>
            </w:pPr>
          </w:p>
        </w:tc>
        <w:tc>
          <w:tcPr>
            <w:tcW w:w="4864" w:type="dxa"/>
            <w:shd w:val="clear" w:color="auto" w:fill="D9D9D9" w:themeFill="background1" w:themeFillShade="D9"/>
          </w:tcPr>
          <w:p w14:paraId="0A3B95FB" w14:textId="054D725C" w:rsidR="00E90BAC" w:rsidRPr="00E90BAC" w:rsidRDefault="00E90BAC" w:rsidP="00E2325D">
            <w:pPr>
              <w:spacing w:line="360" w:lineRule="auto"/>
              <w:jc w:val="center"/>
              <w:rPr>
                <w:rFonts w:ascii="GHEA Grapalat" w:hAnsi="GHEA Grapalat" w:cs="Times New Roman"/>
                <w:sz w:val="24"/>
                <w:szCs w:val="24"/>
                <w:lang w:val="hy-AM"/>
              </w:rPr>
            </w:pPr>
            <w:r w:rsidRPr="00E90BAC">
              <w:rPr>
                <w:rFonts w:ascii="GHEA Grapalat" w:hAnsi="GHEA Grapalat" w:cs="Times New Roman"/>
                <w:sz w:val="24"/>
                <w:szCs w:val="24"/>
                <w:lang w:val="hy-AM"/>
              </w:rPr>
              <w:t>02/16.20/4386-2023</w:t>
            </w:r>
          </w:p>
        </w:tc>
      </w:tr>
      <w:tr w:rsidR="00E90BAC" w:rsidRPr="00E2325D" w14:paraId="5C132B88" w14:textId="77777777" w:rsidTr="005C052E">
        <w:trPr>
          <w:trHeight w:val="382"/>
        </w:trPr>
        <w:tc>
          <w:tcPr>
            <w:tcW w:w="10069" w:type="dxa"/>
            <w:shd w:val="clear" w:color="auto" w:fill="FFFFFF" w:themeFill="background1"/>
          </w:tcPr>
          <w:p w14:paraId="406C0516" w14:textId="77777777" w:rsidR="00E90BAC" w:rsidRPr="00E90BAC" w:rsidRDefault="00E90BAC" w:rsidP="00E90BAC">
            <w:pPr>
              <w:pStyle w:val="NormalWeb"/>
              <w:shd w:val="clear" w:color="auto" w:fill="FFFFFF"/>
              <w:spacing w:before="0" w:beforeAutospacing="0" w:after="0" w:afterAutospacing="0" w:line="360" w:lineRule="auto"/>
              <w:jc w:val="both"/>
              <w:rPr>
                <w:rFonts w:ascii="GHEA Grapalat" w:hAnsi="GHEA Grapalat"/>
                <w:shd w:val="clear" w:color="auto" w:fill="FFFFFF"/>
                <w:lang w:val="hy-AM"/>
              </w:rPr>
            </w:pPr>
            <w:r w:rsidRPr="00E90BAC">
              <w:rPr>
                <w:rFonts w:ascii="GHEA Grapalat" w:hAnsi="GHEA Grapalat"/>
                <w:i/>
                <w:shd w:val="clear" w:color="auto" w:fill="FFFFFF"/>
                <w:lang w:val="hy-AM"/>
              </w:rPr>
              <w:t></w:t>
            </w:r>
            <w:r w:rsidRPr="00E90BAC">
              <w:rPr>
                <w:rFonts w:ascii="GHEA Grapalat" w:hAnsi="GHEA Grapalat" w:cs="Courier New"/>
                <w:color w:val="000000"/>
                <w:lang w:val="hy-AM"/>
              </w:rPr>
              <w:t xml:space="preserve">Հայաստանի Հանրապետության կառավարության 2004 թվականի ապրիլի 8-ի </w:t>
            </w:r>
            <w:r w:rsidRPr="00E90BAC">
              <w:rPr>
                <w:rFonts w:ascii="GHEA Grapalat" w:hAnsi="GHEA Grapalat"/>
                <w:color w:val="000000"/>
                <w:lang w:val="hy-AM"/>
              </w:rPr>
              <w:t xml:space="preserve">N 514-Ն որոշման մեջ </w:t>
            </w:r>
            <w:r w:rsidRPr="00E90BAC">
              <w:rPr>
                <w:rStyle w:val="Strong"/>
                <w:rFonts w:ascii="GHEA Grapalat" w:hAnsi="GHEA Grapalat"/>
                <w:b w:val="0"/>
                <w:bCs w:val="0"/>
                <w:color w:val="000000"/>
                <w:shd w:val="clear" w:color="auto" w:fill="FFFFFF"/>
                <w:lang w:val="hy-AM"/>
              </w:rPr>
              <w:t>փոփոխություն կատարելու մասին</w:t>
            </w:r>
            <w:r w:rsidRPr="00E90BAC">
              <w:rPr>
                <w:rFonts w:ascii="GHEA Grapalat" w:hAnsi="GHEA Grapalat"/>
                <w:i/>
                <w:color w:val="000000"/>
                <w:shd w:val="clear" w:color="auto" w:fill="FFFFFF"/>
                <w:lang w:val="hy-AM"/>
              </w:rPr>
              <w:t>»</w:t>
            </w:r>
            <w:r w:rsidRPr="00E90BAC">
              <w:rPr>
                <w:rFonts w:ascii="GHEA Grapalat" w:hAnsi="GHEA Grapalat"/>
                <w:color w:val="000000"/>
                <w:shd w:val="clear" w:color="auto" w:fill="FFFFFF"/>
                <w:lang w:val="hy-AM"/>
              </w:rPr>
              <w:t xml:space="preserve"> Հայաստանի Հանրապետության կառավարության որոշման նախագիծը առաջարկում </w:t>
            </w:r>
            <w:r w:rsidRPr="00E90BAC">
              <w:rPr>
                <w:rStyle w:val="Strong"/>
                <w:rFonts w:ascii="GHEA Grapalat" w:hAnsi="GHEA Grapalat"/>
                <w:b w:val="0"/>
                <w:bCs w:val="0"/>
                <w:color w:val="000000"/>
                <w:lang w:val="hy-AM"/>
              </w:rPr>
              <w:t>եմ լրացնել նոր</w:t>
            </w:r>
            <w:r w:rsidRPr="00E90BAC">
              <w:rPr>
                <w:rStyle w:val="Strong"/>
                <w:rFonts w:ascii="GHEA Grapalat" w:hAnsi="GHEA Grapalat"/>
                <w:color w:val="000000"/>
                <w:lang w:val="hy-AM"/>
              </w:rPr>
              <w:t xml:space="preserve"> </w:t>
            </w:r>
            <w:r w:rsidRPr="00E90BAC">
              <w:rPr>
                <w:rFonts w:ascii="GHEA Grapalat" w:hAnsi="GHEA Grapalat"/>
                <w:shd w:val="clear" w:color="auto" w:fill="FFFFFF"/>
                <w:lang w:val="hy-AM"/>
              </w:rPr>
              <w:t>կետով, համաձայն որի</w:t>
            </w:r>
            <w:r w:rsidRPr="00E90BAC">
              <w:rPr>
                <w:rFonts w:ascii="GHEA Grapalat" w:hAnsi="GHEA Grapalat"/>
                <w:lang w:val="hy-AM"/>
              </w:rPr>
              <w:t xml:space="preserve"> </w:t>
            </w:r>
            <w:r w:rsidRPr="00E90BAC">
              <w:rPr>
                <w:rFonts w:ascii="GHEA Grapalat" w:hAnsi="GHEA Grapalat"/>
                <w:shd w:val="clear" w:color="auto" w:fill="FFFFFF"/>
                <w:lang w:val="hy-AM"/>
              </w:rPr>
              <w:t xml:space="preserve">ՀՀ կառավարության  2004 թվականի ապրիլի 8-ի </w:t>
            </w:r>
            <w:r w:rsidRPr="00E90BAC">
              <w:rPr>
                <w:rFonts w:ascii="GHEA Grapalat" w:hAnsi="GHEA Grapalat"/>
                <w:lang w:val="hy-AM"/>
              </w:rPr>
              <w:t>N 514-Ն</w:t>
            </w:r>
            <w:r w:rsidRPr="00E90BAC">
              <w:rPr>
                <w:rFonts w:ascii="GHEA Grapalat" w:hAnsi="GHEA Grapalat"/>
                <w:shd w:val="clear" w:color="auto" w:fill="FFFFFF"/>
                <w:lang w:val="hy-AM"/>
              </w:rPr>
              <w:t xml:space="preserve"> որոշման 1-ին կետում փորձանմուշների տրամադրման» բառերը կփոխարինվեն «փորձանմուշ վերցնելու» բառերով:</w:t>
            </w:r>
          </w:p>
          <w:p w14:paraId="1731A903" w14:textId="77777777" w:rsidR="00E90BAC" w:rsidRPr="00E90BAC" w:rsidRDefault="00E90BAC" w:rsidP="00E2325D">
            <w:pPr>
              <w:spacing w:line="360" w:lineRule="auto"/>
              <w:jc w:val="both"/>
              <w:rPr>
                <w:rFonts w:ascii="GHEA Grapalat" w:hAnsi="GHEA Grapalat"/>
                <w:sz w:val="24"/>
                <w:szCs w:val="24"/>
                <w:lang w:val="hy-AM"/>
              </w:rPr>
            </w:pPr>
          </w:p>
        </w:tc>
        <w:tc>
          <w:tcPr>
            <w:tcW w:w="4864" w:type="dxa"/>
            <w:shd w:val="clear" w:color="auto" w:fill="FFFFFF" w:themeFill="background1"/>
          </w:tcPr>
          <w:p w14:paraId="672D9DFF" w14:textId="2A8E6382" w:rsidR="00E90BAC" w:rsidRPr="00E90BAC" w:rsidRDefault="00E90BAC" w:rsidP="00E2325D">
            <w:pPr>
              <w:spacing w:line="360" w:lineRule="auto"/>
              <w:jc w:val="center"/>
              <w:rPr>
                <w:rFonts w:ascii="GHEA Grapalat" w:eastAsia="Times New Roman" w:hAnsi="GHEA Grapalat" w:cs="Times New Roman"/>
                <w:color w:val="000000" w:themeColor="text1"/>
                <w:sz w:val="24"/>
                <w:szCs w:val="24"/>
                <w:lang w:val="hy-AM"/>
              </w:rPr>
            </w:pPr>
            <w:r>
              <w:rPr>
                <w:rFonts w:ascii="GHEA Grapalat" w:eastAsia="Times New Roman" w:hAnsi="GHEA Grapalat" w:cs="Times New Roman"/>
                <w:color w:val="000000" w:themeColor="text1"/>
                <w:sz w:val="24"/>
                <w:szCs w:val="24"/>
                <w:lang w:val="hy-AM"/>
              </w:rPr>
              <w:t>Ընդունվել է</w:t>
            </w:r>
          </w:p>
        </w:tc>
      </w:tr>
    </w:tbl>
    <w:p w14:paraId="01FE6435" w14:textId="77777777" w:rsidR="00762C84" w:rsidRPr="00E2325D" w:rsidRDefault="00762C84" w:rsidP="00E2325D">
      <w:pPr>
        <w:spacing w:line="360" w:lineRule="auto"/>
        <w:rPr>
          <w:rFonts w:ascii="GHEA Grapalat" w:eastAsia="Times New Roman" w:hAnsi="GHEA Grapalat" w:cs="Courier New"/>
          <w:color w:val="000000"/>
          <w:sz w:val="24"/>
          <w:szCs w:val="24"/>
          <w:lang w:val="hy-AM" w:eastAsia="ru-RU"/>
        </w:rPr>
      </w:pPr>
    </w:p>
    <w:sectPr w:rsidR="00762C84" w:rsidRPr="00E2325D" w:rsidSect="0059116B">
      <w:pgSz w:w="16838" w:h="11906" w:orient="landscape"/>
      <w:pgMar w:top="45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82F"/>
    <w:multiLevelType w:val="hybridMultilevel"/>
    <w:tmpl w:val="B0A663C2"/>
    <w:lvl w:ilvl="0" w:tplc="9D7AC784">
      <w:start w:val="1"/>
      <w:numFmt w:val="decimal"/>
      <w:lvlText w:val="%1."/>
      <w:lvlJc w:val="left"/>
      <w:pPr>
        <w:ind w:left="938" w:hanging="360"/>
      </w:pPr>
      <w:rPr>
        <w:rFonts w:cs="Times New Roman"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 w15:restartNumberingAfterBreak="0">
    <w:nsid w:val="084D1718"/>
    <w:multiLevelType w:val="hybridMultilevel"/>
    <w:tmpl w:val="FA3EBF3A"/>
    <w:lvl w:ilvl="0" w:tplc="C26C291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77C26"/>
    <w:multiLevelType w:val="hybridMultilevel"/>
    <w:tmpl w:val="11B83C1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C413A"/>
    <w:multiLevelType w:val="hybridMultilevel"/>
    <w:tmpl w:val="6BE6CA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92D20D5"/>
    <w:multiLevelType w:val="hybridMultilevel"/>
    <w:tmpl w:val="9BF69AF8"/>
    <w:lvl w:ilvl="0" w:tplc="0809000F">
      <w:start w:val="1"/>
      <w:numFmt w:val="decimal"/>
      <w:lvlText w:val="%1."/>
      <w:lvlJc w:val="left"/>
      <w:pPr>
        <w:ind w:left="1365" w:hanging="360"/>
      </w:pPr>
    </w:lvl>
    <w:lvl w:ilvl="1" w:tplc="08090019">
      <w:start w:val="1"/>
      <w:numFmt w:val="lowerLetter"/>
      <w:lvlText w:val="%2."/>
      <w:lvlJc w:val="left"/>
      <w:pPr>
        <w:ind w:left="2085" w:hanging="360"/>
      </w:pPr>
    </w:lvl>
    <w:lvl w:ilvl="2" w:tplc="0809001B">
      <w:start w:val="1"/>
      <w:numFmt w:val="lowerRoman"/>
      <w:lvlText w:val="%3."/>
      <w:lvlJc w:val="right"/>
      <w:pPr>
        <w:ind w:left="2805" w:hanging="180"/>
      </w:pPr>
    </w:lvl>
    <w:lvl w:ilvl="3" w:tplc="0809000F">
      <w:start w:val="1"/>
      <w:numFmt w:val="decimal"/>
      <w:lvlText w:val="%4."/>
      <w:lvlJc w:val="left"/>
      <w:pPr>
        <w:ind w:left="3525" w:hanging="360"/>
      </w:pPr>
    </w:lvl>
    <w:lvl w:ilvl="4" w:tplc="08090019">
      <w:start w:val="1"/>
      <w:numFmt w:val="lowerLetter"/>
      <w:lvlText w:val="%5."/>
      <w:lvlJc w:val="left"/>
      <w:pPr>
        <w:ind w:left="4245" w:hanging="360"/>
      </w:pPr>
    </w:lvl>
    <w:lvl w:ilvl="5" w:tplc="0809001B">
      <w:start w:val="1"/>
      <w:numFmt w:val="lowerRoman"/>
      <w:lvlText w:val="%6."/>
      <w:lvlJc w:val="right"/>
      <w:pPr>
        <w:ind w:left="4965" w:hanging="180"/>
      </w:pPr>
    </w:lvl>
    <w:lvl w:ilvl="6" w:tplc="0809000F">
      <w:start w:val="1"/>
      <w:numFmt w:val="decimal"/>
      <w:lvlText w:val="%7."/>
      <w:lvlJc w:val="left"/>
      <w:pPr>
        <w:ind w:left="5685" w:hanging="360"/>
      </w:pPr>
    </w:lvl>
    <w:lvl w:ilvl="7" w:tplc="08090019">
      <w:start w:val="1"/>
      <w:numFmt w:val="lowerLetter"/>
      <w:lvlText w:val="%8."/>
      <w:lvlJc w:val="left"/>
      <w:pPr>
        <w:ind w:left="6405" w:hanging="360"/>
      </w:pPr>
    </w:lvl>
    <w:lvl w:ilvl="8" w:tplc="0809001B">
      <w:start w:val="1"/>
      <w:numFmt w:val="lowerRoman"/>
      <w:lvlText w:val="%9."/>
      <w:lvlJc w:val="right"/>
      <w:pPr>
        <w:ind w:left="7125" w:hanging="180"/>
      </w:pPr>
    </w:lvl>
  </w:abstractNum>
  <w:abstractNum w:abstractNumId="5" w15:restartNumberingAfterBreak="0">
    <w:nsid w:val="419B065A"/>
    <w:multiLevelType w:val="hybridMultilevel"/>
    <w:tmpl w:val="64D6E53A"/>
    <w:lvl w:ilvl="0" w:tplc="60481164">
      <w:start w:val="1"/>
      <w:numFmt w:val="decimal"/>
      <w:lvlText w:val="%1."/>
      <w:lvlJc w:val="left"/>
      <w:pPr>
        <w:ind w:left="720" w:hanging="360"/>
      </w:pPr>
      <w:rPr>
        <w:rFonts w:ascii="GHEA Grapalat" w:eastAsiaTheme="minorHAnsi" w:hAnsi="GHEA Grapalat"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43B89"/>
    <w:multiLevelType w:val="hybridMultilevel"/>
    <w:tmpl w:val="6BE6CA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239827980">
    <w:abstractNumId w:val="0"/>
  </w:num>
  <w:num w:numId="2" w16cid:durableId="656033211">
    <w:abstractNumId w:val="6"/>
  </w:num>
  <w:num w:numId="3" w16cid:durableId="2123988205">
    <w:abstractNumId w:val="3"/>
  </w:num>
  <w:num w:numId="4" w16cid:durableId="1655602502">
    <w:abstractNumId w:val="5"/>
  </w:num>
  <w:num w:numId="5" w16cid:durableId="395055832">
    <w:abstractNumId w:val="2"/>
  </w:num>
  <w:num w:numId="6" w16cid:durableId="926118022">
    <w:abstractNumId w:val="1"/>
  </w:num>
  <w:num w:numId="7" w16cid:durableId="3386568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702D"/>
    <w:rsid w:val="00012634"/>
    <w:rsid w:val="00032D8C"/>
    <w:rsid w:val="0003448A"/>
    <w:rsid w:val="0004057D"/>
    <w:rsid w:val="0007142D"/>
    <w:rsid w:val="00093453"/>
    <w:rsid w:val="000A1909"/>
    <w:rsid w:val="000A4C2F"/>
    <w:rsid w:val="000D40A4"/>
    <w:rsid w:val="000D5F1E"/>
    <w:rsid w:val="000E605B"/>
    <w:rsid w:val="000F2B35"/>
    <w:rsid w:val="00122739"/>
    <w:rsid w:val="00132CBB"/>
    <w:rsid w:val="001514C8"/>
    <w:rsid w:val="00171767"/>
    <w:rsid w:val="00177BFA"/>
    <w:rsid w:val="001A0CA7"/>
    <w:rsid w:val="001B0EA0"/>
    <w:rsid w:val="001B7C0F"/>
    <w:rsid w:val="001C02B4"/>
    <w:rsid w:val="001C0AB6"/>
    <w:rsid w:val="001C666C"/>
    <w:rsid w:val="001E10BA"/>
    <w:rsid w:val="001E7D6B"/>
    <w:rsid w:val="002445C8"/>
    <w:rsid w:val="00285CB5"/>
    <w:rsid w:val="002915AD"/>
    <w:rsid w:val="002937A9"/>
    <w:rsid w:val="002A1210"/>
    <w:rsid w:val="002C0492"/>
    <w:rsid w:val="002D02BC"/>
    <w:rsid w:val="002D7701"/>
    <w:rsid w:val="002E02BD"/>
    <w:rsid w:val="002E2226"/>
    <w:rsid w:val="0031279A"/>
    <w:rsid w:val="00312A09"/>
    <w:rsid w:val="0032726D"/>
    <w:rsid w:val="00355FCF"/>
    <w:rsid w:val="00364E17"/>
    <w:rsid w:val="003739BE"/>
    <w:rsid w:val="003E094C"/>
    <w:rsid w:val="003F6841"/>
    <w:rsid w:val="00412749"/>
    <w:rsid w:val="00420944"/>
    <w:rsid w:val="0043702D"/>
    <w:rsid w:val="00453A84"/>
    <w:rsid w:val="0047410F"/>
    <w:rsid w:val="004C2C45"/>
    <w:rsid w:val="004E1A51"/>
    <w:rsid w:val="005014F4"/>
    <w:rsid w:val="0051577F"/>
    <w:rsid w:val="00525E4F"/>
    <w:rsid w:val="005377CC"/>
    <w:rsid w:val="0056604B"/>
    <w:rsid w:val="005763FC"/>
    <w:rsid w:val="0059116B"/>
    <w:rsid w:val="00593698"/>
    <w:rsid w:val="005A7706"/>
    <w:rsid w:val="005C052E"/>
    <w:rsid w:val="005C1036"/>
    <w:rsid w:val="005E4AFB"/>
    <w:rsid w:val="00600ECC"/>
    <w:rsid w:val="00610F53"/>
    <w:rsid w:val="00633F55"/>
    <w:rsid w:val="006341C8"/>
    <w:rsid w:val="00643486"/>
    <w:rsid w:val="006475BC"/>
    <w:rsid w:val="00663575"/>
    <w:rsid w:val="00666776"/>
    <w:rsid w:val="006705B5"/>
    <w:rsid w:val="00672235"/>
    <w:rsid w:val="0067682B"/>
    <w:rsid w:val="00677182"/>
    <w:rsid w:val="00681FBD"/>
    <w:rsid w:val="006B4736"/>
    <w:rsid w:val="006C531B"/>
    <w:rsid w:val="006C533E"/>
    <w:rsid w:val="006C6BAD"/>
    <w:rsid w:val="006D1CD6"/>
    <w:rsid w:val="006D202E"/>
    <w:rsid w:val="006E0955"/>
    <w:rsid w:val="006E3633"/>
    <w:rsid w:val="006E7CAD"/>
    <w:rsid w:val="006F3B82"/>
    <w:rsid w:val="006F5667"/>
    <w:rsid w:val="007214E3"/>
    <w:rsid w:val="007338D1"/>
    <w:rsid w:val="00735A7C"/>
    <w:rsid w:val="00754A5E"/>
    <w:rsid w:val="00762C84"/>
    <w:rsid w:val="00777FC5"/>
    <w:rsid w:val="007B0D2B"/>
    <w:rsid w:val="007B3BD5"/>
    <w:rsid w:val="007C23A6"/>
    <w:rsid w:val="007C3A91"/>
    <w:rsid w:val="007C439F"/>
    <w:rsid w:val="007C5631"/>
    <w:rsid w:val="007D0E06"/>
    <w:rsid w:val="007D3F0A"/>
    <w:rsid w:val="007E002D"/>
    <w:rsid w:val="008239A1"/>
    <w:rsid w:val="008244B6"/>
    <w:rsid w:val="00853EE1"/>
    <w:rsid w:val="00887AAD"/>
    <w:rsid w:val="00887AFE"/>
    <w:rsid w:val="008A0F74"/>
    <w:rsid w:val="008B6081"/>
    <w:rsid w:val="008E0638"/>
    <w:rsid w:val="008E53AA"/>
    <w:rsid w:val="00912AEC"/>
    <w:rsid w:val="00913985"/>
    <w:rsid w:val="00967CAE"/>
    <w:rsid w:val="00973037"/>
    <w:rsid w:val="00993239"/>
    <w:rsid w:val="009B7524"/>
    <w:rsid w:val="009D2E32"/>
    <w:rsid w:val="00A35F43"/>
    <w:rsid w:val="00A604CB"/>
    <w:rsid w:val="00A80737"/>
    <w:rsid w:val="00A82682"/>
    <w:rsid w:val="00A82B17"/>
    <w:rsid w:val="00A968FD"/>
    <w:rsid w:val="00AC1F07"/>
    <w:rsid w:val="00AC3200"/>
    <w:rsid w:val="00AE09F7"/>
    <w:rsid w:val="00B142F3"/>
    <w:rsid w:val="00B20631"/>
    <w:rsid w:val="00B52319"/>
    <w:rsid w:val="00B67FC8"/>
    <w:rsid w:val="00B90FD5"/>
    <w:rsid w:val="00BA0225"/>
    <w:rsid w:val="00BA3ACE"/>
    <w:rsid w:val="00BB3D9D"/>
    <w:rsid w:val="00C10111"/>
    <w:rsid w:val="00C20FC5"/>
    <w:rsid w:val="00C34CEA"/>
    <w:rsid w:val="00C47DAB"/>
    <w:rsid w:val="00C632F4"/>
    <w:rsid w:val="00C85507"/>
    <w:rsid w:val="00CE348F"/>
    <w:rsid w:val="00CF3266"/>
    <w:rsid w:val="00D24E03"/>
    <w:rsid w:val="00D30FA2"/>
    <w:rsid w:val="00D3583F"/>
    <w:rsid w:val="00D44D97"/>
    <w:rsid w:val="00D62326"/>
    <w:rsid w:val="00D94C54"/>
    <w:rsid w:val="00DB6F60"/>
    <w:rsid w:val="00E2325D"/>
    <w:rsid w:val="00E37791"/>
    <w:rsid w:val="00E56CBF"/>
    <w:rsid w:val="00E56FC9"/>
    <w:rsid w:val="00E57727"/>
    <w:rsid w:val="00E60BD1"/>
    <w:rsid w:val="00E647BF"/>
    <w:rsid w:val="00E70658"/>
    <w:rsid w:val="00E7375F"/>
    <w:rsid w:val="00E90BAC"/>
    <w:rsid w:val="00E96759"/>
    <w:rsid w:val="00EA7E0E"/>
    <w:rsid w:val="00EB771F"/>
    <w:rsid w:val="00EC4347"/>
    <w:rsid w:val="00ED4B37"/>
    <w:rsid w:val="00F14C7A"/>
    <w:rsid w:val="00F2039D"/>
    <w:rsid w:val="00F35518"/>
    <w:rsid w:val="00F47C09"/>
    <w:rsid w:val="00F61AF8"/>
    <w:rsid w:val="00F6753D"/>
    <w:rsid w:val="00F707A2"/>
    <w:rsid w:val="00F70E01"/>
    <w:rsid w:val="00F93B26"/>
    <w:rsid w:val="00FA58B9"/>
    <w:rsid w:val="00FB0CF1"/>
    <w:rsid w:val="00FC44CF"/>
    <w:rsid w:val="00FF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8B14"/>
  <w15:docId w15:val="{E18ABA8A-9D6D-4CE7-B592-0EFCF494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lp1"/>
    <w:basedOn w:val="Normal"/>
    <w:link w:val="ListParagraphChar"/>
    <w:uiPriority w:val="34"/>
    <w:qFormat/>
    <w:rsid w:val="00B142F3"/>
    <w:pPr>
      <w:ind w:left="720"/>
      <w:contextualSpacing/>
    </w:pPr>
    <w:rPr>
      <w:rFonts w:eastAsiaTheme="minorEastAsia"/>
      <w:lang w:eastAsia="ru-RU"/>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lp1 Char"/>
    <w:link w:val="ListParagraph"/>
    <w:uiPriority w:val="34"/>
    <w:locked/>
    <w:rsid w:val="00B142F3"/>
    <w:rPr>
      <w:rFonts w:eastAsiaTheme="minorEastAsia"/>
      <w:lang w:eastAsia="ru-RU"/>
    </w:rPr>
  </w:style>
  <w:style w:type="character" w:styleId="Strong">
    <w:name w:val="Strong"/>
    <w:basedOn w:val="DefaultParagraphFont"/>
    <w:uiPriority w:val="22"/>
    <w:qFormat/>
    <w:rsid w:val="00B90FD5"/>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F6753D"/>
    <w:rPr>
      <w:rFonts w:ascii="Times New Roman" w:eastAsia="Times New Roman" w:hAnsi="Times New Roman" w:cs="Times New Roman"/>
      <w:sz w:val="24"/>
      <w:szCs w:val="24"/>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F67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5377CC"/>
    <w:rPr>
      <w:color w:val="0000FF" w:themeColor="hyperlink"/>
      <w:u w:val="single"/>
    </w:rPr>
  </w:style>
  <w:style w:type="paragraph" w:styleId="BalloonText">
    <w:name w:val="Balloon Text"/>
    <w:basedOn w:val="Normal"/>
    <w:link w:val="BalloonTextChar"/>
    <w:uiPriority w:val="99"/>
    <w:semiHidden/>
    <w:unhideWhenUsed/>
    <w:rsid w:val="00312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09"/>
    <w:rPr>
      <w:rFonts w:ascii="Segoe UI" w:hAnsi="Segoe UI" w:cs="Segoe UI"/>
      <w:sz w:val="18"/>
      <w:szCs w:val="18"/>
    </w:rPr>
  </w:style>
  <w:style w:type="table" w:styleId="TableGridLight">
    <w:name w:val="Grid Table Light"/>
    <w:basedOn w:val="TableNormal"/>
    <w:uiPriority w:val="40"/>
    <w:rsid w:val="00633F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3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6334">
      <w:bodyDiv w:val="1"/>
      <w:marLeft w:val="0"/>
      <w:marRight w:val="0"/>
      <w:marTop w:val="0"/>
      <w:marBottom w:val="0"/>
      <w:divBdr>
        <w:top w:val="none" w:sz="0" w:space="0" w:color="auto"/>
        <w:left w:val="none" w:sz="0" w:space="0" w:color="auto"/>
        <w:bottom w:val="none" w:sz="0" w:space="0" w:color="auto"/>
        <w:right w:val="none" w:sz="0" w:space="0" w:color="auto"/>
      </w:divBdr>
    </w:div>
    <w:div w:id="567226015">
      <w:bodyDiv w:val="1"/>
      <w:marLeft w:val="0"/>
      <w:marRight w:val="0"/>
      <w:marTop w:val="0"/>
      <w:marBottom w:val="0"/>
      <w:divBdr>
        <w:top w:val="none" w:sz="0" w:space="0" w:color="auto"/>
        <w:left w:val="none" w:sz="0" w:space="0" w:color="auto"/>
        <w:bottom w:val="none" w:sz="0" w:space="0" w:color="auto"/>
        <w:right w:val="none" w:sz="0" w:space="0" w:color="auto"/>
      </w:divBdr>
      <w:divsChild>
        <w:div w:id="1182234678">
          <w:marLeft w:val="0"/>
          <w:marRight w:val="0"/>
          <w:marTop w:val="0"/>
          <w:marBottom w:val="0"/>
          <w:divBdr>
            <w:top w:val="none" w:sz="0" w:space="0" w:color="auto"/>
            <w:left w:val="none" w:sz="0" w:space="0" w:color="auto"/>
            <w:bottom w:val="none" w:sz="0" w:space="0" w:color="auto"/>
            <w:right w:val="none" w:sz="0" w:space="0" w:color="auto"/>
          </w:divBdr>
          <w:divsChild>
            <w:div w:id="10449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243">
      <w:bodyDiv w:val="1"/>
      <w:marLeft w:val="0"/>
      <w:marRight w:val="0"/>
      <w:marTop w:val="0"/>
      <w:marBottom w:val="0"/>
      <w:divBdr>
        <w:top w:val="none" w:sz="0" w:space="0" w:color="auto"/>
        <w:left w:val="none" w:sz="0" w:space="0" w:color="auto"/>
        <w:bottom w:val="none" w:sz="0" w:space="0" w:color="auto"/>
        <w:right w:val="none" w:sz="0" w:space="0" w:color="auto"/>
      </w:divBdr>
    </w:div>
    <w:div w:id="1180848978">
      <w:bodyDiv w:val="1"/>
      <w:marLeft w:val="0"/>
      <w:marRight w:val="0"/>
      <w:marTop w:val="0"/>
      <w:marBottom w:val="0"/>
      <w:divBdr>
        <w:top w:val="none" w:sz="0" w:space="0" w:color="auto"/>
        <w:left w:val="none" w:sz="0" w:space="0" w:color="auto"/>
        <w:bottom w:val="none" w:sz="0" w:space="0" w:color="auto"/>
        <w:right w:val="none" w:sz="0" w:space="0" w:color="auto"/>
      </w:divBdr>
    </w:div>
    <w:div w:id="1233467308">
      <w:bodyDiv w:val="1"/>
      <w:marLeft w:val="0"/>
      <w:marRight w:val="0"/>
      <w:marTop w:val="0"/>
      <w:marBottom w:val="0"/>
      <w:divBdr>
        <w:top w:val="none" w:sz="0" w:space="0" w:color="auto"/>
        <w:left w:val="none" w:sz="0" w:space="0" w:color="auto"/>
        <w:bottom w:val="none" w:sz="0" w:space="0" w:color="auto"/>
        <w:right w:val="none" w:sz="0" w:space="0" w:color="auto"/>
      </w:divBdr>
    </w:div>
    <w:div w:id="1266689143">
      <w:bodyDiv w:val="1"/>
      <w:marLeft w:val="0"/>
      <w:marRight w:val="0"/>
      <w:marTop w:val="0"/>
      <w:marBottom w:val="0"/>
      <w:divBdr>
        <w:top w:val="none" w:sz="0" w:space="0" w:color="auto"/>
        <w:left w:val="none" w:sz="0" w:space="0" w:color="auto"/>
        <w:bottom w:val="none" w:sz="0" w:space="0" w:color="auto"/>
        <w:right w:val="none" w:sz="0" w:space="0" w:color="auto"/>
      </w:divBdr>
    </w:div>
    <w:div w:id="1343700880">
      <w:bodyDiv w:val="1"/>
      <w:marLeft w:val="0"/>
      <w:marRight w:val="0"/>
      <w:marTop w:val="0"/>
      <w:marBottom w:val="0"/>
      <w:divBdr>
        <w:top w:val="none" w:sz="0" w:space="0" w:color="auto"/>
        <w:left w:val="none" w:sz="0" w:space="0" w:color="auto"/>
        <w:bottom w:val="none" w:sz="0" w:space="0" w:color="auto"/>
        <w:right w:val="none" w:sz="0" w:space="0" w:color="auto"/>
      </w:divBdr>
    </w:div>
    <w:div w:id="1624773847">
      <w:bodyDiv w:val="1"/>
      <w:marLeft w:val="0"/>
      <w:marRight w:val="0"/>
      <w:marTop w:val="0"/>
      <w:marBottom w:val="0"/>
      <w:divBdr>
        <w:top w:val="none" w:sz="0" w:space="0" w:color="auto"/>
        <w:left w:val="none" w:sz="0" w:space="0" w:color="auto"/>
        <w:bottom w:val="none" w:sz="0" w:space="0" w:color="auto"/>
        <w:right w:val="none" w:sz="0" w:space="0" w:color="auto"/>
      </w:divBdr>
    </w:div>
    <w:div w:id="1712225942">
      <w:bodyDiv w:val="1"/>
      <w:marLeft w:val="0"/>
      <w:marRight w:val="0"/>
      <w:marTop w:val="0"/>
      <w:marBottom w:val="0"/>
      <w:divBdr>
        <w:top w:val="none" w:sz="0" w:space="0" w:color="auto"/>
        <w:left w:val="none" w:sz="0" w:space="0" w:color="auto"/>
        <w:bottom w:val="none" w:sz="0" w:space="0" w:color="auto"/>
        <w:right w:val="none" w:sz="0" w:space="0" w:color="auto"/>
      </w:divBdr>
    </w:div>
    <w:div w:id="18056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https:/mul2-moj.gov.am/tasks/350503/oneclick/Ampopatert.docx?token=8a986638b3c7f1861d7ac5e5f198c372</cp:keywords>
  <cp:lastModifiedBy>Irena M. Tonoyan</cp:lastModifiedBy>
  <cp:revision>104</cp:revision>
  <cp:lastPrinted>2022-04-08T07:35:00Z</cp:lastPrinted>
  <dcterms:created xsi:type="dcterms:W3CDTF">2022-02-28T09:48:00Z</dcterms:created>
  <dcterms:modified xsi:type="dcterms:W3CDTF">2023-02-09T10:45:00Z</dcterms:modified>
</cp:coreProperties>
</file>