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D" w:rsidRDefault="00C10081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570A6D" w:rsidRDefault="00C10081">
      <w:pPr>
        <w:pStyle w:val="headingtitleStyle"/>
      </w:pPr>
      <w:bookmarkStart w:id="2" w:name="_Toc2"/>
      <w:r>
        <w:t>«</w:t>
      </w:r>
      <w:r>
        <w:t>Այլընտրանքային</w:t>
      </w:r>
      <w:r>
        <w:t xml:space="preserve"> (</w:t>
      </w:r>
      <w:r>
        <w:t>հեղինակային</w:t>
      </w:r>
      <w:r>
        <w:t xml:space="preserve">, </w:t>
      </w:r>
      <w:r>
        <w:t>փորձարարական</w:t>
      </w:r>
      <w:r>
        <w:t xml:space="preserve"> </w:t>
      </w:r>
      <w:r>
        <w:t>և</w:t>
      </w:r>
      <w:r>
        <w:t xml:space="preserve"> </w:t>
      </w:r>
      <w:r>
        <w:t>միջազգային</w:t>
      </w:r>
      <w:r>
        <w:t xml:space="preserve">) </w:t>
      </w:r>
      <w:r>
        <w:t>կրթական</w:t>
      </w:r>
      <w:r>
        <w:t xml:space="preserve"> </w:t>
      </w:r>
      <w:r>
        <w:t>ծրագրերի</w:t>
      </w:r>
      <w:r>
        <w:t xml:space="preserve"> </w:t>
      </w:r>
      <w:r>
        <w:t>փորձաքննության</w:t>
      </w:r>
      <w:r>
        <w:t xml:space="preserve"> </w:t>
      </w:r>
      <w:r>
        <w:t>անցկացման</w:t>
      </w:r>
      <w:r>
        <w:t xml:space="preserve">, </w:t>
      </w:r>
      <w:r>
        <w:t>ճանաչման</w:t>
      </w:r>
      <w:r>
        <w:t xml:space="preserve"> </w:t>
      </w:r>
      <w:r>
        <w:t>և</w:t>
      </w:r>
      <w:r>
        <w:t xml:space="preserve"> </w:t>
      </w:r>
      <w:r>
        <w:t>հաստատման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նախագիծը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570A6D" w:rsidRDefault="00570A6D"/>
    <w:p w:rsidR="00570A6D" w:rsidRDefault="00570A6D"/>
    <w:p w:rsidR="00570A6D" w:rsidRDefault="00570A6D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"/>
        <w:gridCol w:w="1119"/>
        <w:gridCol w:w="10303"/>
        <w:gridCol w:w="1363"/>
        <w:gridCol w:w="1049"/>
      </w:tblGrid>
      <w:tr w:rsidR="00570A6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570A6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0A6D" w:rsidRDefault="00570A6D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570A6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Սարգսյան</w:t>
            </w:r>
          </w:p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29.12.2022 06:52:28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լաբորատորիաների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արձագանքները՝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Սարգսյան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Գանջալյան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Նառա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Նիկողոսյան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Հակոբյան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Լիլիթ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Սահակյան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Մարիետ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Սիմոնյան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Քնարիկ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Ներսիսյան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Հակոբյան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ռուսերենի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լաբորատորիայի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հասարակագիտության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լաբորատորիայի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դասավանդողներ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Արփի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Թովմասյան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անգլերենի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https://l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aboratorymskh.wordpress.com/2022/12/27/%d5%a1%d5%b5%d5%ac%d5%a8%d5%b6%d5%bf%d6%80%d5%a1%d5%b6%d6%84%d5%a1%d5%b5%d5%ab%d5%b6-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%d5%af%d6%80%d5%a9%d5%a1%d5%af%d5%a1%d5%b6-%d5%ae%d6%80%d5%a1%d5%a3%d6%80%d5%a5%d6%80%d5%ab-%d6%83%d5%b8%d6%80/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Ձեր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ԿԳՄՍ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նաեւ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570A6D">
            <w:pPr>
              <w:jc w:val="center"/>
            </w:pPr>
          </w:p>
        </w:tc>
      </w:tr>
      <w:tr w:rsidR="00570A6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Մարգարիտ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Սարգսյան</w:t>
            </w:r>
          </w:p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29.12.2022 06:52:28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Մխիթար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Սեբաստացի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կրթահամալիր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լաբորատորիա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դիտարկումները՝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Փորձաքննությունը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բացահայտումն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խմբագրումը՝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….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բացահայտումն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Ինչո՞ւ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բացահայտումն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Կարո՞ղ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պիտի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Փորձաքննությունը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պահանջներով՝այլընտրանքային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2․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Տե՛ս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Ո՞ր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խոսքը։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միջավայրը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գործիքնե՞րը։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Սրանք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բաղադրիչներ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արտացոլումը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3․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Տե՛ս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Ո՞ր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հղու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3․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Տե՛ս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փորձաքննությունն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ամբիոններ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ակադեմիայի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գիտահետազոտական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մրցութային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եղանակով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պատվիրա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իրավաբանական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ֆիզիկական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Անհասկանալի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գործիքակազմով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իրականացնում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փորձաքննությունը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որքանով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տեղյակ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հաջողություններից։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խմբագրումը՝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փորձաքննությունն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ընդգրկված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փորձագետները՝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փորձագիտ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շեշտադրումները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գործիքակազմը՝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միջավայրին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համագործակցելով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ամբիոններ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ակադեմիայի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գիտահետազոտական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մրցութային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եղանակով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պատվիրակվել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աբանական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ֆիզիկական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4․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2030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նոյեմբերի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ԱԺ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դեկտեմբերի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ստորագրվել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78)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արժեքային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արտացոլվեին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չափորոշչի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հիշատակում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մեջբերման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Չպիտի՞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չափորոշչին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5․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մանավանդ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 «….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բազմազան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փաթեթի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բնակավայրում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….»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C1008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Ձեր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ԿԳՄՍ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նաեւ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պատասխան։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6D" w:rsidRDefault="00570A6D">
            <w:pPr>
              <w:jc w:val="center"/>
            </w:pPr>
          </w:p>
        </w:tc>
      </w:tr>
    </w:tbl>
    <w:p w:rsidR="00C10081" w:rsidRDefault="00C10081"/>
    <w:sectPr w:rsidR="00C10081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D"/>
    <w:rsid w:val="00124BFE"/>
    <w:rsid w:val="00570A6D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4B37-716F-4336-BC3F-E20A0AD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2023-01-25T13:42:00Z</dcterms:created>
  <dcterms:modified xsi:type="dcterms:W3CDTF">2023-01-25T13:42:00Z</dcterms:modified>
  <cp:category/>
</cp:coreProperties>
</file>