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C5" w:rsidRPr="00FF469F" w:rsidRDefault="00AB7813" w:rsidP="00493DC5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FF469F">
        <w:rPr>
          <w:rFonts w:ascii="GHEA Grapalat" w:hAnsi="GHEA Grapalat" w:cs="Sylfaen"/>
          <w:b/>
          <w:lang w:val="hy-AM"/>
        </w:rPr>
        <w:t>ԱՄՓՈՓԱԹԵՐԹ</w:t>
      </w:r>
    </w:p>
    <w:p w:rsidR="00493DC5" w:rsidRPr="00FF469F" w:rsidRDefault="00493DC5" w:rsidP="00493DC5">
      <w:pPr>
        <w:spacing w:after="0" w:line="276" w:lineRule="auto"/>
        <w:jc w:val="center"/>
        <w:rPr>
          <w:rFonts w:ascii="GHEA Grapalat" w:eastAsia="Times New Roman" w:hAnsi="GHEA Grapalat" w:cs="Times New Roman"/>
          <w:lang w:val="hy-AM"/>
        </w:rPr>
      </w:pPr>
      <w:r w:rsidRPr="00FF469F">
        <w:rPr>
          <w:rFonts w:ascii="GHEA Grapalat" w:hAnsi="GHEA Grapalat"/>
          <w:b/>
          <w:lang w:val="hy-AM"/>
        </w:rPr>
        <w:t>«</w:t>
      </w:r>
      <w:r w:rsidRPr="00FF469F">
        <w:rPr>
          <w:rFonts w:ascii="GHEA Grapalat" w:eastAsia="Times New Roman" w:hAnsi="GHEA Grapalat" w:cs="Times New Roman"/>
          <w:b/>
          <w:lang w:val="hy-AM"/>
        </w:rPr>
        <w:t>ՀԱՅԱՍՏԱՆԻ ՀԱՆՐԱՊԵՏՈՒԹՅԱՆ ԿԱՌԱՎԱՐՈՒԹՅԱՆ 2004 ԹՎԱԿԱՆԻ ՄԱՐՏԻ 4-Ի N 318-Ն ՈՐՈՇՄԱՆ ՄԵՋ ԼՐԱՑՈՒՄՆԵՐ ԵՎ ՓՈՓՈԽՈՒԹՅՈՒՆՆԵՐ ԿԱՏԱՐԵԼՈՒ ՄԱՍԻՆ</w:t>
      </w:r>
      <w:r w:rsidRPr="00FF469F">
        <w:rPr>
          <w:rFonts w:ascii="GHEA Grapalat" w:hAnsi="GHEA Grapalat"/>
          <w:b/>
          <w:lang w:val="hy-AM"/>
        </w:rPr>
        <w:t xml:space="preserve">» </w:t>
      </w:r>
      <w:r w:rsidR="00AB7813" w:rsidRPr="00FF469F">
        <w:rPr>
          <w:rFonts w:ascii="GHEA Grapalat" w:hAnsi="GHEA Grapalat"/>
          <w:b/>
          <w:lang w:val="hy-AM"/>
        </w:rPr>
        <w:t xml:space="preserve">ՀՀ </w:t>
      </w:r>
      <w:r w:rsidRPr="00FF469F">
        <w:rPr>
          <w:rFonts w:ascii="GHEA Grapalat" w:hAnsi="GHEA Grapalat" w:cs="Sylfaen"/>
          <w:b/>
          <w:lang w:val="hy-AM"/>
        </w:rPr>
        <w:t xml:space="preserve">ԿԱՌԱՎԱՐՈՒԹՅԱՆ  ՈՐՈՇՄԱՆ ՆԱԽԱԳԾԻ </w:t>
      </w:r>
    </w:p>
    <w:tbl>
      <w:tblPr>
        <w:tblStyle w:val="TableGrid"/>
        <w:tblpPr w:leftFromText="180" w:rightFromText="180" w:vertAnchor="page" w:horzAnchor="margin" w:tblpX="-725" w:tblpY="4853"/>
        <w:tblW w:w="10980" w:type="dxa"/>
        <w:tblLayout w:type="fixed"/>
        <w:tblLook w:val="04A0" w:firstRow="1" w:lastRow="0" w:firstColumn="1" w:lastColumn="0" w:noHBand="0" w:noVBand="1"/>
      </w:tblPr>
      <w:tblGrid>
        <w:gridCol w:w="4765"/>
        <w:gridCol w:w="4230"/>
        <w:gridCol w:w="1985"/>
      </w:tblGrid>
      <w:tr w:rsidR="00D26CDC" w:rsidRPr="00FF469F" w:rsidTr="00FF469F">
        <w:trPr>
          <w:trHeight w:val="416"/>
        </w:trPr>
        <w:tc>
          <w:tcPr>
            <w:tcW w:w="8995" w:type="dxa"/>
            <w:gridSpan w:val="2"/>
            <w:vMerge w:val="restart"/>
          </w:tcPr>
          <w:p w:rsidR="00493DC5" w:rsidRPr="00FF469F" w:rsidRDefault="004A347C" w:rsidP="00FF469F">
            <w:pPr>
              <w:spacing w:line="276" w:lineRule="auto"/>
              <w:jc w:val="center"/>
              <w:rPr>
                <w:rFonts w:ascii="GHEA Grapalat" w:hAnsi="GHEA Grapalat" w:cs="Sylfaen"/>
                <w:b/>
                <w:highlight w:val="lightGray"/>
                <w:lang w:val="hy-AM"/>
              </w:rPr>
            </w:pPr>
            <w:r w:rsidRPr="00FF469F">
              <w:rPr>
                <w:rFonts w:ascii="GHEA Grapalat" w:hAnsi="GHEA Grapalat" w:cs="Sylfaen"/>
                <w:b/>
                <w:highlight w:val="lightGray"/>
                <w:lang w:val="hy-AM"/>
              </w:rPr>
              <w:t>1.</w:t>
            </w:r>
            <w:r w:rsidR="00493DC5" w:rsidRPr="00FF469F">
              <w:rPr>
                <w:rFonts w:ascii="GHEA Grapalat" w:hAnsi="GHEA Grapalat" w:cs="Sylfaen"/>
                <w:b/>
                <w:highlight w:val="lightGray"/>
                <w:lang w:val="hy-AM"/>
              </w:rPr>
              <w:t>Աշխատանքի և սոցիալական հարցերի նախարարություն</w:t>
            </w:r>
          </w:p>
          <w:p w:rsidR="00493DC5" w:rsidRPr="00FF469F" w:rsidRDefault="00493DC5" w:rsidP="00FF469F">
            <w:pPr>
              <w:rPr>
                <w:rFonts w:ascii="GHEA Grapalat" w:hAnsi="GHEA Grapalat" w:cs="Sylfaen"/>
                <w:highlight w:val="lightGray"/>
                <w:lang w:val="hy-AM"/>
              </w:rPr>
            </w:pPr>
          </w:p>
        </w:tc>
        <w:tc>
          <w:tcPr>
            <w:tcW w:w="1985" w:type="dxa"/>
          </w:tcPr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 w:cs="Sylfaen"/>
                <w:lang w:val="hy-AM"/>
              </w:rPr>
              <w:t>28.12.2022թ.</w:t>
            </w:r>
          </w:p>
        </w:tc>
      </w:tr>
      <w:tr w:rsidR="00D26CDC" w:rsidRPr="00FF469F" w:rsidTr="00FF469F">
        <w:trPr>
          <w:trHeight w:val="125"/>
        </w:trPr>
        <w:tc>
          <w:tcPr>
            <w:tcW w:w="8995" w:type="dxa"/>
            <w:gridSpan w:val="2"/>
            <w:vMerge/>
          </w:tcPr>
          <w:p w:rsidR="00493DC5" w:rsidRPr="00FF469F" w:rsidRDefault="00493DC5" w:rsidP="00FF469F">
            <w:pPr>
              <w:rPr>
                <w:rFonts w:ascii="GHEA Grapalat" w:hAnsi="GHEA Grapalat"/>
                <w:color w:val="767171" w:themeColor="background2" w:themeShade="80"/>
                <w:highlight w:val="lightGray"/>
              </w:rPr>
            </w:pPr>
          </w:p>
        </w:tc>
        <w:tc>
          <w:tcPr>
            <w:tcW w:w="1985" w:type="dxa"/>
          </w:tcPr>
          <w:p w:rsidR="00493DC5" w:rsidRPr="00FF469F" w:rsidRDefault="00493DC5" w:rsidP="00FF469F">
            <w:pPr>
              <w:rPr>
                <w:rFonts w:ascii="GHEA Grapalat" w:hAnsi="GHEA Grapalat"/>
                <w:color w:val="767171" w:themeColor="background2" w:themeShade="80"/>
              </w:rPr>
            </w:pPr>
            <w:r w:rsidRPr="00FF469F">
              <w:rPr>
                <w:rFonts w:ascii="GHEA Grapalat" w:hAnsi="GHEA Grapalat" w:cs="Sylfaen"/>
                <w:lang w:val="hy-AM"/>
              </w:rPr>
              <w:t>(ՆՄ/ԱՀ/33318-2022)</w:t>
            </w:r>
          </w:p>
        </w:tc>
      </w:tr>
      <w:tr w:rsidR="00493DC5" w:rsidRPr="00FF469F" w:rsidTr="00FF469F">
        <w:tc>
          <w:tcPr>
            <w:tcW w:w="4765" w:type="dxa"/>
          </w:tcPr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 w:cs="Sylfaen"/>
                <w:lang w:val="hy-AM"/>
              </w:rPr>
              <w:t>Առաջարկություններ և դիտողություններ չկան</w:t>
            </w:r>
            <w:r w:rsidR="00482B60" w:rsidRPr="00FF469F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30" w:type="dxa"/>
          </w:tcPr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5" w:type="dxa"/>
          </w:tcPr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493DC5" w:rsidRPr="00FF469F" w:rsidTr="00FF469F">
        <w:tc>
          <w:tcPr>
            <w:tcW w:w="8995" w:type="dxa"/>
            <w:gridSpan w:val="2"/>
            <w:vMerge w:val="restart"/>
          </w:tcPr>
          <w:p w:rsidR="00493DC5" w:rsidRPr="00FF469F" w:rsidRDefault="004A347C" w:rsidP="00FF469F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F469F">
              <w:rPr>
                <w:rFonts w:ascii="GHEA Grapalat" w:hAnsi="GHEA Grapalat" w:cs="Sylfaen"/>
                <w:b/>
                <w:highlight w:val="lightGray"/>
                <w:lang w:val="hy-AM"/>
              </w:rPr>
              <w:t xml:space="preserve">2. </w:t>
            </w:r>
            <w:r w:rsidR="00493DC5" w:rsidRPr="00FF469F">
              <w:rPr>
                <w:rFonts w:ascii="GHEA Grapalat" w:hAnsi="GHEA Grapalat" w:cs="Sylfaen"/>
                <w:b/>
                <w:highlight w:val="lightGray"/>
                <w:lang w:val="hy-AM"/>
              </w:rPr>
              <w:t>ՀՀ ֆինանսների նախարարություն</w:t>
            </w:r>
          </w:p>
        </w:tc>
        <w:tc>
          <w:tcPr>
            <w:tcW w:w="1985" w:type="dxa"/>
          </w:tcPr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 w:cs="Sylfaen"/>
                <w:lang w:val="hy-AM"/>
              </w:rPr>
              <w:t>28.12.2022թ.</w:t>
            </w:r>
          </w:p>
        </w:tc>
      </w:tr>
      <w:tr w:rsidR="00493DC5" w:rsidRPr="00FF469F" w:rsidTr="00FF469F">
        <w:tc>
          <w:tcPr>
            <w:tcW w:w="8995" w:type="dxa"/>
            <w:gridSpan w:val="2"/>
            <w:vMerge/>
          </w:tcPr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5" w:type="dxa"/>
          </w:tcPr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 w:cs="Sylfaen"/>
                <w:lang w:val="hy-AM"/>
              </w:rPr>
              <w:t>(01/34-2/22924-2022</w:t>
            </w:r>
          </w:p>
        </w:tc>
      </w:tr>
      <w:tr w:rsidR="00493DC5" w:rsidRPr="001527FA" w:rsidTr="00FF469F">
        <w:tc>
          <w:tcPr>
            <w:tcW w:w="4765" w:type="dxa"/>
          </w:tcPr>
          <w:p w:rsidR="00493DC5" w:rsidRPr="00FF469F" w:rsidRDefault="00493DC5" w:rsidP="00FF469F">
            <w:pPr>
              <w:suppressAutoHyphens/>
              <w:spacing w:line="276" w:lineRule="auto"/>
              <w:jc w:val="both"/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</w:pP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t xml:space="preserve">1.Նախագծով առաջարկվում է ՀՀ առողջապահության նախարարին վերապահել լիազորություն՝ պայմանագրային գումարի չսահմանափակման սկզբունքով փոխհատուցվող  ծրագրերում  գերակայություն ունեցող բժշկական օգնության և սպասարկման առանձին տեսակների համար սահմանել տարեկան չափաքանակներ: Հարկ ենք համարում նշել, որ ներկայացված փաթեթում բացակայում են համապատասխան վերլուծություններ, որոնք թույլ կտային դատողություններ անել թե ինչ չափորոշիչների հիման վրա են որոշվելու և գնահատվելու գերակայություն ունեցող առանձին բժշկական օգնության տեսակները: Մասնավորապես՝ կան արդյո՞ք այդ բժշկական օգնության տեսակների գծով վերջին երեք տարվա ընթացքում իրականացված ուսումնասիրություններ և </w:t>
            </w: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lastRenderedPageBreak/>
              <w:t>վերլուծություններ, որոնց հիման վրա հնարավոր է գնահատել տվյալ բժշկական օգնության տեսակների դիմելիության քանակի, դրա համար օգտագործվող ֆինանսական կարիքի, առկա խնդիրների և դրանց գծով առաջակվող լուծումների վերաբերյալ:</w:t>
            </w:r>
          </w:p>
          <w:p w:rsidR="00493DC5" w:rsidRPr="00FF469F" w:rsidRDefault="00493DC5" w:rsidP="00FF469F">
            <w:pPr>
              <w:suppressAutoHyphens/>
              <w:spacing w:line="276" w:lineRule="auto"/>
              <w:ind w:firstLine="567"/>
              <w:jc w:val="both"/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</w:pP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t>Ուստի կարծում ենք, որ ՀՀ առողջապահության նախարարին լրացուցիչ լիազորություն վերապահելու անհրաժեշտությունը պետք է բխի վերը նշված վերլուծությունների հիման վրա առկա խնդիրների կարգավորման և նախատեսված գործառույթների առավել արդյունավետ իրականացման սկզբունքներից ելնելով, որի վերաբերյալ տեղեկատվությունը՝ տվյալ դեպքում բացահայտված չէ:</w:t>
            </w:r>
          </w:p>
          <w:p w:rsidR="00493DC5" w:rsidRPr="00FF469F" w:rsidRDefault="00493DC5" w:rsidP="00FF469F">
            <w:pPr>
              <w:suppressAutoHyphens/>
              <w:spacing w:line="276" w:lineRule="auto"/>
              <w:ind w:firstLine="567"/>
              <w:jc w:val="both"/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</w:pPr>
          </w:p>
          <w:p w:rsidR="00493DC5" w:rsidRPr="00FF469F" w:rsidRDefault="00493DC5" w:rsidP="00FF469F">
            <w:pPr>
              <w:spacing w:line="276" w:lineRule="auto"/>
              <w:ind w:right="141" w:firstLine="708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30" w:type="dxa"/>
          </w:tcPr>
          <w:p w:rsidR="00493DC5" w:rsidRPr="00FF469F" w:rsidRDefault="00493DC5" w:rsidP="00FF469F">
            <w:pPr>
              <w:spacing w:line="276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FF469F">
              <w:rPr>
                <w:rFonts w:ascii="GHEA Grapalat" w:hAnsi="GHEA Grapalat"/>
                <w:b/>
                <w:lang w:val="hy-AM"/>
              </w:rPr>
              <w:lastRenderedPageBreak/>
              <w:t>Չի ընդունվել</w:t>
            </w:r>
            <w:r w:rsidR="00482B60" w:rsidRPr="00FF469F">
              <w:rPr>
                <w:rFonts w:ascii="GHEA Grapalat" w:hAnsi="GHEA Grapalat"/>
                <w:b/>
                <w:lang w:val="hy-AM"/>
              </w:rPr>
              <w:t>:</w:t>
            </w:r>
          </w:p>
          <w:p w:rsidR="00493DC5" w:rsidRPr="00FF469F" w:rsidRDefault="00482B60" w:rsidP="00FF469F">
            <w:pPr>
              <w:spacing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>Ք</w:t>
            </w:r>
            <w:r w:rsidR="00493DC5" w:rsidRPr="00FF469F">
              <w:rPr>
                <w:rFonts w:ascii="GHEA Grapalat" w:hAnsi="GHEA Grapalat"/>
                <w:lang w:val="hy-AM"/>
              </w:rPr>
              <w:t xml:space="preserve">անի որ կառավարության 2004 թվականի մարտի 4-ի N318-Ն որոշմամբ (այսուհետ որոշում) հաստատված N2 հավելվածի 29-րդ կետի 1-ին ենթակետով առողջապահության նախարարին արդեն իսկ նման լիազորություններ վերապահված են: Սույն նախագծով առաջարկվող լրացումով նշված լիազորությունները տարածվում են նաև պայմանագրային գումարի չսահմանափակման սկզբունքով փոխհատուցվող ծրագրերի վրա և հնարավորություն են տալիս որոշման նույն հավելվածի 37.7 կետով նախատեսված հերթագրման գործընթացը կիրառել ոչ թե ամբողջ ծրագրի/երի, միջոցառման/երի մակարդակով, այլ նաև  որոշման վերը նշված կարգով սահմանված առանձին </w:t>
            </w:r>
            <w:r w:rsidR="00493DC5" w:rsidRPr="00FF469F">
              <w:rPr>
                <w:rFonts w:ascii="GHEA Grapalat" w:hAnsi="GHEA Grapalat"/>
                <w:lang w:val="hy-AM"/>
              </w:rPr>
              <w:lastRenderedPageBreak/>
              <w:t>ենթամիջոցառումների մակարդակով՝ բացառելով միայն մեկ ենթամիջոցառման (նույնիսկ առանձին մի քանի ծառայությունների) հաշվին տվյալ ծրագրի/միջոցառման բյուջեն սպառելու հնարավորությունը: Ինչ վերաբերվում է այն հարցին, թե կա՞ն արդյոք նշված հարցի վերաբերյալ իրականացրած ուսումնասիրություններ, ապա պետք է նշել, որ նշված կարգով պայմանագրային գումարների հաշվարկները և փոխհատուցումները ԱՆ-ի կողմից իրականացվում են բավականին երկար տարիներ, ավելին՝ բոլոր ՄԺԾ ծրագրերը կազմվել են նշված սկզբունքով:</w:t>
            </w:r>
          </w:p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5" w:type="dxa"/>
          </w:tcPr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493DC5" w:rsidRPr="001527FA" w:rsidTr="00FF469F">
        <w:tc>
          <w:tcPr>
            <w:tcW w:w="4765" w:type="dxa"/>
          </w:tcPr>
          <w:p w:rsidR="000E060B" w:rsidRPr="00FF469F" w:rsidRDefault="000E060B" w:rsidP="00FF469F">
            <w:pPr>
              <w:suppressAutoHyphens/>
              <w:spacing w:line="276" w:lineRule="auto"/>
              <w:jc w:val="both"/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</w:pP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lastRenderedPageBreak/>
              <w:t xml:space="preserve">2. Նախագծի 1-ին կետի 12-րդ և 14-րդ ենթակետերով առաջարկվող լրացման համաձայն նախատեսվում է «Առողջության առաջնային պահպանման» (այսուհետ՝ ԱԱՊ) ծրագրի շրջանակներում ըստ մարդաշնչի փոխհատուցվող միջոցառումների/ենթամիջոցառումների շրջանակներում իրականացվող աշխատանքները փոխհատուցել </w:t>
            </w:r>
            <w:r w:rsidRPr="00FF469F">
              <w:rPr>
                <w:rFonts w:ascii="GHEA Grapalat" w:eastAsia="Times New Roman" w:hAnsi="GHEA Grapalat" w:cs="Sylfaen"/>
                <w:b/>
                <w:i/>
                <w:color w:val="00000A"/>
                <w:lang w:val="hy-AM" w:eastAsia="ru-RU"/>
              </w:rPr>
              <w:t xml:space="preserve">պայմանագրային գումարով բյուջեի չսահմանափակման սկզբունքով, </w:t>
            </w: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t>որն ըստ հիմնավորման ավելի պարզ և մատչելի  կդարձնի ԱԱՊ օղակներում բժշկական կազմակերպությունների պայմանագրային և ֆինանսավորման հետ կապված գործընթացը:</w:t>
            </w:r>
          </w:p>
          <w:p w:rsidR="000E060B" w:rsidRPr="00FF469F" w:rsidRDefault="000E060B" w:rsidP="00FF469F">
            <w:pPr>
              <w:suppressAutoHyphens/>
              <w:spacing w:line="276" w:lineRule="auto"/>
              <w:ind w:firstLine="708"/>
              <w:jc w:val="both"/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</w:pP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t xml:space="preserve">Տվյալ դեպքում նույնպես բացակայում են այն վերլուծությունները, որոնց հիման վրա </w:t>
            </w: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lastRenderedPageBreak/>
              <w:t xml:space="preserve">կարելի է գնահատել առաջարկվող ֆինանսավորման մեխանիզմի ընտրություն անհրաժեշտությունը և արդյունավետությունը: </w:t>
            </w:r>
            <w:r w:rsidRPr="001527FA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t>Միաժամանակ դեմ ենք չսահմանափակված բյուջեով ծառայությունների շրջանակի ընդլայմանը՝ քանի որ այն ձևավորում է չկանխատեսված</w:t>
            </w: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t xml:space="preserve"> պարտավորություններ, որոնց ծավալը կարող է գերազանցել տարվա համար պլանավորված ֆինանսավորման չափը և ստեղծել դրանք ֆինանսավորելու իրական ռիսկեր: </w:t>
            </w:r>
          </w:p>
          <w:p w:rsidR="00493DC5" w:rsidRPr="00FF469F" w:rsidRDefault="00493DC5" w:rsidP="00FF469F">
            <w:pPr>
              <w:suppressAutoHyphens/>
              <w:spacing w:line="276" w:lineRule="auto"/>
              <w:jc w:val="both"/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</w:pPr>
          </w:p>
        </w:tc>
        <w:tc>
          <w:tcPr>
            <w:tcW w:w="4230" w:type="dxa"/>
          </w:tcPr>
          <w:p w:rsidR="000E060B" w:rsidRPr="00FF469F" w:rsidRDefault="000E060B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FF469F">
              <w:rPr>
                <w:rFonts w:ascii="GHEA Grapalat" w:hAnsi="GHEA Grapalat"/>
                <w:b/>
                <w:lang w:val="hy-AM"/>
              </w:rPr>
              <w:lastRenderedPageBreak/>
              <w:t>Չի ընդունվել</w:t>
            </w:r>
            <w:r w:rsidR="00482B60" w:rsidRPr="00FF469F">
              <w:rPr>
                <w:rFonts w:ascii="GHEA Grapalat" w:hAnsi="GHEA Grapalat"/>
                <w:b/>
                <w:lang w:val="hy-AM"/>
              </w:rPr>
              <w:t>:</w:t>
            </w:r>
          </w:p>
          <w:p w:rsidR="000E060B" w:rsidRPr="00FF469F" w:rsidRDefault="000E060B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</w:pPr>
            <w:r w:rsidRPr="00FF469F">
              <w:rPr>
                <w:rFonts w:ascii="GHEA Grapalat" w:hAnsi="GHEA Grapalat"/>
                <w:lang w:val="hy-AM"/>
              </w:rPr>
              <w:t xml:space="preserve">Առաջարկվող փոփոխությունով ֆինանսական որևէ լրացուցիչ պարտավորություններ չեն առաջացնում, քանի որ </w:t>
            </w: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t xml:space="preserve">«Առողջության առաջնային պահպանման» (այսուհետ՝ ԱԱՊ) ծրագրի շրջանակներում ըստ մարդաշնչի փոխհատուցվող միջոցառումների/ենթամիջոցառումների հանրապետական բյուջեն չի փոփոխվում և մնում է հաստատուն: Այստեղ խոսքը գնում է քաղաքացիների ազատ հավաքագրմնան սկզբունքի մասին, երբ քաղաքացիները իրենց ցանկությամբ տարվա ընթացքում առանց սահմանափակման կարող են փոխել իրենց ԱԱՊ կազմակերպությունը և առաջարկվող </w:t>
            </w: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lastRenderedPageBreak/>
              <w:t xml:space="preserve">փոփոխությունը հնարավորություն է տալիս, որպեսզի  «ֆինանսները հետևեն քաղաքացիներին» և որը կկատարվի էլեկտրոնային առողջապահության ԱՐՄԵԴ համակարգի միջոցով ինքնաշխատ եղանակով:  </w:t>
            </w:r>
            <w:r w:rsidRPr="00FF469F">
              <w:rPr>
                <w:rFonts w:ascii="GHEA Grapalat" w:eastAsia="Times New Roman" w:hAnsi="GHEA Grapalat" w:cs="Sylfaen"/>
                <w:iCs/>
                <w:color w:val="00000A"/>
                <w:lang w:val="hy-AM" w:eastAsia="ru-RU"/>
              </w:rPr>
              <w:t xml:space="preserve">Սահմանափակված բյուջեի սկզբունքով ֆինանսավորման դեպքում քաղաքացիների կողմից իրենց ԱԱՊ </w:t>
            </w: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t>կազմակերպությունը փոխելիս ենթադրում է պայմանագրային գումարների փոփոխություն և նոր համաձայնագրերի կնքում, իսկ նշված դեպքերը տարվա ընթացքում բազմաթիվ են:</w:t>
            </w:r>
          </w:p>
          <w:p w:rsidR="00493DC5" w:rsidRPr="00FF469F" w:rsidRDefault="00493DC5" w:rsidP="00FF469F">
            <w:pPr>
              <w:spacing w:line="276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985" w:type="dxa"/>
          </w:tcPr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493DC5" w:rsidRPr="001527FA" w:rsidTr="00FF469F">
        <w:tc>
          <w:tcPr>
            <w:tcW w:w="4765" w:type="dxa"/>
          </w:tcPr>
          <w:p w:rsidR="00493DC5" w:rsidRPr="00FF469F" w:rsidRDefault="00493DC5" w:rsidP="00FF469F">
            <w:pPr>
              <w:suppressAutoHyphens/>
              <w:spacing w:line="276" w:lineRule="auto"/>
              <w:jc w:val="both"/>
              <w:rPr>
                <w:rFonts w:ascii="GHEA Grapalat" w:eastAsia="Calibri" w:hAnsi="GHEA Grapalat" w:cs="Arial"/>
                <w:color w:val="00000A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lastRenderedPageBreak/>
              <w:t>3.</w:t>
            </w:r>
            <w:r w:rsidRPr="00FF469F">
              <w:rPr>
                <w:rFonts w:ascii="GHEA Grapalat" w:eastAsia="Times New Roman" w:hAnsi="GHEA Grapalat" w:cs="Sylfaen"/>
                <w:color w:val="00000A"/>
                <w:lang w:val="hy-AM" w:eastAsia="ru-RU"/>
              </w:rPr>
              <w:t xml:space="preserve"> Նախագծի 1-ին կետի 16-րդ և 18-րդ ենթակետերով նախատեսվում է </w:t>
            </w:r>
            <w:r w:rsidRPr="00FF469F">
              <w:rPr>
                <w:rFonts w:ascii="GHEA Grapalat" w:eastAsia="Times New Roman" w:hAnsi="GHEA Grapalat" w:cs="Arial"/>
                <w:color w:val="00000A"/>
                <w:lang w:val="hy-AM"/>
              </w:rPr>
              <w:t>զորակոչային տարիքի անձանց արտահիվանդանոցային դժվարամատչելի ախտորոշիչ հետազոտություններ</w:t>
            </w:r>
            <w:r w:rsidRPr="00FF469F">
              <w:rPr>
                <w:rFonts w:ascii="GHEA Grapalat" w:eastAsia="Calibri" w:hAnsi="GHEA Grapalat" w:cs="Arial"/>
                <w:color w:val="00000A"/>
                <w:lang w:val="hy-AM"/>
              </w:rPr>
              <w:t xml:space="preserve">ը և </w:t>
            </w:r>
            <w:r w:rsidRPr="00FF469F">
              <w:rPr>
                <w:rFonts w:ascii="GHEA Grapalat" w:eastAsia="Times New Roman" w:hAnsi="GHEA Grapalat" w:cs="Arial"/>
                <w:color w:val="00000A"/>
                <w:lang w:val="hy-AM"/>
              </w:rPr>
              <w:t>Հայաստանի Հանրապետության օլիմպիական և օլիմպիական ընտանիքի մարզաձևերի ազգային հավաքականների անդամներ</w:t>
            </w:r>
            <w:r w:rsidRPr="00FF469F">
              <w:rPr>
                <w:rFonts w:ascii="GHEA Grapalat" w:eastAsia="Calibri" w:hAnsi="GHEA Grapalat" w:cs="Arial"/>
                <w:color w:val="00000A"/>
                <w:lang w:val="hy-AM"/>
              </w:rPr>
              <w:t>ի բժշկական օգնությունը և սպասարկումն իրականացնել արտահերթ կարգով:</w:t>
            </w:r>
          </w:p>
          <w:p w:rsidR="00493DC5" w:rsidRPr="00FF469F" w:rsidRDefault="00493DC5" w:rsidP="00FF469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230" w:type="dxa"/>
          </w:tcPr>
          <w:p w:rsidR="00493DC5" w:rsidRPr="00FF469F" w:rsidRDefault="00493DC5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  <w:r w:rsidRPr="00FF469F"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  <w:t>Չի ընդունվել</w:t>
            </w:r>
            <w:r w:rsidR="00482B60" w:rsidRPr="00FF469F"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  <w:t>:</w:t>
            </w:r>
          </w:p>
          <w:p w:rsidR="00493DC5" w:rsidRPr="00FF469F" w:rsidRDefault="00493DC5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color w:val="00000A"/>
                <w:lang w:val="hy-AM"/>
              </w:rPr>
            </w:pPr>
            <w:r w:rsidRPr="00FF469F">
              <w:rPr>
                <w:rFonts w:ascii="GHEA Grapalat" w:eastAsia="Times New Roman" w:hAnsi="GHEA Grapalat" w:cs="Calibri"/>
                <w:color w:val="00000A"/>
                <w:lang w:val="hy-AM"/>
              </w:rPr>
              <w:t>Նշված շահառուների բժշկական օգնությունը և սպասարկումն առաջարկվում է իրականացնել արտահերթ կարգով հաշվի առնելով նրանց մասնագիտական գործունեության բնույթը և առաջարկվող փոփոխությունը ֆինանսական որևէ լրացուցիչ պարտավորություններ չի առաջացնում</w:t>
            </w:r>
          </w:p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5" w:type="dxa"/>
          </w:tcPr>
          <w:p w:rsidR="00493DC5" w:rsidRPr="00FF469F" w:rsidRDefault="00493DC5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1527FA" w:rsidTr="00FF469F">
        <w:tc>
          <w:tcPr>
            <w:tcW w:w="4765" w:type="dxa"/>
          </w:tcPr>
          <w:p w:rsidR="004A347C" w:rsidRPr="00FF469F" w:rsidRDefault="004A347C" w:rsidP="00FF469F">
            <w:pPr>
              <w:suppressLineNumbers/>
              <w:spacing w:line="276" w:lineRule="auto"/>
              <w:jc w:val="both"/>
              <w:rPr>
                <w:rFonts w:ascii="GHEA Grapalat" w:eastAsia="Times New Roman" w:hAnsi="GHEA Grapalat" w:cs="Calibri"/>
                <w:color w:val="00000A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>4.</w:t>
            </w:r>
            <w:r w:rsidRPr="00FF469F">
              <w:rPr>
                <w:rFonts w:ascii="GHEA Grapalat" w:eastAsia="Calibri" w:hAnsi="GHEA Grapalat" w:cs="Arial"/>
                <w:color w:val="00000A"/>
                <w:lang w:val="hy-AM"/>
              </w:rPr>
              <w:t xml:space="preserve">Նախագծի 1-ին կետի 20-րդ կետով նախատեսվում է </w:t>
            </w:r>
            <w:r w:rsidRPr="00FF469F">
              <w:rPr>
                <w:rFonts w:ascii="GHEA Grapalat" w:eastAsia="Times New Roman" w:hAnsi="GHEA Grapalat" w:cs="Calibri"/>
                <w:color w:val="00000A"/>
                <w:lang w:val="hy-AM"/>
              </w:rPr>
              <w:t xml:space="preserve">Աորտայի անևրիզմաների պատռվածքների և (կամ) շերտազատումների վիրահատություններն </w:t>
            </w:r>
            <w:r w:rsidRPr="00FF469F">
              <w:rPr>
                <w:rFonts w:ascii="GHEA Grapalat" w:eastAsia="Times New Roman" w:hAnsi="GHEA Grapalat" w:cs="Arial"/>
                <w:color w:val="00000A"/>
                <w:lang w:val="hy-AM"/>
              </w:rPr>
              <w:t>իրականացնել ՀՀ ամբողջ բնակչության համար</w:t>
            </w:r>
            <w:r w:rsidRPr="00FF469F">
              <w:rPr>
                <w:rFonts w:ascii="GHEA Grapalat" w:eastAsia="Times New Roman" w:hAnsi="GHEA Grapalat" w:cs="Calibri"/>
                <w:color w:val="00000A"/>
                <w:lang w:val="hy-AM"/>
              </w:rPr>
              <w:t xml:space="preserve">, որը ներկայումս իրականացվում է միայն ՀՀ կառավարության 04.03.2004թ. N 318-Ն որոշմամբ սահմանված սոցիալապես </w:t>
            </w:r>
            <w:r w:rsidRPr="00FF469F">
              <w:rPr>
                <w:rFonts w:ascii="GHEA Grapalat" w:eastAsia="Times New Roman" w:hAnsi="GHEA Grapalat" w:cs="Calibri"/>
                <w:color w:val="00000A"/>
                <w:lang w:val="hy-AM"/>
              </w:rPr>
              <w:lastRenderedPageBreak/>
              <w:t>անապահով և առանձին /հատուկ/ խմբերում ընդգրկված շահառուների համար:</w:t>
            </w:r>
          </w:p>
          <w:p w:rsidR="00B525CC" w:rsidRPr="00FF469F" w:rsidRDefault="004A347C" w:rsidP="00FF469F">
            <w:pPr>
              <w:spacing w:line="276" w:lineRule="auto"/>
              <w:ind w:right="141"/>
              <w:jc w:val="both"/>
              <w:rPr>
                <w:rFonts w:ascii="GHEA Grapalat" w:hAnsi="GHEA Grapalat"/>
                <w:lang w:val="hy-AM"/>
              </w:rPr>
            </w:pPr>
            <w:r w:rsidRPr="00FF469F">
              <w:rPr>
                <w:rFonts w:ascii="GHEA Grapalat" w:eastAsia="Times New Roman" w:hAnsi="GHEA Grapalat" w:cs="Calibri"/>
                <w:color w:val="00000A"/>
                <w:lang w:val="hy-AM"/>
              </w:rPr>
              <w:t>Հաշվի առնելով, որ առաջարկվող փոփոխությունը անխուսափելիորեն հանգեցնելու է ՀՀ 2023թ. պետական բյուջեով վերը նշված ուղղությամբ արդեն իսկ նախատեսված ծախսերի գծով գումարների էական ավելացմանը՝ ուստի, առաջարկում ենք ներկա փուլում ձեռնպահ մնալ  Նախագծով ներկայացված ծառայությունների (շահառուների խմբի) շրջանակի ընդլայնումից և հարցին անդրադառնալ հետագայում մակրոտնտեսական իրավիճակի և դրանից բխող տնտեսական ակտիվության ցուցանիշների աճի առկայության դեպքում:</w:t>
            </w:r>
          </w:p>
        </w:tc>
        <w:tc>
          <w:tcPr>
            <w:tcW w:w="4230" w:type="dxa"/>
          </w:tcPr>
          <w:p w:rsidR="004A347C" w:rsidRPr="00FF469F" w:rsidRDefault="004A347C" w:rsidP="00FF469F">
            <w:pPr>
              <w:spacing w:line="276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FF469F">
              <w:rPr>
                <w:rFonts w:ascii="GHEA Grapalat" w:hAnsi="GHEA Grapalat"/>
                <w:b/>
                <w:lang w:val="hy-AM"/>
              </w:rPr>
              <w:lastRenderedPageBreak/>
              <w:t>Չի ընդունվել:</w:t>
            </w:r>
          </w:p>
          <w:p w:rsidR="00B525CC" w:rsidRPr="00FF469F" w:rsidRDefault="004A347C" w:rsidP="00FF469F">
            <w:pPr>
              <w:spacing w:line="276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FF469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469F">
              <w:rPr>
                <w:rFonts w:ascii="GHEA Grapalat" w:hAnsi="GHEA Grapalat"/>
                <w:lang w:val="hy-AM"/>
              </w:rPr>
              <w:t>2023 թվականի</w:t>
            </w:r>
            <w:r w:rsidRPr="00FF469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469F">
              <w:rPr>
                <w:rFonts w:ascii="GHEA Grapalat" w:hAnsi="GHEA Grapalat"/>
                <w:lang w:val="hy-AM"/>
              </w:rPr>
              <w:t>ՀՀ պետական բյուջեի մասին օրենքով արդեն իսկ նշված միջոցառումը ընդունված է և դրա համար նախատեսված գումարները (300 մլն դրամ) ներառված են 2023 թվականի բյուջեում և լրացուցիչ գումարների ներգրվման խնդիր չկա: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FF469F" w:rsidTr="00FF469F">
        <w:tc>
          <w:tcPr>
            <w:tcW w:w="8995" w:type="dxa"/>
            <w:gridSpan w:val="2"/>
            <w:vMerge w:val="restart"/>
          </w:tcPr>
          <w:p w:rsidR="00B525CC" w:rsidRPr="00FF469F" w:rsidRDefault="004A347C" w:rsidP="00FF469F">
            <w:pPr>
              <w:spacing w:line="276" w:lineRule="auto"/>
              <w:ind w:firstLine="29"/>
              <w:contextualSpacing/>
              <w:jc w:val="center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  <w:r w:rsidRPr="00FF469F">
              <w:rPr>
                <w:rFonts w:ascii="GHEA Grapalat" w:hAnsi="GHEA Grapalat" w:cs="Sylfaen"/>
                <w:b/>
                <w:highlight w:val="lightGray"/>
                <w:lang w:val="hy-AM"/>
              </w:rPr>
              <w:lastRenderedPageBreak/>
              <w:t>3.</w:t>
            </w:r>
            <w:r w:rsidR="00B525CC" w:rsidRPr="00FF469F">
              <w:rPr>
                <w:rFonts w:ascii="GHEA Grapalat" w:hAnsi="GHEA Grapalat" w:cs="Sylfaen"/>
                <w:b/>
                <w:highlight w:val="lightGray"/>
                <w:lang w:val="hy-AM"/>
              </w:rPr>
              <w:t>ՀՀ պաշտպանության նախարարություն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 w:cs="Sylfaen"/>
                <w:lang w:val="hy-AM"/>
              </w:rPr>
              <w:t>26.12.2022թ.</w:t>
            </w:r>
          </w:p>
        </w:tc>
      </w:tr>
      <w:tr w:rsidR="00B525CC" w:rsidRPr="00FF469F" w:rsidTr="00FF469F">
        <w:tc>
          <w:tcPr>
            <w:tcW w:w="8995" w:type="dxa"/>
            <w:gridSpan w:val="2"/>
            <w:vMerge/>
          </w:tcPr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</w:p>
        </w:tc>
        <w:tc>
          <w:tcPr>
            <w:tcW w:w="1985" w:type="dxa"/>
          </w:tcPr>
          <w:p w:rsidR="00B525CC" w:rsidRPr="00FF469F" w:rsidRDefault="00B525CC" w:rsidP="00FF469F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>(ՊՆ/510/6251-2022 )</w:t>
            </w:r>
          </w:p>
        </w:tc>
      </w:tr>
      <w:tr w:rsidR="00B525CC" w:rsidRPr="001527FA" w:rsidTr="00FF469F">
        <w:tc>
          <w:tcPr>
            <w:tcW w:w="4765" w:type="dxa"/>
          </w:tcPr>
          <w:p w:rsidR="00B525CC" w:rsidRPr="00FF469F" w:rsidRDefault="00B525CC" w:rsidP="00FF469F">
            <w:pPr>
              <w:suppressAutoHyphens/>
              <w:jc w:val="both"/>
              <w:rPr>
                <w:rFonts w:ascii="GHEA Grapalat" w:hAnsi="GHEA Grapalat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>1.</w:t>
            </w:r>
            <w:r w:rsidRPr="00FF469F">
              <w:rPr>
                <w:rFonts w:ascii="GHEA Grapalat" w:eastAsia="Times New Roman" w:hAnsi="GHEA Grapalat" w:cs="Calibri"/>
                <w:color w:val="00000A"/>
                <w:lang w:val="hy-AM"/>
              </w:rPr>
              <w:t xml:space="preserve"> Հայաստանի Հանրապետության կառավարության 2004 թվականի մարտի 4-ի N 318-Ն որոշման մեջ լրացումներ և փոփոխություններ կատարելու մասին» Կառավարության որոշման նախագծի 1-ին կետի 21-րդ ենթակետի համաձայն՝ որոշման 12-րդ հավելվածում առաջարկվող լրացումը հակասության մեջ է մտնում հավելվածի վերնագրի և 1-ին ու 2-րդ կետերի հետ, քանի որ խոսքը գնում է առաջին հերթին Հայաստանի Հանրապետության դեմ ոտնձգություններից տուժած անձանց մասին:</w:t>
            </w:r>
            <w:r w:rsidRPr="00FF469F">
              <w:rPr>
                <w:rFonts w:ascii="GHEA Grapalat" w:eastAsia="Times New Roman" w:hAnsi="GHEA Grapalat" w:cs="Calibri"/>
                <w:color w:val="00000A"/>
                <w:lang w:val="hy-AM"/>
              </w:rPr>
              <w:tab/>
            </w:r>
            <w:r w:rsidRPr="00FF469F">
              <w:rPr>
                <w:rFonts w:ascii="GHEA Grapalat" w:eastAsia="Times New Roman" w:hAnsi="GHEA Grapalat" w:cs="Calibri"/>
                <w:color w:val="00000A"/>
                <w:lang w:val="hy-AM"/>
              </w:rPr>
              <w:br/>
              <w:t>Բացի այդ, առաջարկվող կարգավորման արդյունքում բազմաթիվ քաղաքացիներ դուրս են մնալու բժշկական օգնության և սպասարկման գործընթացից, որը մինչև այժմ իրականացվել է նշված հավելվածի շրջանակներում:</w:t>
            </w:r>
            <w:r w:rsidRPr="00FF469F">
              <w:rPr>
                <w:rFonts w:ascii="GHEA Grapalat" w:eastAsia="Times New Roman" w:hAnsi="GHEA Grapalat" w:cs="Calibri"/>
                <w:color w:val="00000A"/>
                <w:lang w:val="hy-AM"/>
              </w:rPr>
              <w:tab/>
            </w: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FF469F">
              <w:rPr>
                <w:rFonts w:ascii="GHEA Grapalat" w:hAnsi="GHEA Grapalat"/>
                <w:b/>
                <w:lang w:val="hy-AM"/>
              </w:rPr>
              <w:t>Մասամբ է ընդունվել:</w:t>
            </w:r>
          </w:p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>Նախագծի 21-րդ ենթակետում  կատարվել է լրացում: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1527FA" w:rsidTr="00FF469F">
        <w:tc>
          <w:tcPr>
            <w:tcW w:w="8995" w:type="dxa"/>
            <w:gridSpan w:val="2"/>
            <w:vMerge w:val="restart"/>
          </w:tcPr>
          <w:p w:rsidR="00B525CC" w:rsidRPr="00FF469F" w:rsidRDefault="004A347C" w:rsidP="00FF469F">
            <w:pPr>
              <w:spacing w:line="276" w:lineRule="auto"/>
              <w:ind w:firstLine="29"/>
              <w:contextualSpacing/>
              <w:jc w:val="center"/>
              <w:rPr>
                <w:rFonts w:ascii="GHEA Grapalat" w:eastAsia="Times New Roman" w:hAnsi="GHEA Grapalat" w:cs="Calibri"/>
                <w:b/>
                <w:bCs/>
                <w:color w:val="00000A"/>
                <w:highlight w:val="lightGray"/>
                <w:lang w:val="hy-AM"/>
              </w:rPr>
            </w:pPr>
            <w:r w:rsidRPr="00FF469F">
              <w:rPr>
                <w:rFonts w:ascii="GHEA Grapalat" w:eastAsia="Times New Roman" w:hAnsi="GHEA Grapalat" w:cs="Calibri"/>
                <w:b/>
                <w:bCs/>
                <w:color w:val="00000A"/>
                <w:highlight w:val="lightGray"/>
                <w:lang w:val="hy-AM"/>
              </w:rPr>
              <w:t>4.</w:t>
            </w:r>
            <w:r w:rsidR="00B525CC" w:rsidRPr="00FF469F">
              <w:rPr>
                <w:rFonts w:ascii="GHEA Grapalat" w:eastAsia="Times New Roman" w:hAnsi="GHEA Grapalat" w:cs="Calibri"/>
                <w:b/>
                <w:bCs/>
                <w:color w:val="00000A"/>
                <w:highlight w:val="lightGray"/>
                <w:lang w:val="hy-AM"/>
              </w:rPr>
              <w:t>Կրթության, գիտության, մշակույթի  և սպորտի նախարարություն</w:t>
            </w:r>
          </w:p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highlight w:val="lightGray"/>
                <w:lang w:val="hy-AM"/>
              </w:rPr>
            </w:pP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FF469F" w:rsidTr="00FF469F">
        <w:tc>
          <w:tcPr>
            <w:tcW w:w="8995" w:type="dxa"/>
            <w:gridSpan w:val="2"/>
            <w:vMerge/>
          </w:tcPr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>(01/18.2/32711-2022)</w:t>
            </w:r>
          </w:p>
        </w:tc>
      </w:tr>
      <w:tr w:rsidR="00B525CC" w:rsidRPr="00FF469F" w:rsidTr="00FF469F">
        <w:tc>
          <w:tcPr>
            <w:tcW w:w="4765" w:type="dxa"/>
          </w:tcPr>
          <w:p w:rsidR="00B525CC" w:rsidRPr="00FF469F" w:rsidRDefault="00B525CC" w:rsidP="00FF469F">
            <w:pPr>
              <w:suppressAutoHyphens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lastRenderedPageBreak/>
              <w:t>1.Առաջարկություններ և դիտողություններ չկան:</w:t>
            </w: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FF469F" w:rsidTr="00FF469F">
        <w:tc>
          <w:tcPr>
            <w:tcW w:w="8995" w:type="dxa"/>
            <w:gridSpan w:val="2"/>
            <w:vMerge w:val="restart"/>
          </w:tcPr>
          <w:p w:rsidR="00B525CC" w:rsidRPr="00FF469F" w:rsidRDefault="004A347C" w:rsidP="00FF469F">
            <w:pPr>
              <w:spacing w:line="276" w:lineRule="auto"/>
              <w:ind w:firstLine="29"/>
              <w:contextualSpacing/>
              <w:jc w:val="center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  <w:r w:rsidRPr="00FF469F">
              <w:rPr>
                <w:rFonts w:ascii="GHEA Grapalat" w:hAnsi="GHEA Grapalat"/>
                <w:b/>
                <w:highlight w:val="lightGray"/>
                <w:lang w:val="hy-AM"/>
              </w:rPr>
              <w:t>5.</w:t>
            </w:r>
            <w:r w:rsidR="00B525CC" w:rsidRPr="00FF469F">
              <w:rPr>
                <w:rFonts w:ascii="GHEA Grapalat" w:hAnsi="GHEA Grapalat"/>
                <w:b/>
                <w:highlight w:val="lightGray"/>
                <w:lang w:val="hy-AM"/>
              </w:rPr>
              <w:t>ՀՀ արդարադատության նախարարություն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 w:cs="Sylfaen"/>
                <w:lang w:val="hy-AM"/>
              </w:rPr>
              <w:t>25.01.2023թ.</w:t>
            </w:r>
          </w:p>
        </w:tc>
      </w:tr>
      <w:tr w:rsidR="00B525CC" w:rsidRPr="00FF469F" w:rsidTr="00FF469F">
        <w:tc>
          <w:tcPr>
            <w:tcW w:w="8995" w:type="dxa"/>
            <w:gridSpan w:val="2"/>
            <w:vMerge/>
          </w:tcPr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/>
                <w:lang w:val="ru-RU"/>
              </w:rPr>
              <w:t>(</w:t>
            </w:r>
            <w:r w:rsidRPr="00FF469F">
              <w:rPr>
                <w:rFonts w:ascii="GHEA Grapalat" w:hAnsi="GHEA Grapalat"/>
                <w:lang w:val="hy-AM"/>
              </w:rPr>
              <w:t>2752-2023</w:t>
            </w:r>
            <w:r w:rsidRPr="00FF469F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B525CC" w:rsidRPr="00FF469F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>1.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FF469F">
              <w:rPr>
                <w:rFonts w:ascii="GHEA Grapalat" w:hAnsi="GHEA Grapalat" w:cs="Sylfaen"/>
                <w:lang w:val="hy-AM"/>
              </w:rPr>
              <w:t>Հայաստանի Հանրապետության կառավարության 2004 թվականի մարտի 4-ի N 318-Ն որոշման մեջ լրացումներ և փոփոխություններ կատարելու մասին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FF469F">
              <w:rPr>
                <w:rFonts w:ascii="GHEA Grapalat" w:hAnsi="GHEA Grapalat" w:cs="Sylfaen"/>
                <w:lang w:val="hy-AM"/>
              </w:rPr>
              <w:t xml:space="preserve"> Հայաստանի Հանրապետության կառավարության որոշման նախագծի</w:t>
            </w:r>
            <w:r w:rsidRPr="00FF469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F469F">
              <w:rPr>
                <w:rFonts w:ascii="GHEA Grapalat" w:hAnsi="GHEA Grapalat" w:cs="Sylfaen"/>
                <w:lang w:val="hy-AM"/>
              </w:rPr>
              <w:t xml:space="preserve">(այսուհետ՝ Նախագիծ) նախաբանից առաջարկում ենք հանել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««</w:t>
            </w:r>
            <w:r w:rsidRPr="00FF469F">
              <w:rPr>
                <w:rFonts w:ascii="GHEA Grapalat" w:hAnsi="GHEA Grapalat" w:cs="Sylfaen"/>
                <w:lang w:val="hy-AM"/>
              </w:rPr>
              <w:t>Բնակչության բժշկական օգնության և սպասարկման մասին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ՀՀ օրենքի 44-րդ հոդվածի 2-րդ կետը,» բառերը՝ անհրաժեշտությունը բացակայում է:</w:t>
            </w:r>
          </w:p>
          <w:p w:rsidR="00B525CC" w:rsidRPr="00FF469F" w:rsidRDefault="00B525CC" w:rsidP="00FF469F">
            <w:pPr>
              <w:suppressAutoHyphens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  <w:r w:rsidRPr="00FF469F"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  <w:t>Ընդունվել է: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1527FA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>2.</w:t>
            </w:r>
            <w:r w:rsidRPr="00FF469F">
              <w:rPr>
                <w:rFonts w:ascii="GHEA Grapalat" w:hAnsi="GHEA Grapalat" w:cs="Sylfaen"/>
                <w:lang w:val="hy-AM"/>
              </w:rPr>
              <w:t xml:space="preserve"> Նախագծի 1-ին կետի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1-ին ենթակետով նախատեսվում է լրացում կատարել </w:t>
            </w:r>
            <w:r w:rsidRPr="00FF469F">
              <w:rPr>
                <w:rFonts w:ascii="GHEA Grapalat" w:hAnsi="GHEA Grapalat" w:cs="Sylfaen"/>
                <w:lang w:val="hy-AM"/>
              </w:rPr>
              <w:t xml:space="preserve">Հայաստանի Հանրապետության կառավարության 2004 թվականի մարտի 4-ի N 318-Ն որոշման (այսուհետ՝ Որոշում) 4-րդ կետի 1-ին պարբերությունում, որի արդյունքում նշված կետի 1-ին պարբերությունը կունենա հետևյալ բովանդակությունը՝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Հայաստանի Հանրապետության առողջապահության նախարարին` </w:t>
            </w:r>
            <w:r w:rsidRPr="00FF469F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ոչ ուշ, քան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յուրաքանչյուր տարվա Հայաստանի Հանրապետության պետական բյուջեի մասին Հայաստանի Հանրապետության օրենքն ու</w:t>
            </w:r>
            <w:bookmarkStart w:id="0" w:name="_GoBack"/>
            <w:bookmarkEnd w:id="0"/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ժի մեջ մտնելուց հետո մեկամսյա ժամկետում:  Գտնում ենք՝ «</w:t>
            </w:r>
            <w:r w:rsidRPr="00FF469F">
              <w:rPr>
                <w:rFonts w:ascii="GHEA Grapalat" w:hAnsi="GHEA Grapalat" w:cs="Sylfaen"/>
                <w:lang w:val="hy-AM"/>
              </w:rPr>
              <w:t>ոչ ուշ, քան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բառերը լրացնելու անհրաժեշտությունը բացակայում է, քանի որ գործող կարգավորումից արդեն իսկ բխում է,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որ հանձնարարականը պետք է կատարվի Հայաստանի Հանրապետության պետական բյուջեի մասին Հայաստանի Հանրապետության օրենքն ուժի մեջ մտնելուց հետո </w:t>
            </w:r>
            <w:r w:rsidRPr="00FF469F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մեկամսյա ժամկետում: </w:t>
            </w: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FF469F">
              <w:rPr>
                <w:rFonts w:ascii="GHEA Grapalat" w:hAnsi="GHEA Grapalat" w:cs="Sylfaen"/>
                <w:b/>
                <w:bCs/>
                <w:lang w:val="hy-AM"/>
              </w:rPr>
              <w:lastRenderedPageBreak/>
              <w:t>ՉԻ ընդունվել</w:t>
            </w:r>
            <w:r w:rsidR="004A347C" w:rsidRPr="00FF469F">
              <w:rPr>
                <w:rFonts w:ascii="GHEA Grapalat" w:hAnsi="GHEA Grapalat" w:cs="Sylfaen"/>
                <w:b/>
                <w:bCs/>
                <w:lang w:val="hy-AM"/>
              </w:rPr>
              <w:t>:</w:t>
            </w:r>
          </w:p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 w:cs="Sylfaen"/>
                <w:lang w:val="hy-AM"/>
              </w:rPr>
              <w:t xml:space="preserve">Քանի որ նախագծով առաջարկվող լրացման նպատակը պայմանագրի օրինակելի ձևի ավել վաղ ժամկետներում հաստատելու իրավուքը սահմանելն է: ՀՀ կառավարության 2004 թվականի մարտի 4-ի թի 318-Ն որոշման թիվ 11 հավելվածի 11-րդ կետի համաձայն հաջորդ տարվա պետական պատվեր տեղադրելու գործընթացը սկսվում է  ընթացիկ տարվա սեպտեմբերի 1-ից, իսկ </w:t>
            </w:r>
          </w:p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F469F">
              <w:rPr>
                <w:rFonts w:ascii="GHEA Grapalat" w:hAnsi="GHEA Grapalat" w:cs="Sylfaen"/>
                <w:lang w:val="hy-AM"/>
              </w:rPr>
              <w:t>Հայաստանի Հանրապետության պետական բյուջեի մասին Հայաստանի Հանրապետության օրենքն ուժի մեջ է մեջ է մտնում տարեվերջին:  Նախագծի 1-ին կետի 1-ին ենթակետով առաջարկվող «</w:t>
            </w:r>
            <w:r w:rsidRPr="00FF469F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ոչ ուշ, քան»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բառերի 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լրացումը հնարավորություն է տալիս ավելի վաղ պայմանագրի օրինակելի ձևը հաստատելն է և պետության կողմից երաշխավորված անվճար և արտոնյալ պայմաններով բժշկական օգնության և սպասարկման ծառայություններ մատուցելու նպատակով պետական պատվերի հայտ ներկայացրած բժշկական կազմակերպություններին մինչ պետական պատվերի տեղադրման հայտ ներկայացնելը ծանոթանալու  «Պետության կողմից երաշխավորված անվճար և արտոնյալ պայմաններով բժշկական օգնության և սպասարկման ծառայություններ մատուցելու մասին» պայմանագրի դրույթներին:</w:t>
            </w:r>
          </w:p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FF469F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lastRenderedPageBreak/>
              <w:t>3.</w:t>
            </w:r>
            <w:r w:rsidRPr="00FF469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Նախագծի 1-ին կետի 3-րդ ենթակետով նախատեսված լրացման մեջ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FF469F">
              <w:rPr>
                <w:rFonts w:ascii="GHEA Grapalat" w:hAnsi="GHEA Grapalat" w:cs="Sylfaen"/>
                <w:lang w:val="hy-AM"/>
              </w:rPr>
              <w:t>չափաքանակից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բառն առաջարկում ենք փոխարինել «</w:t>
            </w:r>
            <w:r w:rsidRPr="00FF469F">
              <w:rPr>
                <w:rFonts w:ascii="GHEA Grapalat" w:hAnsi="GHEA Grapalat" w:cs="Sylfaen"/>
                <w:lang w:val="hy-AM"/>
              </w:rPr>
              <w:t>չափաքանակը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բառով՝ բովանդակությանը համապատասխանեցնելու համար:</w:t>
            </w: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  <w:r w:rsidRPr="00FF469F"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  <w:t>Ընդունվել է: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FF469F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F469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4.Նախագծի 1-ին կետի 6-րդ ենթակետով նոր լրացվող 5.1-ին կետի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FF469F">
              <w:rPr>
                <w:rFonts w:ascii="GHEA Grapalat" w:hAnsi="GHEA Grapalat" w:cs="Sylfaen"/>
                <w:lang w:val="hy-AM"/>
              </w:rPr>
              <w:t>ֆինանսավորման սկզբունքները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բառերն անհրաժեշտ է փոխարինել «</w:t>
            </w:r>
            <w:r w:rsidRPr="00FF469F">
              <w:rPr>
                <w:rFonts w:ascii="GHEA Grapalat" w:hAnsi="GHEA Grapalat" w:cs="Sylfaen"/>
                <w:lang w:val="hy-AM"/>
              </w:rPr>
              <w:t>ֆինանսավորման հիմնական սկզբունքները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բառերով՝ նկատի ունենալով, որ Որոշման N 2 հավելվածի 5-րդ կետով սահմանված են արտահիվանդանոցային բժշկական օգնության և սպասարկման կազմակերպման և ֆինանսավորման հիմնական սկզբունքները: Բացի այդ, նույն լրացվող կետի «</w:t>
            </w:r>
            <w:r w:rsidRPr="00FF469F">
              <w:rPr>
                <w:rFonts w:ascii="GHEA Grapalat" w:hAnsi="GHEA Grapalat" w:cs="Sylfaen"/>
                <w:lang w:val="hy-AM"/>
              </w:rPr>
              <w:t>միջոցառումների/ենթամիջոցառումների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ձևակերպումն ունի վերանայման կարիք՝ նկատի ունենալով այն հանգամանքը, որ «</w:t>
            </w:r>
            <w:r w:rsidRPr="00FF469F">
              <w:rPr>
                <w:rFonts w:ascii="GHEA Grapalat" w:hAnsi="GHEA Grapalat" w:cs="Sylfaen"/>
                <w:lang w:val="hy-AM"/>
              </w:rPr>
              <w:t>Նորմատիվ իրավական ակտերի մասին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օրենքի տեսանկյունից պարզ չէ, թե ինչ է իրենից ենթադրում </w:t>
            </w:r>
            <w:r w:rsidRPr="00FF469F">
              <w:rPr>
                <w:rFonts w:ascii="GHEA Grapalat" w:hAnsi="GHEA Grapalat" w:cs="Sylfaen"/>
                <w:lang w:val="hy-AM"/>
              </w:rPr>
              <w:t xml:space="preserve">միջոցառումներ և ենթամիջոցառումներ բառերն իրարից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FF469F">
              <w:rPr>
                <w:rFonts w:ascii="GHEA Grapalat" w:hAnsi="GHEA Grapalat" w:cs="Sylfaen"/>
                <w:lang w:val="hy-AM"/>
              </w:rPr>
              <w:t>/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նշանով տարանջատելը:</w:t>
            </w: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  <w:r w:rsidRPr="00FF469F"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  <w:lastRenderedPageBreak/>
              <w:t>Ընդունվել է: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1527FA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F469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lastRenderedPageBreak/>
              <w:t>5.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Նախագծի 1-ին կետի 8-րդ ենթակետով նախատեսվում է լրացում կատարել Որոշման N 2 հավելվածի 12-րդ կետի 2-րդ ենթակետում: Հարկ է նկատի ունենալ, որ լրացումը չի կարող ինկորպորացվել, քանի որ նշված ենթակետում «</w:t>
            </w:r>
            <w:r w:rsidRPr="00FF469F">
              <w:rPr>
                <w:rFonts w:ascii="GHEA Grapalat" w:hAnsi="GHEA Grapalat" w:cs="Sylfaen"/>
                <w:lang w:val="hy-AM"/>
              </w:rPr>
              <w:t>ծառայությունների՝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 և կետադրական նշան չկա, ուստի առաջարկում  ենք՝ «</w:t>
            </w:r>
            <w:r w:rsidRPr="00FF469F">
              <w:rPr>
                <w:rFonts w:ascii="GHEA Grapalat" w:hAnsi="GHEA Grapalat" w:cs="Sylfaen"/>
                <w:lang w:val="hy-AM"/>
              </w:rPr>
              <w:t>ծառայությունների՝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բառը և կետադրական նշանը փոխարինել «</w:t>
            </w:r>
            <w:r w:rsidRPr="00FF469F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բառով:</w:t>
            </w: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FF469F">
              <w:rPr>
                <w:rFonts w:ascii="GHEA Grapalat" w:hAnsi="GHEA Grapalat"/>
                <w:b/>
                <w:bCs/>
                <w:lang w:val="hy-AM"/>
              </w:rPr>
              <w:t>Մասամբ է ընդունվել:</w:t>
            </w:r>
          </w:p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 xml:space="preserve">Կետադրական նշանը տեղափոխվել է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FF469F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բառից առաջ</w:t>
            </w:r>
          </w:p>
          <w:p w:rsidR="00B525CC" w:rsidRPr="00FF469F" w:rsidRDefault="00B525CC" w:rsidP="00FF469F">
            <w:pPr>
              <w:spacing w:line="276" w:lineRule="auto"/>
              <w:ind w:firstLine="29"/>
              <w:contextualSpacing/>
              <w:jc w:val="both"/>
              <w:rPr>
                <w:rFonts w:ascii="GHEA Grapalat" w:eastAsia="Times New Roman" w:hAnsi="GHEA Grapalat" w:cs="Calibri"/>
                <w:b/>
                <w:bCs/>
                <w:color w:val="00000A"/>
                <w:lang w:val="hy-AM"/>
              </w:rPr>
            </w:pP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1527FA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FF469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6.Նախագծի 1-ին կետի 9-րդ ենթակետն անհրաժեշտ է խմբագրել՝ նկատի ունենալով, որ նախատեսվում է նոր խմբագրությամբ շարադրել Որոշման N 2 հավելվածի 13-րդ կետի 1-ին ենթակետը, որն ունի պարբերություններ, սակայն նոր խմբագրությամբ պարբերություններն արտացոլված չեն:</w:t>
            </w: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FF469F">
              <w:rPr>
                <w:rFonts w:ascii="GHEA Grapalat" w:hAnsi="GHEA Grapalat"/>
                <w:b/>
                <w:bCs/>
                <w:lang w:val="hy-AM"/>
              </w:rPr>
              <w:t>Ընդունվել է:</w:t>
            </w:r>
          </w:p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>Պարբերությունները ներառվել են նախագծում:</w:t>
            </w:r>
          </w:p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FF469F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F469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7.Նախագծի 1-ին կետի 11-րդ ենթակետով նախատեսված լրացման արդյունքում անհրաժեշտություն կառաջանա փոփոխություն կատարել նաև Որոշման N 2 հավելվածի 29-րդ կետի 3-րդ ենթակետում, այն է՝ 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FF469F">
              <w:rPr>
                <w:rFonts w:ascii="GHEA Grapalat" w:hAnsi="GHEA Grapalat" w:cs="Sylfaen"/>
                <w:lang w:val="hy-AM"/>
              </w:rPr>
              <w:t>: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նշանը փոխարինել «.» նշանով: </w:t>
            </w: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FF469F">
              <w:rPr>
                <w:rFonts w:ascii="GHEA Grapalat" w:hAnsi="GHEA Grapalat"/>
                <w:b/>
                <w:bCs/>
                <w:lang w:val="hy-AM"/>
              </w:rPr>
              <w:t>Ընդունվել է: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FF469F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8.Նախագծի 1-ին կետի 17-րդ ենթակետի «և շահառուների՝» բառերն ու կետադրական նշանն անհրաժեշտ է փոխարինել «և շահառուների» բառերով, քանի որ նախատեսված լրացման արդյունքում «՝» նշանը կնշվի երկու անգամ:</w:t>
            </w: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FF469F">
              <w:rPr>
                <w:rFonts w:ascii="GHEA Grapalat" w:hAnsi="GHEA Grapalat"/>
                <w:b/>
                <w:bCs/>
                <w:lang w:val="hy-AM"/>
              </w:rPr>
              <w:t>Ընդունվել է: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1527FA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F469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9.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Նախագծի 1-ին կետի 20-րդ ենթակետի «ստենտավորում),» բառն ու կետադրական նշանն անհրաժեշտ է փոխարինել «ստենտավորում)» բառով, քանի որ գործող կարգավորման մեջ «,» նշան առկա չէ:</w:t>
            </w: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FF469F">
              <w:rPr>
                <w:rFonts w:ascii="GHEA Grapalat" w:hAnsi="GHEA Grapalat"/>
                <w:b/>
                <w:bCs/>
                <w:lang w:val="hy-AM"/>
              </w:rPr>
              <w:t>Մասամբ է  ընդունվել</w:t>
            </w:r>
            <w:r w:rsidR="004A347C" w:rsidRPr="00FF469F">
              <w:rPr>
                <w:rFonts w:ascii="GHEA Grapalat" w:hAnsi="GHEA Grapalat"/>
                <w:b/>
                <w:bCs/>
                <w:lang w:val="hy-AM"/>
              </w:rPr>
              <w:t>:</w:t>
            </w:r>
          </w:p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F469F">
              <w:rPr>
                <w:rFonts w:ascii="GHEA Grapalat" w:hAnsi="GHEA Grapalat"/>
                <w:lang w:val="hy-AM"/>
              </w:rPr>
              <w:t xml:space="preserve">Կետադրական նշանը տեղափոխվել է: </w:t>
            </w:r>
          </w:p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1527FA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10.Նախագծի 1-ին կետի 21-րդ կետով նախատեսված լրացման, այն է՝ Որոշման N 12 հավելվածում նոր լրացվող 10-րդ կետի 1-ին ենթակետում անհրաժեշտ է հստակեցնել, թե որ թվականի պատերազմական գործողությունների հետևանքով տուժած անձանց է կարգավորումը վերաբերում:</w:t>
            </w: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FF469F">
              <w:rPr>
                <w:rFonts w:ascii="GHEA Grapalat" w:hAnsi="GHEA Grapalat"/>
                <w:b/>
                <w:bCs/>
                <w:lang w:val="hy-AM"/>
              </w:rPr>
              <w:t>Մասամբ է ընդունվել:</w:t>
            </w:r>
          </w:p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FF469F">
              <w:rPr>
                <w:rFonts w:ascii="GHEA Grapalat" w:hAnsi="GHEA Grapalat"/>
                <w:b/>
                <w:bCs/>
                <w:lang w:val="hy-AM"/>
              </w:rPr>
              <w:t>Կետը խմբագրվել է: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B525CC" w:rsidRPr="00FF469F" w:rsidTr="00FF469F">
        <w:tc>
          <w:tcPr>
            <w:tcW w:w="4765" w:type="dxa"/>
          </w:tcPr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F469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11.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Նախագծի 3-րդ կետի «իրավահարաբերությունների» բառն անհրաժեշտ է փոխարինել «հարաբերությունների» բառով՝ նկատի ունենալով «</w:t>
            </w:r>
            <w:r w:rsidRPr="00FF469F">
              <w:rPr>
                <w:rFonts w:ascii="GHEA Grapalat" w:hAnsi="GHEA Grapalat" w:cs="Sylfaen"/>
                <w:lang w:val="hy-AM"/>
              </w:rPr>
              <w:t>Նորմատիվ իրավական ակտերի մասին</w:t>
            </w:r>
            <w:r w:rsidRPr="00FF46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օրենքի 28-րդ հոդվածի 1-ին մասը, համաձայն որի՝ նորմատիվ իրավական ակտի գործողությունը տարածվում է դրա ուժի մեջ մտնելուց հետո գործող հարաբերությունների վրա, եթե այլ բան նախատեսված չէ Սահմանադրությամբ, օրենքով կամ տվյալ նորմատիվ իրավական ակտով:</w:t>
            </w:r>
          </w:p>
          <w:p w:rsidR="00B525CC" w:rsidRPr="00FF469F" w:rsidRDefault="00B525CC" w:rsidP="00FF469F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30" w:type="dxa"/>
          </w:tcPr>
          <w:p w:rsidR="00B525CC" w:rsidRPr="00FF469F" w:rsidRDefault="00B525CC" w:rsidP="00FF46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FF469F">
              <w:rPr>
                <w:rFonts w:ascii="GHEA Grapalat" w:hAnsi="GHEA Grapalat"/>
                <w:b/>
                <w:bCs/>
                <w:lang w:val="hy-AM"/>
              </w:rPr>
              <w:t>Ընդունվել է:</w:t>
            </w:r>
          </w:p>
        </w:tc>
        <w:tc>
          <w:tcPr>
            <w:tcW w:w="1985" w:type="dxa"/>
          </w:tcPr>
          <w:p w:rsidR="00B525CC" w:rsidRPr="00FF469F" w:rsidRDefault="00B525CC" w:rsidP="00FF469F">
            <w:pPr>
              <w:rPr>
                <w:rFonts w:ascii="GHEA Grapalat" w:hAnsi="GHEA Grapalat" w:cs="Sylfaen"/>
                <w:lang w:val="hy-AM"/>
              </w:rPr>
            </w:pPr>
          </w:p>
        </w:tc>
      </w:tr>
    </w:tbl>
    <w:p w:rsidR="006E4E15" w:rsidRPr="00FF469F" w:rsidRDefault="006E4E15" w:rsidP="00FF469F">
      <w:pPr>
        <w:rPr>
          <w:rFonts w:ascii="GHEA Grapalat" w:hAnsi="GHEA Grapalat" w:cs="Sylfaen"/>
          <w:lang w:val="hy-AM"/>
        </w:rPr>
      </w:pPr>
    </w:p>
    <w:sectPr w:rsidR="006E4E15" w:rsidRPr="00FF46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02E5"/>
    <w:multiLevelType w:val="hybridMultilevel"/>
    <w:tmpl w:val="2ACC3FD2"/>
    <w:lvl w:ilvl="0" w:tplc="AB08CB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5E"/>
    <w:rsid w:val="000B5916"/>
    <w:rsid w:val="000C6ED4"/>
    <w:rsid w:val="000E060B"/>
    <w:rsid w:val="001527FA"/>
    <w:rsid w:val="0020015E"/>
    <w:rsid w:val="002E421A"/>
    <w:rsid w:val="00303EFD"/>
    <w:rsid w:val="00437769"/>
    <w:rsid w:val="00482B60"/>
    <w:rsid w:val="00493DC5"/>
    <w:rsid w:val="004A347C"/>
    <w:rsid w:val="006E4E15"/>
    <w:rsid w:val="007802B1"/>
    <w:rsid w:val="00AB7813"/>
    <w:rsid w:val="00B525CC"/>
    <w:rsid w:val="00B60A29"/>
    <w:rsid w:val="00D26CDC"/>
    <w:rsid w:val="00DC2F1C"/>
    <w:rsid w:val="00F0146A"/>
    <w:rsid w:val="00F76D96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D8A2A-84E7-46F9-A172-2D08815B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6E4E1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6E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36FA-4867-4EA1-8E42-32C7C9A9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https://mul2.gov.am/tasks/756763/oneclick/Ampopatert.docx?token=fe9b35fdb3761ee7c4fe8bd82bbe357d</cp:keywords>
  <dc:description/>
  <cp:lastModifiedBy>Margarita Margaryan</cp:lastModifiedBy>
  <cp:revision>10</cp:revision>
  <dcterms:created xsi:type="dcterms:W3CDTF">2023-02-08T13:01:00Z</dcterms:created>
  <dcterms:modified xsi:type="dcterms:W3CDTF">2023-03-03T09:04:00Z</dcterms:modified>
</cp:coreProperties>
</file>