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D144" w14:textId="77777777" w:rsidR="006B5C3A" w:rsidRPr="00E92F4A" w:rsidRDefault="006B5C3A" w:rsidP="006B5C3A">
      <w:pPr>
        <w:spacing w:line="360" w:lineRule="auto"/>
        <w:jc w:val="center"/>
        <w:rPr>
          <w:rFonts w:ascii="GHEA Grapalat" w:hAnsi="GHEA Grapalat"/>
          <w:b/>
          <w:lang w:val="hy-AM"/>
        </w:rPr>
      </w:pPr>
      <w:r w:rsidRPr="00E92F4A">
        <w:rPr>
          <w:rFonts w:ascii="GHEA Grapalat" w:hAnsi="GHEA Grapalat"/>
          <w:b/>
          <w:lang w:val="hy-AM"/>
        </w:rPr>
        <w:t>ՀԻՄՆԱՎՈՐՈՒՄ</w:t>
      </w:r>
    </w:p>
    <w:p w14:paraId="6C5EE063" w14:textId="15A04F7E" w:rsidR="006B5C3A" w:rsidRPr="00E92F4A" w:rsidRDefault="006B5C3A" w:rsidP="006B5C3A">
      <w:pPr>
        <w:spacing w:line="360" w:lineRule="auto"/>
        <w:jc w:val="center"/>
        <w:rPr>
          <w:rFonts w:ascii="GHEA Grapalat" w:hAnsi="GHEA Grapalat"/>
          <w:b/>
          <w:lang w:val="hy-AM"/>
        </w:rPr>
      </w:pPr>
      <w:r>
        <w:rPr>
          <w:rFonts w:ascii="GHEA Grapalat" w:hAnsi="GHEA Grapalat"/>
          <w:b/>
          <w:caps/>
          <w:lang w:val="hy-AM"/>
        </w:rPr>
        <w:t>«</w:t>
      </w:r>
      <w:r w:rsidRPr="00483082">
        <w:rPr>
          <w:rFonts w:ascii="GHEA Grapalat" w:hAnsi="GHEA Grapalat"/>
          <w:b/>
          <w:caps/>
          <w:lang w:val="hy-AM"/>
        </w:rPr>
        <w:t>Հայաստանի Հանրապետության կառավարության 20</w:t>
      </w:r>
      <w:r w:rsidR="004B2A1A" w:rsidRPr="004B2A1A">
        <w:rPr>
          <w:rFonts w:ascii="GHEA Grapalat" w:hAnsi="GHEA Grapalat"/>
          <w:b/>
          <w:caps/>
          <w:lang w:val="hy-AM"/>
        </w:rPr>
        <w:t>1</w:t>
      </w:r>
      <w:r w:rsidR="004B2A1A">
        <w:rPr>
          <w:rFonts w:ascii="GHEA Grapalat" w:hAnsi="GHEA Grapalat"/>
          <w:b/>
          <w:caps/>
          <w:lang w:val="hy-AM"/>
        </w:rPr>
        <w:t>5</w:t>
      </w:r>
      <w:r w:rsidRPr="00483082">
        <w:rPr>
          <w:rFonts w:ascii="GHEA Grapalat" w:hAnsi="GHEA Grapalat"/>
          <w:b/>
          <w:caps/>
          <w:lang w:val="hy-AM"/>
        </w:rPr>
        <w:t xml:space="preserve"> թվականի </w:t>
      </w:r>
      <w:r w:rsidR="004B2A1A">
        <w:rPr>
          <w:rFonts w:ascii="GHEA Grapalat" w:hAnsi="GHEA Grapalat"/>
          <w:b/>
          <w:caps/>
          <w:lang w:val="hy-AM"/>
        </w:rPr>
        <w:t>սեպտեմբերի 17</w:t>
      </w:r>
      <w:r w:rsidRPr="00483082">
        <w:rPr>
          <w:rFonts w:ascii="GHEA Grapalat" w:hAnsi="GHEA Grapalat"/>
          <w:b/>
          <w:caps/>
          <w:lang w:val="hy-AM"/>
        </w:rPr>
        <w:t>-ի N 1</w:t>
      </w:r>
      <w:r w:rsidR="004B2A1A">
        <w:rPr>
          <w:rFonts w:ascii="GHEA Grapalat" w:hAnsi="GHEA Grapalat"/>
          <w:b/>
          <w:caps/>
          <w:lang w:val="hy-AM"/>
        </w:rPr>
        <w:t>118</w:t>
      </w:r>
      <w:r w:rsidRPr="00483082">
        <w:rPr>
          <w:rFonts w:ascii="GHEA Grapalat" w:hAnsi="GHEA Grapalat"/>
          <w:b/>
          <w:caps/>
          <w:lang w:val="hy-AM"/>
        </w:rPr>
        <w:t xml:space="preserve">-Ն որոշման մեջ </w:t>
      </w:r>
      <w:r w:rsidR="001A210D">
        <w:rPr>
          <w:rFonts w:ascii="GHEA Grapalat" w:hAnsi="GHEA Grapalat"/>
          <w:b/>
          <w:caps/>
          <w:lang w:val="hy-AM"/>
        </w:rPr>
        <w:t>փոփոխություն</w:t>
      </w:r>
      <w:r w:rsidR="006B2263">
        <w:rPr>
          <w:rFonts w:ascii="GHEA Grapalat" w:hAnsi="GHEA Grapalat"/>
          <w:b/>
          <w:caps/>
          <w:lang w:val="hy-AM"/>
        </w:rPr>
        <w:t>ներ</w:t>
      </w:r>
      <w:r>
        <w:rPr>
          <w:rFonts w:ascii="GHEA Grapalat" w:hAnsi="GHEA Grapalat"/>
          <w:b/>
          <w:caps/>
          <w:lang w:val="hy-AM"/>
        </w:rPr>
        <w:t xml:space="preserve"> </w:t>
      </w:r>
      <w:r w:rsidRPr="00483082">
        <w:rPr>
          <w:rFonts w:ascii="GHEA Grapalat" w:hAnsi="GHEA Grapalat"/>
          <w:b/>
          <w:caps/>
          <w:lang w:val="hy-AM"/>
        </w:rPr>
        <w:t>կատարելու մասին</w:t>
      </w:r>
      <w:r>
        <w:rPr>
          <w:rFonts w:ascii="GHEA Grapalat" w:hAnsi="GHEA Grapalat"/>
          <w:b/>
          <w:caps/>
          <w:lang w:val="hy-AM"/>
        </w:rPr>
        <w:t>»</w:t>
      </w:r>
      <w:r w:rsidRPr="00E92F4A">
        <w:rPr>
          <w:rFonts w:ascii="GHEA Grapalat" w:hAnsi="GHEA Grapalat"/>
          <w:b/>
          <w:lang w:val="hy-AM"/>
        </w:rPr>
        <w:t xml:space="preserve"> ՀԱՅԱՍՏԱՆԻ ՀԱՆՐԱՊԵՏՈՒԹՅԱՆ ԿԱՌԱՎԱՐՈՒԹՅԱՆ ՈՐՈՇՄԱՆ </w:t>
      </w:r>
      <w:r>
        <w:rPr>
          <w:rFonts w:ascii="GHEA Grapalat" w:hAnsi="GHEA Grapalat"/>
          <w:b/>
          <w:lang w:val="hy-AM"/>
        </w:rPr>
        <w:t xml:space="preserve">ՆԱԽԱԳԾԻ </w:t>
      </w:r>
      <w:r w:rsidRPr="00E92F4A">
        <w:rPr>
          <w:rFonts w:ascii="GHEA Grapalat" w:hAnsi="GHEA Grapalat"/>
          <w:b/>
          <w:lang w:val="hy-AM"/>
        </w:rPr>
        <w:t xml:space="preserve">ԸՆԴՈՒՆՄԱՆ </w:t>
      </w:r>
    </w:p>
    <w:p w14:paraId="0ED32922" w14:textId="77777777" w:rsidR="006B5C3A" w:rsidRPr="00C27BF1" w:rsidRDefault="006B5C3A" w:rsidP="006B5C3A">
      <w:pPr>
        <w:spacing w:line="360" w:lineRule="auto"/>
        <w:jc w:val="center"/>
        <w:rPr>
          <w:rFonts w:ascii="GHEA Grapalat" w:hAnsi="GHEA Grapalat"/>
          <w:lang w:val="hy-AM"/>
        </w:rPr>
      </w:pPr>
    </w:p>
    <w:p w14:paraId="55DDB7DF" w14:textId="77777777" w:rsidR="006B5C3A" w:rsidRPr="00E92F4A" w:rsidRDefault="006B5C3A" w:rsidP="006B5C3A">
      <w:pPr>
        <w:pStyle w:val="ListParagraph"/>
        <w:numPr>
          <w:ilvl w:val="0"/>
          <w:numId w:val="1"/>
        </w:numPr>
        <w:spacing w:after="0" w:line="360" w:lineRule="auto"/>
        <w:jc w:val="both"/>
        <w:rPr>
          <w:rFonts w:ascii="GHEA Grapalat" w:hAnsi="GHEA Grapalat"/>
          <w:b/>
          <w:sz w:val="24"/>
          <w:szCs w:val="24"/>
          <w:lang w:val="hy-AM"/>
        </w:rPr>
      </w:pPr>
      <w:r w:rsidRPr="00E92F4A">
        <w:rPr>
          <w:rFonts w:ascii="GHEA Grapalat" w:hAnsi="GHEA Grapalat" w:cs="Sylfaen"/>
          <w:b/>
          <w:sz w:val="24"/>
          <w:szCs w:val="24"/>
          <w:lang w:val="hy-AM"/>
        </w:rPr>
        <w:t>ԱՆՀՐԱԺԵՇՏՈՒԹՅՈՒՆԸ</w:t>
      </w:r>
    </w:p>
    <w:p w14:paraId="35E3BA88" w14:textId="77777777" w:rsidR="006B5C3A" w:rsidRPr="00D07525" w:rsidRDefault="006B5C3A" w:rsidP="006B5C3A">
      <w:pPr>
        <w:spacing w:line="360" w:lineRule="auto"/>
        <w:ind w:firstLine="360"/>
        <w:jc w:val="both"/>
        <w:rPr>
          <w:rFonts w:ascii="GHEA Grapalat" w:hAnsi="GHEA Grapalat" w:cs="Sylfaen"/>
          <w:lang w:val="hy-AM"/>
        </w:rPr>
      </w:pPr>
      <w:r>
        <w:rPr>
          <w:rFonts w:ascii="GHEA Grapalat" w:hAnsi="GHEA Grapalat" w:cs="Sylfaen"/>
          <w:lang w:val="hy-AM"/>
        </w:rPr>
        <w:t>Սույն որոշման նախագծի ընդունումը պայմանավորված է ներդրումային ծրագրեր իրականացնող տնտեսվարողների համար մաքսատուրքի արտոնության տրամադրման ընթացակարգերի պարզեցման</w:t>
      </w:r>
      <w:r w:rsidR="00524EE4">
        <w:rPr>
          <w:rFonts w:ascii="GHEA Grapalat" w:hAnsi="GHEA Grapalat" w:cs="Sylfaen"/>
          <w:lang w:val="hy-AM"/>
        </w:rPr>
        <w:t xml:space="preserve"> </w:t>
      </w:r>
      <w:r>
        <w:rPr>
          <w:rFonts w:ascii="GHEA Grapalat" w:hAnsi="GHEA Grapalat" w:cs="Sylfaen"/>
          <w:lang w:val="hy-AM"/>
        </w:rPr>
        <w:t xml:space="preserve"> </w:t>
      </w:r>
      <w:r w:rsidRPr="00D07525">
        <w:rPr>
          <w:rFonts w:ascii="GHEA Grapalat" w:hAnsi="GHEA Grapalat" w:cs="Courier New"/>
          <w:lang w:val="hy-AM"/>
        </w:rPr>
        <w:t xml:space="preserve">անհրաժեշտությամբ։ </w:t>
      </w:r>
      <w:r w:rsidRPr="00D07525">
        <w:rPr>
          <w:rFonts w:ascii="GHEA Grapalat" w:hAnsi="GHEA Grapalat" w:cs="Sylfaen"/>
          <w:lang w:val="hy-AM"/>
        </w:rPr>
        <w:t xml:space="preserve"> </w:t>
      </w:r>
    </w:p>
    <w:p w14:paraId="7C77C90C" w14:textId="77777777" w:rsidR="006B5C3A" w:rsidRPr="00D07525" w:rsidRDefault="006B5C3A" w:rsidP="006B5C3A">
      <w:pPr>
        <w:spacing w:line="360" w:lineRule="auto"/>
        <w:ind w:firstLine="360"/>
        <w:jc w:val="both"/>
        <w:rPr>
          <w:rFonts w:ascii="GHEA Grapalat" w:hAnsi="GHEA Grapalat" w:cs="Sylfaen"/>
          <w:lang w:val="hy-AM"/>
        </w:rPr>
      </w:pPr>
    </w:p>
    <w:p w14:paraId="1A68C2CE" w14:textId="77777777" w:rsidR="006B5C3A" w:rsidRPr="00AA3476" w:rsidRDefault="006B5C3A" w:rsidP="006B5C3A">
      <w:pPr>
        <w:pStyle w:val="ListParagraph"/>
        <w:numPr>
          <w:ilvl w:val="0"/>
          <w:numId w:val="1"/>
        </w:numPr>
        <w:spacing w:after="0" w:line="360" w:lineRule="auto"/>
        <w:jc w:val="both"/>
        <w:rPr>
          <w:rFonts w:ascii="GHEA Grapalat" w:hAnsi="GHEA Grapalat"/>
          <w:b/>
          <w:sz w:val="24"/>
          <w:szCs w:val="24"/>
          <w:lang w:val="hy-AM"/>
        </w:rPr>
      </w:pPr>
      <w:r w:rsidRPr="00AA3476">
        <w:rPr>
          <w:rFonts w:ascii="GHEA Grapalat" w:hAnsi="GHEA Grapalat" w:cs="Sylfaen"/>
          <w:b/>
          <w:sz w:val="24"/>
          <w:szCs w:val="24"/>
          <w:lang w:val="hy-AM"/>
        </w:rPr>
        <w:t>ԸՆԹԱՑԻԿ</w:t>
      </w:r>
      <w:r w:rsidRPr="00AA3476">
        <w:rPr>
          <w:rFonts w:ascii="GHEA Grapalat" w:hAnsi="GHEA Grapalat"/>
          <w:b/>
          <w:sz w:val="24"/>
          <w:szCs w:val="24"/>
          <w:lang w:val="hy-AM"/>
        </w:rPr>
        <w:t xml:space="preserve"> ԻՐԱՎԻՃԱԿԸ ԵՎ ԽՆԴԻՐՆԵՐԸ</w:t>
      </w:r>
    </w:p>
    <w:p w14:paraId="44FCC550" w14:textId="53CF9D06" w:rsidR="00ED10A8" w:rsidRDefault="00224B89" w:rsidP="00ED10A8">
      <w:pPr>
        <w:tabs>
          <w:tab w:val="left" w:pos="2379"/>
        </w:tabs>
        <w:spacing w:line="360" w:lineRule="auto"/>
        <w:ind w:firstLine="360"/>
        <w:jc w:val="both"/>
        <w:rPr>
          <w:rFonts w:ascii="GHEA Grapalat" w:hAnsi="GHEA Grapalat"/>
          <w:bCs/>
          <w:lang w:val="hy-AM"/>
        </w:rPr>
      </w:pPr>
      <w:r w:rsidRPr="00AA3476">
        <w:rPr>
          <w:rFonts w:ascii="GHEA Grapalat" w:hAnsi="GHEA Grapalat"/>
          <w:lang w:val="hy-AM"/>
        </w:rPr>
        <w:t>Համաձայն 20</w:t>
      </w:r>
      <w:r w:rsidR="003328E4">
        <w:rPr>
          <w:rFonts w:ascii="GHEA Grapalat" w:hAnsi="GHEA Grapalat"/>
          <w:lang w:val="hy-AM"/>
        </w:rPr>
        <w:t xml:space="preserve">15 </w:t>
      </w:r>
      <w:r w:rsidRPr="00AA3476">
        <w:rPr>
          <w:rFonts w:ascii="GHEA Grapalat" w:hAnsi="GHEA Grapalat"/>
          <w:lang w:val="hy-AM"/>
        </w:rPr>
        <w:t xml:space="preserve">թվականի </w:t>
      </w:r>
      <w:r w:rsidR="003328E4">
        <w:rPr>
          <w:rFonts w:ascii="GHEA Grapalat" w:hAnsi="GHEA Grapalat"/>
          <w:lang w:val="hy-AM"/>
        </w:rPr>
        <w:t>սեպտեմբերի</w:t>
      </w:r>
      <w:r w:rsidRPr="00AA3476">
        <w:rPr>
          <w:rFonts w:ascii="GHEA Grapalat" w:hAnsi="GHEA Grapalat"/>
          <w:lang w:val="hy-AM"/>
        </w:rPr>
        <w:t xml:space="preserve"> </w:t>
      </w:r>
      <w:r w:rsidR="003328E4">
        <w:rPr>
          <w:rFonts w:ascii="GHEA Grapalat" w:hAnsi="GHEA Grapalat"/>
          <w:lang w:val="hy-AM"/>
        </w:rPr>
        <w:t>17</w:t>
      </w:r>
      <w:r w:rsidRPr="00AA3476">
        <w:rPr>
          <w:rFonts w:ascii="GHEA Grapalat" w:hAnsi="GHEA Grapalat"/>
          <w:lang w:val="hy-AM"/>
        </w:rPr>
        <w:t xml:space="preserve">-ի N </w:t>
      </w:r>
      <w:r w:rsidR="003328E4">
        <w:rPr>
          <w:rFonts w:ascii="GHEA Grapalat" w:hAnsi="GHEA Grapalat"/>
          <w:lang w:val="hy-AM"/>
        </w:rPr>
        <w:t>1118</w:t>
      </w:r>
      <w:r w:rsidRPr="00AA3476">
        <w:rPr>
          <w:rFonts w:ascii="GHEA Grapalat" w:hAnsi="GHEA Grapalat"/>
          <w:lang w:val="hy-AM"/>
        </w:rPr>
        <w:t xml:space="preserve">-Ն որոշման՝ տնտեսվարող սուբյեկտները հնարավորություն ունեին </w:t>
      </w:r>
      <w:r w:rsidRPr="00AA3476">
        <w:rPr>
          <w:rFonts w:ascii="GHEA Grapalat" w:hAnsi="GHEA Grapalat"/>
          <w:bCs/>
          <w:lang w:val="hy-AM"/>
        </w:rPr>
        <w:t xml:space="preserve">մաքսատուրքից ազատման արտոնության դիմել և </w:t>
      </w:r>
      <w:r w:rsidR="00E90E17">
        <w:rPr>
          <w:rFonts w:ascii="GHEA Grapalat" w:hAnsi="GHEA Grapalat"/>
          <w:bCs/>
          <w:lang w:val="hy-AM"/>
        </w:rPr>
        <w:t xml:space="preserve">արտոնություն ստանալ նաև այն ապրանքների համար, որոնք </w:t>
      </w:r>
      <w:r w:rsidR="00E90E17" w:rsidRPr="00E90E17">
        <w:rPr>
          <w:rFonts w:ascii="GHEA Grapalat" w:hAnsi="GHEA Grapalat"/>
          <w:bCs/>
          <w:lang w:val="hy-AM"/>
        </w:rPr>
        <w:t xml:space="preserve">ներմուծվել են մինչւ </w:t>
      </w:r>
      <w:r w:rsidRPr="00E90E17">
        <w:rPr>
          <w:rFonts w:ascii="GHEA Grapalat" w:hAnsi="GHEA Grapalat"/>
          <w:bCs/>
          <w:lang w:val="hy-AM"/>
        </w:rPr>
        <w:t>մինչև կառավարության կողմից</w:t>
      </w:r>
      <w:r w:rsidR="00E90E17" w:rsidRPr="00E90E17">
        <w:rPr>
          <w:rFonts w:ascii="GHEA Grapalat" w:hAnsi="GHEA Grapalat"/>
          <w:bCs/>
          <w:lang w:val="hy-AM"/>
        </w:rPr>
        <w:t xml:space="preserve"> </w:t>
      </w:r>
      <w:r w:rsidRPr="00E90E17">
        <w:rPr>
          <w:rFonts w:ascii="GHEA Grapalat" w:hAnsi="GHEA Grapalat"/>
          <w:bCs/>
          <w:lang w:val="hy-AM"/>
        </w:rPr>
        <w:t xml:space="preserve">  տրամադրման որոշման ընդունումը</w:t>
      </w:r>
      <w:r w:rsidR="00E90E17" w:rsidRPr="00E90E17">
        <w:rPr>
          <w:rFonts w:ascii="GHEA Grapalat" w:hAnsi="GHEA Grapalat"/>
          <w:bCs/>
          <w:lang w:val="hy-AM"/>
        </w:rPr>
        <w:t xml:space="preserve">։ </w:t>
      </w:r>
      <w:r w:rsidR="008C3881" w:rsidRPr="00E90E17">
        <w:rPr>
          <w:rFonts w:ascii="GHEA Grapalat" w:hAnsi="GHEA Grapalat"/>
          <w:bCs/>
          <w:lang w:val="hy-AM"/>
        </w:rPr>
        <w:t>ՀՀ կառավարության 2021 թվականի ապրիլի 22-ի N 625-Ն որոշմամբ հաստատվել է</w:t>
      </w:r>
      <w:r w:rsidR="00ED10A8" w:rsidRPr="00E90E17">
        <w:rPr>
          <w:rFonts w:ascii="GHEA Grapalat" w:hAnsi="GHEA Grapalat"/>
          <w:bCs/>
          <w:lang w:val="hy-AM"/>
        </w:rPr>
        <w:t>ր</w:t>
      </w:r>
      <w:r w:rsidR="008C3881" w:rsidRPr="00E90E17">
        <w:rPr>
          <w:rFonts w:ascii="GHEA Grapalat" w:hAnsi="GHEA Grapalat"/>
          <w:bCs/>
          <w:lang w:val="hy-AM"/>
        </w:rPr>
        <w:t xml:space="preserve"> ներդրումային ծրագրի շրջանակներում մաքսատուրքից ազատման արտոնության տրամադրման նոր կարգը</w:t>
      </w:r>
      <w:r w:rsidR="008C3881">
        <w:rPr>
          <w:rFonts w:ascii="GHEA Grapalat" w:hAnsi="GHEA Grapalat"/>
          <w:bCs/>
          <w:lang w:val="hy-AM"/>
        </w:rPr>
        <w:t>, որը բացառում էր և հնարավորություն չէր տալիս ապրանքների ներմուծման մաքսատուրք</w:t>
      </w:r>
      <w:r w:rsidR="00E90E17">
        <w:rPr>
          <w:rFonts w:ascii="GHEA Grapalat" w:hAnsi="GHEA Grapalat"/>
          <w:bCs/>
          <w:lang w:val="hy-AM"/>
        </w:rPr>
        <w:t>ի</w:t>
      </w:r>
      <w:r w:rsidR="008C3881">
        <w:rPr>
          <w:rFonts w:ascii="GHEA Grapalat" w:hAnsi="GHEA Grapalat"/>
          <w:bCs/>
          <w:lang w:val="hy-AM"/>
        </w:rPr>
        <w:t xml:space="preserve"> արտոնությունից օգտվել մինչև կառավարության համապատասխան որոշման ընդունումը։</w:t>
      </w:r>
      <w:r w:rsidR="00ED10A8">
        <w:rPr>
          <w:rFonts w:ascii="GHEA Grapalat" w:hAnsi="GHEA Grapalat"/>
          <w:bCs/>
          <w:lang w:val="hy-AM"/>
        </w:rPr>
        <w:t xml:space="preserve"> Հաշվի առնելով, որ նոր կարգով սահմանված դրույթները դժվարություններ էին առաջացնում ընկերությունների համար արտոնությունից օգտվելու</w:t>
      </w:r>
      <w:r w:rsidR="00985FB7">
        <w:rPr>
          <w:rFonts w:ascii="GHEA Grapalat" w:hAnsi="GHEA Grapalat"/>
          <w:bCs/>
          <w:lang w:val="hy-AM"/>
        </w:rPr>
        <w:t xml:space="preserve">, ինչպես նաև </w:t>
      </w:r>
      <w:r w:rsidRPr="00AA3476">
        <w:rPr>
          <w:rFonts w:ascii="GHEA Grapalat" w:hAnsi="GHEA Grapalat"/>
          <w:bCs/>
          <w:lang w:val="hy-AM"/>
        </w:rPr>
        <w:t>տնտեսվարող սուբյեկտների կողմից ներդրումային ծրագրով նախատեսված ապրանքները ՀՀ են ներմուծվում ավելի շուտ քան ընդունվում է կառավարության համապատասխան որոշումը, հետևաբար,</w:t>
      </w:r>
      <w:r w:rsidR="00ED10A8">
        <w:rPr>
          <w:rFonts w:ascii="GHEA Grapalat" w:hAnsi="GHEA Grapalat"/>
          <w:bCs/>
          <w:lang w:val="hy-AM"/>
        </w:rPr>
        <w:t xml:space="preserve"> փոփոխություններ են կատարվել ՀՀ կառավարության 2021 թվականի ապրիլի 22-ի </w:t>
      </w:r>
      <w:r w:rsidR="00ED10A8" w:rsidRPr="00ED10A8">
        <w:rPr>
          <w:rFonts w:ascii="GHEA Grapalat" w:hAnsi="GHEA Grapalat"/>
          <w:bCs/>
          <w:lang w:val="hy-AM"/>
        </w:rPr>
        <w:t>N 625-</w:t>
      </w:r>
      <w:r w:rsidR="00ED10A8">
        <w:rPr>
          <w:rFonts w:ascii="GHEA Grapalat" w:hAnsi="GHEA Grapalat"/>
          <w:bCs/>
          <w:lang w:val="hy-AM"/>
        </w:rPr>
        <w:t xml:space="preserve">Ն որոշման մեջ և նոր </w:t>
      </w:r>
      <w:r w:rsidR="00ED10A8" w:rsidRPr="00AA3476">
        <w:rPr>
          <w:rFonts w:ascii="GHEA Grapalat" w:hAnsi="GHEA Grapalat"/>
          <w:bCs/>
          <w:lang w:val="hy-AM"/>
        </w:rPr>
        <w:t>2022 թվականի հուլիսի 28-ի N 1182-Ն</w:t>
      </w:r>
      <w:r w:rsidR="00ED10A8">
        <w:rPr>
          <w:rFonts w:ascii="GHEA Grapalat" w:hAnsi="GHEA Grapalat"/>
          <w:bCs/>
          <w:lang w:val="hy-AM"/>
        </w:rPr>
        <w:t xml:space="preserve"> </w:t>
      </w:r>
      <w:r w:rsidR="00ED10A8" w:rsidRPr="00AA3476">
        <w:rPr>
          <w:rFonts w:ascii="GHEA Grapalat" w:hAnsi="GHEA Grapalat"/>
          <w:bCs/>
          <w:lang w:val="hy-AM"/>
        </w:rPr>
        <w:t>որոշմա</w:t>
      </w:r>
      <w:r w:rsidR="00ED10A8">
        <w:rPr>
          <w:rFonts w:ascii="GHEA Grapalat" w:hAnsi="GHEA Grapalat"/>
          <w:bCs/>
          <w:lang w:val="hy-AM"/>
        </w:rPr>
        <w:t>ն փոփոխություններով և</w:t>
      </w:r>
      <w:r w:rsidRPr="00AA3476">
        <w:rPr>
          <w:rFonts w:ascii="GHEA Grapalat" w:hAnsi="GHEA Grapalat"/>
          <w:bCs/>
          <w:lang w:val="hy-AM"/>
        </w:rPr>
        <w:t xml:space="preserve"> գործող կարգավորումով</w:t>
      </w:r>
      <w:r w:rsidR="00ED10A8">
        <w:rPr>
          <w:rFonts w:ascii="GHEA Grapalat" w:hAnsi="GHEA Grapalat"/>
          <w:bCs/>
          <w:lang w:val="hy-AM"/>
        </w:rPr>
        <w:t xml:space="preserve"> տնտեսվարող սուբյեկտները հնարավորություն ունեն ապրանքների ներմուծել և օգտվել արտոնությունից մինչև կառավարության համապատասխան որոշման ընդունումը</w:t>
      </w:r>
      <w:r w:rsidR="00985FB7">
        <w:rPr>
          <w:rFonts w:ascii="GHEA Grapalat" w:hAnsi="GHEA Grapalat"/>
          <w:bCs/>
          <w:lang w:val="hy-AM"/>
        </w:rPr>
        <w:t>։</w:t>
      </w:r>
    </w:p>
    <w:p w14:paraId="431EAA38" w14:textId="027C4961" w:rsidR="00224B89" w:rsidRDefault="00224B89" w:rsidP="00ED10A8">
      <w:pPr>
        <w:tabs>
          <w:tab w:val="left" w:pos="2379"/>
        </w:tabs>
        <w:spacing w:line="360" w:lineRule="auto"/>
        <w:ind w:firstLine="360"/>
        <w:jc w:val="both"/>
        <w:rPr>
          <w:rFonts w:ascii="GHEA Grapalat" w:hAnsi="GHEA Grapalat"/>
          <w:bCs/>
          <w:lang w:val="hy-AM"/>
        </w:rPr>
      </w:pPr>
      <w:r w:rsidRPr="00AA3476">
        <w:rPr>
          <w:rFonts w:ascii="GHEA Grapalat" w:hAnsi="GHEA Grapalat"/>
          <w:bCs/>
          <w:lang w:val="hy-AM"/>
        </w:rPr>
        <w:t xml:space="preserve">Նախագծով առաջարկվող դրույթը հնարավորություն կտա ամբողջացնել ՀՀ կառավարության 2022 թվականի հուլիսի 28-ի N 1182-Ն որոշմամբ ընդունված </w:t>
      </w:r>
      <w:r w:rsidR="00AA3476" w:rsidRPr="00AA3476">
        <w:rPr>
          <w:rFonts w:ascii="GHEA Grapalat" w:hAnsi="GHEA Grapalat"/>
          <w:bCs/>
          <w:lang w:val="hy-AM"/>
        </w:rPr>
        <w:t xml:space="preserve">հետադարձ </w:t>
      </w:r>
      <w:r w:rsidR="00AA3476" w:rsidRPr="00AA3476">
        <w:rPr>
          <w:rFonts w:ascii="GHEA Grapalat" w:hAnsi="GHEA Grapalat"/>
          <w:bCs/>
          <w:lang w:val="hy-AM"/>
        </w:rPr>
        <w:lastRenderedPageBreak/>
        <w:t>ուժի դրույթը</w:t>
      </w:r>
      <w:r w:rsidR="00985FB7">
        <w:rPr>
          <w:rFonts w:ascii="GHEA Grapalat" w:hAnsi="GHEA Grapalat"/>
          <w:bCs/>
          <w:lang w:val="hy-AM"/>
        </w:rPr>
        <w:t>, կկանոնակարգի ներդրումային ծրագրերի ընթացքը</w:t>
      </w:r>
      <w:r w:rsidR="00AA3476" w:rsidRPr="00AA3476">
        <w:rPr>
          <w:rFonts w:ascii="GHEA Grapalat" w:hAnsi="GHEA Grapalat"/>
          <w:bCs/>
          <w:lang w:val="hy-AM"/>
        </w:rPr>
        <w:t xml:space="preserve"> և բարելավող նորմի կարգավորումները տարածել 2021 թվականի ապրիլի 24-ից ծագած հարաբերությունների վրա՝ այն է </w:t>
      </w:r>
      <w:r w:rsidRPr="00AA3476">
        <w:rPr>
          <w:rFonts w:ascii="GHEA Grapalat" w:hAnsi="GHEA Grapalat"/>
          <w:bCs/>
          <w:lang w:val="hy-AM"/>
        </w:rPr>
        <w:t>կիրառել արտոնությունը նաև այն ապրանքների վրա (որոնք անհրաժեշտ են ներդրումային ծրագրի իրականացման համար), որոնք ՀՀ են ներմուծվել ավելի շուտ քան համապատասխան որոշման ընդունումը, բայց ոչ ավելի շուտ քան ընկերությունների կողմից հայտ ներկայացնելը։</w:t>
      </w:r>
    </w:p>
    <w:p w14:paraId="7517AFBA" w14:textId="148F08A3" w:rsidR="003D2342" w:rsidRPr="003D2342" w:rsidRDefault="003D2342" w:rsidP="00ED10A8">
      <w:pPr>
        <w:tabs>
          <w:tab w:val="left" w:pos="2379"/>
        </w:tabs>
        <w:spacing w:line="360" w:lineRule="auto"/>
        <w:ind w:firstLine="360"/>
        <w:jc w:val="both"/>
        <w:rPr>
          <w:rFonts w:ascii="GHEA Grapalat" w:hAnsi="GHEA Grapalat"/>
          <w:bCs/>
          <w:lang w:val="hy-AM"/>
        </w:rPr>
      </w:pPr>
      <w:r>
        <w:rPr>
          <w:rFonts w:ascii="GHEA Grapalat" w:hAnsi="GHEA Grapalat"/>
          <w:bCs/>
          <w:lang w:val="hy-AM"/>
        </w:rPr>
        <w:t xml:space="preserve">Սույն որոշման ընդունումը հնարավորություն կընձեռի ստեղծել հավասար պայմաններ </w:t>
      </w:r>
      <w:r w:rsidRPr="003D2342">
        <w:rPr>
          <w:rFonts w:ascii="GHEA Grapalat" w:hAnsi="GHEA Grapalat"/>
          <w:bCs/>
          <w:lang w:val="hy-AM"/>
        </w:rPr>
        <w:t>2021 թվականի ապրիլի 24-ից</w:t>
      </w:r>
      <w:r>
        <w:rPr>
          <w:rFonts w:ascii="GHEA Grapalat" w:hAnsi="GHEA Grapalat"/>
          <w:bCs/>
          <w:lang w:val="hy-AM"/>
        </w:rPr>
        <w:t xml:space="preserve"> հետո արտոնություն ստացած բոլոր ընկերությունների համար, սակայն եթե ընկերությունները ունեն խնդիրներ, որ ապրանքները ներմուծել են ավելի վաղ քան ընդունվել է ՀՀ կառավարության որոշումը, ապա պետք է հետագայում դիմեն ՀՀ էկոնոմիկայի նախարարություն՝ ՀՀ կառավարության իրենց արտոնության տրամադրման անհատական որոշումներում համապատասխան փոփոխություններ իրականացնելու նպատակով։</w:t>
      </w:r>
    </w:p>
    <w:p w14:paraId="0A74EF41" w14:textId="77777777" w:rsidR="006B5C3A" w:rsidRPr="00A10290" w:rsidRDefault="006B5C3A" w:rsidP="006B5C3A">
      <w:pPr>
        <w:tabs>
          <w:tab w:val="left" w:pos="2379"/>
        </w:tabs>
        <w:spacing w:line="360" w:lineRule="auto"/>
        <w:ind w:firstLine="360"/>
        <w:jc w:val="both"/>
        <w:rPr>
          <w:rFonts w:ascii="GHEA Grapalat" w:hAnsi="GHEA Grapalat"/>
          <w:lang w:val="hy-AM"/>
        </w:rPr>
      </w:pPr>
    </w:p>
    <w:p w14:paraId="430B39F9" w14:textId="77777777" w:rsidR="006B5C3A" w:rsidRPr="00E92F4A" w:rsidRDefault="006B5C3A" w:rsidP="006B5C3A">
      <w:pPr>
        <w:pStyle w:val="ListParagraph"/>
        <w:numPr>
          <w:ilvl w:val="0"/>
          <w:numId w:val="1"/>
        </w:numPr>
        <w:spacing w:after="0" w:line="360" w:lineRule="auto"/>
        <w:rPr>
          <w:rFonts w:ascii="GHEA Grapalat" w:hAnsi="GHEA Grapalat"/>
          <w:b/>
          <w:sz w:val="24"/>
          <w:szCs w:val="24"/>
          <w:lang w:val="hy-AM"/>
        </w:rPr>
      </w:pPr>
      <w:r w:rsidRPr="00E92F4A">
        <w:rPr>
          <w:rFonts w:ascii="GHEA Grapalat" w:hAnsi="GHEA Grapalat" w:cs="Sylfaen"/>
          <w:b/>
          <w:sz w:val="24"/>
          <w:szCs w:val="24"/>
          <w:lang w:val="hy-AM"/>
        </w:rPr>
        <w:t>ՏՎՅԱԼ</w:t>
      </w:r>
      <w:r w:rsidRPr="00E92F4A">
        <w:rPr>
          <w:rFonts w:ascii="GHEA Grapalat" w:hAnsi="GHEA Grapalat"/>
          <w:b/>
          <w:sz w:val="24"/>
          <w:szCs w:val="24"/>
          <w:lang w:val="hy-AM"/>
        </w:rPr>
        <w:t xml:space="preserve"> ԲՆԱԳԱՎԱՌՈՒՄ ԻՐԱԿԱՆԱՑՎՈՂ ՔԱՂԱՔԱԿԱՆՈՒԹՅՈՒՆԸ</w:t>
      </w:r>
    </w:p>
    <w:p w14:paraId="20BBE97D" w14:textId="77777777" w:rsidR="006B5C3A" w:rsidRPr="00941854" w:rsidRDefault="006B5C3A" w:rsidP="006B5C3A">
      <w:pPr>
        <w:spacing w:line="360" w:lineRule="auto"/>
        <w:ind w:firstLine="284"/>
        <w:jc w:val="both"/>
        <w:rPr>
          <w:rFonts w:ascii="GHEA Grapalat" w:hAnsi="GHEA Grapalat"/>
          <w:lang w:val="hy-AM"/>
        </w:rPr>
      </w:pPr>
      <w:r>
        <w:rPr>
          <w:rFonts w:ascii="GHEA Grapalat" w:hAnsi="GHEA Grapalat"/>
          <w:lang w:val="hy-AM"/>
        </w:rPr>
        <w:t>Արտոնությունների տրամադրման ճանապարհով ներդրումների խրախուսում</w:t>
      </w:r>
      <w:r w:rsidRPr="00941854">
        <w:rPr>
          <w:rFonts w:ascii="GHEA Grapalat" w:hAnsi="GHEA Grapalat" w:cs="Sylfaen"/>
          <w:lang w:val="hy-AM"/>
        </w:rPr>
        <w:t>:</w:t>
      </w:r>
      <w:r w:rsidRPr="00941854">
        <w:rPr>
          <w:rFonts w:ascii="GHEA Grapalat" w:hAnsi="GHEA Grapalat"/>
          <w:lang w:val="hy-AM"/>
        </w:rPr>
        <w:t xml:space="preserve"> </w:t>
      </w:r>
    </w:p>
    <w:p w14:paraId="63F926B1" w14:textId="77777777" w:rsidR="006B5C3A" w:rsidRPr="00941854" w:rsidRDefault="006B5C3A" w:rsidP="006B5C3A">
      <w:pPr>
        <w:spacing w:line="360" w:lineRule="auto"/>
        <w:ind w:left="360"/>
        <w:jc w:val="both"/>
        <w:rPr>
          <w:rFonts w:ascii="GHEA Grapalat" w:hAnsi="GHEA Grapalat"/>
          <w:lang w:val="hy-AM"/>
        </w:rPr>
      </w:pPr>
    </w:p>
    <w:p w14:paraId="684E3CAC" w14:textId="77777777" w:rsidR="006B5C3A" w:rsidRPr="00E92F4A" w:rsidRDefault="006B5C3A" w:rsidP="006B5C3A">
      <w:pPr>
        <w:pStyle w:val="ListParagraph"/>
        <w:numPr>
          <w:ilvl w:val="0"/>
          <w:numId w:val="1"/>
        </w:numPr>
        <w:spacing w:after="0" w:line="360" w:lineRule="auto"/>
        <w:jc w:val="both"/>
        <w:rPr>
          <w:rFonts w:ascii="GHEA Grapalat" w:hAnsi="GHEA Grapalat"/>
          <w:b/>
          <w:sz w:val="24"/>
          <w:szCs w:val="24"/>
          <w:lang w:val="hy-AM"/>
        </w:rPr>
      </w:pPr>
      <w:r w:rsidRPr="00E92F4A">
        <w:rPr>
          <w:rFonts w:ascii="GHEA Grapalat" w:hAnsi="GHEA Grapalat" w:cs="Sylfaen"/>
          <w:b/>
          <w:sz w:val="24"/>
          <w:szCs w:val="24"/>
          <w:lang w:val="hy-AM"/>
        </w:rPr>
        <w:t>ԿԱՐԳԱՎՈՐՄԱՆ</w:t>
      </w:r>
      <w:r w:rsidRPr="00E92F4A">
        <w:rPr>
          <w:rFonts w:ascii="GHEA Grapalat" w:hAnsi="GHEA Grapalat"/>
          <w:b/>
          <w:sz w:val="24"/>
          <w:szCs w:val="24"/>
          <w:lang w:val="hy-AM"/>
        </w:rPr>
        <w:t xml:space="preserve"> ՆՊԱՏԱԿԸ ԵՎ ԲՆՈՒՅԹԸ</w:t>
      </w:r>
    </w:p>
    <w:p w14:paraId="1C7A93AA" w14:textId="77777777" w:rsidR="006B5C3A" w:rsidRDefault="006B5C3A" w:rsidP="006B5C3A">
      <w:pPr>
        <w:spacing w:line="360" w:lineRule="auto"/>
        <w:ind w:firstLine="360"/>
        <w:jc w:val="both"/>
        <w:rPr>
          <w:rFonts w:ascii="GHEA Grapalat" w:hAnsi="GHEA Grapalat"/>
          <w:lang w:val="hy-AM"/>
        </w:rPr>
      </w:pPr>
      <w:r>
        <w:rPr>
          <w:rFonts w:ascii="GHEA Grapalat" w:hAnsi="GHEA Grapalat"/>
          <w:lang w:val="hy-AM"/>
        </w:rPr>
        <w:t>Պարզեցնել արտոնության տրամադրման գործընթացը, վերացնելով լրացուցիչ վարչարարությունը։</w:t>
      </w:r>
    </w:p>
    <w:p w14:paraId="257F99EE" w14:textId="77777777" w:rsidR="006B5C3A" w:rsidRPr="00C27BF1" w:rsidRDefault="006B5C3A" w:rsidP="006B5C3A">
      <w:pPr>
        <w:spacing w:line="360" w:lineRule="auto"/>
        <w:ind w:firstLine="360"/>
        <w:jc w:val="both"/>
        <w:rPr>
          <w:rFonts w:ascii="GHEA Grapalat" w:hAnsi="GHEA Grapalat"/>
          <w:lang w:val="hy-AM"/>
        </w:rPr>
      </w:pPr>
    </w:p>
    <w:p w14:paraId="2B4109A4" w14:textId="77777777" w:rsidR="006B5C3A" w:rsidRPr="00E92F4A" w:rsidRDefault="006B5C3A" w:rsidP="006B5C3A">
      <w:pPr>
        <w:pStyle w:val="ListParagraph"/>
        <w:numPr>
          <w:ilvl w:val="0"/>
          <w:numId w:val="1"/>
        </w:numPr>
        <w:spacing w:after="0" w:line="360" w:lineRule="auto"/>
        <w:jc w:val="both"/>
        <w:rPr>
          <w:rFonts w:ascii="GHEA Grapalat" w:hAnsi="GHEA Grapalat"/>
          <w:b/>
          <w:sz w:val="24"/>
          <w:szCs w:val="24"/>
          <w:lang w:val="hy-AM"/>
        </w:rPr>
      </w:pPr>
      <w:r w:rsidRPr="00E92F4A">
        <w:rPr>
          <w:rFonts w:ascii="GHEA Grapalat" w:hAnsi="GHEA Grapalat" w:cs="Sylfaen"/>
          <w:b/>
          <w:sz w:val="24"/>
          <w:szCs w:val="24"/>
          <w:lang w:val="hy-AM"/>
        </w:rPr>
        <w:t>ՆԱԽԱԳԾԻ</w:t>
      </w:r>
      <w:r w:rsidRPr="00E92F4A">
        <w:rPr>
          <w:rFonts w:ascii="GHEA Grapalat" w:hAnsi="GHEA Grapalat"/>
          <w:b/>
          <w:sz w:val="24"/>
          <w:szCs w:val="24"/>
          <w:lang w:val="hy-AM"/>
        </w:rPr>
        <w:t xml:space="preserve"> ՄՇԱԿՄԱՆ ԳՈՐԾԸՆԹԱՑՈՒՄ ՆԵՐԳՐԱՎՎԱԾ ԻՆՍՏԻՏՈՒՏՆԵՐԸ </w:t>
      </w:r>
    </w:p>
    <w:p w14:paraId="791BABAC" w14:textId="77777777" w:rsidR="006B5C3A" w:rsidRDefault="006B5C3A" w:rsidP="006B5C3A">
      <w:pPr>
        <w:spacing w:line="360" w:lineRule="auto"/>
        <w:ind w:firstLine="360"/>
        <w:jc w:val="both"/>
        <w:rPr>
          <w:rFonts w:ascii="GHEA Grapalat" w:hAnsi="GHEA Grapalat"/>
          <w:lang w:val="hy-AM"/>
        </w:rPr>
      </w:pPr>
      <w:r w:rsidRPr="00C27BF1">
        <w:rPr>
          <w:rFonts w:ascii="GHEA Grapalat" w:hAnsi="GHEA Grapalat"/>
          <w:lang w:val="hy-AM"/>
        </w:rPr>
        <w:t>Նախագիծը մշակվել է ՀՀ էկոնոմիկայի նախարարության կողմից</w:t>
      </w:r>
      <w:r w:rsidR="00524EE4">
        <w:rPr>
          <w:rFonts w:ascii="GHEA Grapalat" w:hAnsi="GHEA Grapalat"/>
          <w:lang w:val="hy-AM"/>
        </w:rPr>
        <w:t>։</w:t>
      </w:r>
    </w:p>
    <w:p w14:paraId="3595D02F" w14:textId="77777777" w:rsidR="00524EE4" w:rsidRDefault="00524EE4" w:rsidP="006B5C3A">
      <w:pPr>
        <w:spacing w:line="360" w:lineRule="auto"/>
        <w:ind w:firstLine="360"/>
        <w:jc w:val="both"/>
        <w:rPr>
          <w:rFonts w:ascii="GHEA Grapalat" w:eastAsia="MS Mincho" w:hAnsi="GHEA Grapalat"/>
          <w:color w:val="000000"/>
          <w:lang w:val="hy-AM"/>
        </w:rPr>
      </w:pPr>
    </w:p>
    <w:p w14:paraId="4F6067BA" w14:textId="77777777" w:rsidR="006B5C3A" w:rsidRPr="00F00D87" w:rsidRDefault="006B5C3A" w:rsidP="006B5C3A">
      <w:pPr>
        <w:pStyle w:val="ListParagraph"/>
        <w:numPr>
          <w:ilvl w:val="0"/>
          <w:numId w:val="1"/>
        </w:numPr>
        <w:spacing w:line="360" w:lineRule="auto"/>
        <w:jc w:val="both"/>
        <w:rPr>
          <w:rFonts w:ascii="GHEA Grapalat" w:hAnsi="GHEA Grapalat"/>
          <w:b/>
          <w:sz w:val="24"/>
        </w:rPr>
      </w:pPr>
      <w:r w:rsidRPr="00607AA9">
        <w:rPr>
          <w:rFonts w:ascii="GHEA Grapalat" w:hAnsi="GHEA Grapalat"/>
          <w:b/>
          <w:sz w:val="24"/>
          <w:lang w:val="hy-AM"/>
        </w:rPr>
        <w:t>ԱԿՆԿԱԼՎՈՂ ԱՐԴՅՈՒՆՔԸ</w:t>
      </w:r>
    </w:p>
    <w:p w14:paraId="40781D71" w14:textId="77777777" w:rsidR="006B5C3A" w:rsidRPr="00BB5467" w:rsidRDefault="006B5C3A" w:rsidP="006B5C3A">
      <w:pPr>
        <w:spacing w:line="360" w:lineRule="auto"/>
        <w:ind w:left="360"/>
        <w:jc w:val="both"/>
        <w:rPr>
          <w:rFonts w:ascii="GHEA Grapalat" w:hAnsi="GHEA Grapalat"/>
          <w:bCs/>
          <w:lang w:val="en-US"/>
        </w:rPr>
      </w:pPr>
      <w:r w:rsidRPr="00BB5467">
        <w:rPr>
          <w:rFonts w:ascii="GHEA Grapalat" w:hAnsi="GHEA Grapalat"/>
          <w:bCs/>
        </w:rPr>
        <w:t>Գործընթացի</w:t>
      </w:r>
      <w:r w:rsidRPr="00BB5467">
        <w:rPr>
          <w:rFonts w:ascii="GHEA Grapalat" w:hAnsi="GHEA Grapalat"/>
          <w:bCs/>
          <w:lang w:val="en-US"/>
        </w:rPr>
        <w:t xml:space="preserve"> </w:t>
      </w:r>
      <w:r w:rsidRPr="00BB5467">
        <w:rPr>
          <w:rFonts w:ascii="GHEA Grapalat" w:hAnsi="GHEA Grapalat"/>
          <w:bCs/>
        </w:rPr>
        <w:t>պարզեցում</w:t>
      </w:r>
      <w:r w:rsidRPr="00BB5467">
        <w:rPr>
          <w:rFonts w:ascii="GHEA Grapalat" w:hAnsi="GHEA Grapalat"/>
          <w:bCs/>
          <w:lang w:val="en-US"/>
        </w:rPr>
        <w:t xml:space="preserve">, </w:t>
      </w:r>
      <w:r w:rsidRPr="00BB5467">
        <w:rPr>
          <w:rFonts w:ascii="GHEA Grapalat" w:hAnsi="GHEA Grapalat"/>
          <w:bCs/>
        </w:rPr>
        <w:t>լրացուցիչ</w:t>
      </w:r>
      <w:r w:rsidRPr="00BB5467">
        <w:rPr>
          <w:rFonts w:ascii="GHEA Grapalat" w:hAnsi="GHEA Grapalat"/>
          <w:bCs/>
          <w:lang w:val="en-US"/>
        </w:rPr>
        <w:t xml:space="preserve"> </w:t>
      </w:r>
      <w:r w:rsidRPr="00BB5467">
        <w:rPr>
          <w:rFonts w:ascii="GHEA Grapalat" w:hAnsi="GHEA Grapalat"/>
          <w:bCs/>
        </w:rPr>
        <w:t>վարչարարության</w:t>
      </w:r>
      <w:r w:rsidRPr="00BB5467">
        <w:rPr>
          <w:rFonts w:ascii="GHEA Grapalat" w:hAnsi="GHEA Grapalat"/>
          <w:bCs/>
          <w:lang w:val="en-US"/>
        </w:rPr>
        <w:t xml:space="preserve"> </w:t>
      </w:r>
      <w:r w:rsidRPr="00BB5467">
        <w:rPr>
          <w:rFonts w:ascii="GHEA Grapalat" w:hAnsi="GHEA Grapalat"/>
          <w:bCs/>
        </w:rPr>
        <w:t>կրճատում։</w:t>
      </w:r>
    </w:p>
    <w:p w14:paraId="5B0E4DD8" w14:textId="77777777" w:rsidR="006B5C3A" w:rsidRPr="00C27BF1" w:rsidRDefault="006B5C3A" w:rsidP="006B5C3A">
      <w:pPr>
        <w:spacing w:line="360" w:lineRule="auto"/>
        <w:ind w:firstLine="360"/>
        <w:jc w:val="both"/>
        <w:rPr>
          <w:rFonts w:ascii="GHEA Grapalat" w:hAnsi="GHEA Grapalat"/>
          <w:lang w:val="hy-AM"/>
        </w:rPr>
      </w:pPr>
    </w:p>
    <w:p w14:paraId="4ECD307C" w14:textId="77777777" w:rsidR="006B5C3A" w:rsidRPr="00E92F4A" w:rsidRDefault="006B5C3A" w:rsidP="006B5C3A">
      <w:pPr>
        <w:pStyle w:val="ListParagraph"/>
        <w:numPr>
          <w:ilvl w:val="0"/>
          <w:numId w:val="1"/>
        </w:numPr>
        <w:spacing w:after="0" w:line="360" w:lineRule="auto"/>
        <w:ind w:left="0" w:firstLine="360"/>
        <w:jc w:val="both"/>
        <w:rPr>
          <w:rFonts w:ascii="GHEA Grapalat" w:hAnsi="GHEA Grapalat"/>
          <w:b/>
          <w:lang w:val="hy-AM"/>
        </w:rPr>
      </w:pPr>
      <w:r w:rsidRPr="00EC191B">
        <w:rPr>
          <w:rFonts w:ascii="GHEA Grapalat" w:hAnsi="GHEA Grapalat" w:cs="Sylfaen"/>
          <w:b/>
          <w:sz w:val="24"/>
          <w:szCs w:val="24"/>
          <w:lang w:val="hy-AM"/>
        </w:rPr>
        <w:t>ԱՅԼ</w:t>
      </w:r>
      <w:r w:rsidRPr="00EC191B">
        <w:rPr>
          <w:rFonts w:ascii="GHEA Grapalat" w:hAnsi="GHEA Grapalat"/>
          <w:b/>
          <w:sz w:val="24"/>
          <w:szCs w:val="24"/>
          <w:lang w:val="hy-AM"/>
        </w:rPr>
        <w:t xml:space="preserve"> ՏԵՂԵԿՈՒԹՅՈՒՆՆԵՐ</w:t>
      </w:r>
      <w:r w:rsidRPr="00E92F4A">
        <w:rPr>
          <w:rFonts w:ascii="GHEA Grapalat" w:hAnsi="GHEA Grapalat"/>
          <w:b/>
          <w:sz w:val="24"/>
          <w:szCs w:val="24"/>
          <w:lang w:val="hy-AM"/>
        </w:rPr>
        <w:t xml:space="preserve"> </w:t>
      </w:r>
      <w:r w:rsidRPr="00E92F4A">
        <w:rPr>
          <w:rFonts w:ascii="GHEA Grapalat" w:hAnsi="GHEA Grapalat" w:cs="Sylfaen"/>
          <w:b/>
          <w:bCs/>
          <w:sz w:val="24"/>
          <w:szCs w:val="24"/>
          <w:lang w:val="hy-AM"/>
        </w:rPr>
        <w:t>(ԵԹԵ ԱՅԴՊԻՍԻՔ ԱՌԿԱ ԵՆ)</w:t>
      </w:r>
    </w:p>
    <w:p w14:paraId="30C9D6CB" w14:textId="64F629CA" w:rsidR="006B5C3A" w:rsidRPr="00D56DB8" w:rsidRDefault="006B5C3A" w:rsidP="006B5C3A">
      <w:pPr>
        <w:tabs>
          <w:tab w:val="left" w:pos="0"/>
        </w:tabs>
        <w:spacing w:line="360" w:lineRule="auto"/>
        <w:ind w:firstLine="360"/>
        <w:jc w:val="both"/>
        <w:rPr>
          <w:rFonts w:ascii="GHEA Grapalat" w:hAnsi="GHEA Grapalat"/>
          <w:lang w:val="hy-AM"/>
        </w:rPr>
      </w:pPr>
      <w:bookmarkStart w:id="0" w:name="_Toc1"/>
      <w:bookmarkEnd w:id="0"/>
      <w:r w:rsidRPr="00BB5467">
        <w:rPr>
          <w:rFonts w:ascii="GHEA Grapalat" w:hAnsi="GHEA Grapalat"/>
          <w:bCs/>
          <w:lang w:val="hy-AM"/>
        </w:rPr>
        <w:t>«</w:t>
      </w:r>
      <w:r>
        <w:rPr>
          <w:rFonts w:ascii="GHEA Grapalat" w:hAnsi="GHEA Grapalat"/>
          <w:bCs/>
          <w:lang w:val="hy-AM"/>
        </w:rPr>
        <w:t>Հ</w:t>
      </w:r>
      <w:r w:rsidRPr="00BB5467">
        <w:rPr>
          <w:rFonts w:ascii="GHEA Grapalat" w:hAnsi="GHEA Grapalat"/>
          <w:bCs/>
          <w:lang w:val="hy-AM"/>
        </w:rPr>
        <w:t xml:space="preserve">այաստանի </w:t>
      </w:r>
      <w:r>
        <w:rPr>
          <w:rFonts w:ascii="GHEA Grapalat" w:hAnsi="GHEA Grapalat"/>
          <w:bCs/>
          <w:lang w:val="hy-AM"/>
        </w:rPr>
        <w:t>Հ</w:t>
      </w:r>
      <w:r w:rsidRPr="00BB5467">
        <w:rPr>
          <w:rFonts w:ascii="GHEA Grapalat" w:hAnsi="GHEA Grapalat"/>
          <w:bCs/>
          <w:lang w:val="hy-AM"/>
        </w:rPr>
        <w:t>անրապետության կառավարության 20</w:t>
      </w:r>
      <w:r w:rsidR="004B2A1A">
        <w:rPr>
          <w:rFonts w:ascii="GHEA Grapalat" w:hAnsi="GHEA Grapalat"/>
          <w:bCs/>
          <w:lang w:val="hy-AM"/>
        </w:rPr>
        <w:t>15</w:t>
      </w:r>
      <w:r w:rsidRPr="00BB5467">
        <w:rPr>
          <w:rFonts w:ascii="GHEA Grapalat" w:hAnsi="GHEA Grapalat"/>
          <w:bCs/>
          <w:lang w:val="hy-AM"/>
        </w:rPr>
        <w:t xml:space="preserve"> թվականի </w:t>
      </w:r>
      <w:r w:rsidR="004B2A1A">
        <w:rPr>
          <w:rFonts w:ascii="GHEA Grapalat" w:hAnsi="GHEA Grapalat"/>
          <w:bCs/>
          <w:lang w:val="hy-AM"/>
        </w:rPr>
        <w:t>սեպտեմբերի 17</w:t>
      </w:r>
      <w:r w:rsidRPr="00BB5467">
        <w:rPr>
          <w:rFonts w:ascii="GHEA Grapalat" w:hAnsi="GHEA Grapalat"/>
          <w:bCs/>
          <w:lang w:val="hy-AM"/>
        </w:rPr>
        <w:t xml:space="preserve">-ի </w:t>
      </w:r>
      <w:r w:rsidR="00524EE4" w:rsidRPr="00524EE4">
        <w:rPr>
          <w:rFonts w:ascii="GHEA Grapalat" w:hAnsi="GHEA Grapalat"/>
          <w:bCs/>
          <w:lang w:val="hy-AM"/>
        </w:rPr>
        <w:t>N</w:t>
      </w:r>
      <w:r w:rsidRPr="00BB5467">
        <w:rPr>
          <w:rFonts w:ascii="GHEA Grapalat" w:hAnsi="GHEA Grapalat"/>
          <w:bCs/>
          <w:lang w:val="hy-AM"/>
        </w:rPr>
        <w:t xml:space="preserve"> 1</w:t>
      </w:r>
      <w:r w:rsidR="004B2A1A">
        <w:rPr>
          <w:rFonts w:ascii="GHEA Grapalat" w:hAnsi="GHEA Grapalat"/>
          <w:bCs/>
          <w:lang w:val="hy-AM"/>
        </w:rPr>
        <w:t>118</w:t>
      </w:r>
      <w:r w:rsidRPr="00BB5467">
        <w:rPr>
          <w:rFonts w:ascii="GHEA Grapalat" w:hAnsi="GHEA Grapalat"/>
          <w:bCs/>
          <w:lang w:val="hy-AM"/>
        </w:rPr>
        <w:t xml:space="preserve">-ն որոշման մեջ </w:t>
      </w:r>
      <w:r w:rsidR="001A210D">
        <w:rPr>
          <w:rFonts w:ascii="GHEA Grapalat" w:hAnsi="GHEA Grapalat"/>
          <w:bCs/>
          <w:lang w:val="hy-AM"/>
        </w:rPr>
        <w:t>փոփոխություն</w:t>
      </w:r>
      <w:r w:rsidR="006B2263">
        <w:rPr>
          <w:rFonts w:ascii="GHEA Grapalat" w:hAnsi="GHEA Grapalat"/>
          <w:bCs/>
          <w:lang w:val="hy-AM"/>
        </w:rPr>
        <w:t>ներ</w:t>
      </w:r>
      <w:bookmarkStart w:id="1" w:name="_GoBack"/>
      <w:bookmarkEnd w:id="1"/>
      <w:r w:rsidRPr="00BB5467">
        <w:rPr>
          <w:rFonts w:ascii="GHEA Grapalat" w:hAnsi="GHEA Grapalat"/>
          <w:bCs/>
          <w:lang w:val="hy-AM"/>
        </w:rPr>
        <w:t xml:space="preserve"> կատարելու մասին» </w:t>
      </w:r>
      <w:r>
        <w:rPr>
          <w:rFonts w:ascii="GHEA Grapalat" w:hAnsi="GHEA Grapalat"/>
          <w:bCs/>
          <w:lang w:val="hy-AM"/>
        </w:rPr>
        <w:t>Հ</w:t>
      </w:r>
      <w:r w:rsidRPr="00BB5467">
        <w:rPr>
          <w:rFonts w:ascii="GHEA Grapalat" w:hAnsi="GHEA Grapalat"/>
          <w:bCs/>
          <w:lang w:val="hy-AM"/>
        </w:rPr>
        <w:t xml:space="preserve">այաստանի </w:t>
      </w:r>
      <w:r>
        <w:rPr>
          <w:rFonts w:ascii="GHEA Grapalat" w:hAnsi="GHEA Grapalat"/>
          <w:bCs/>
          <w:lang w:val="hy-AM"/>
        </w:rPr>
        <w:lastRenderedPageBreak/>
        <w:t>Հ</w:t>
      </w:r>
      <w:r w:rsidRPr="00BB5467">
        <w:rPr>
          <w:rFonts w:ascii="GHEA Grapalat" w:hAnsi="GHEA Grapalat"/>
          <w:bCs/>
          <w:lang w:val="hy-AM"/>
        </w:rPr>
        <w:t xml:space="preserve">անրապետության կառավարության որոշման նախագծի </w:t>
      </w:r>
      <w:r w:rsidRPr="00D56DB8">
        <w:rPr>
          <w:rFonts w:ascii="GHEA Grapalat" w:hAnsi="GHEA Grapalat"/>
          <w:lang w:val="hy-AM"/>
        </w:rPr>
        <w:t xml:space="preserve">ընդունմամբ </w:t>
      </w:r>
      <w:r>
        <w:rPr>
          <w:rFonts w:ascii="GHEA Grapalat" w:hAnsi="GHEA Grapalat"/>
          <w:lang w:val="hy-AM"/>
        </w:rPr>
        <w:t xml:space="preserve">պետական բյուջեի </w:t>
      </w:r>
      <w:r w:rsidRPr="00D56DB8">
        <w:rPr>
          <w:rFonts w:ascii="GHEA Grapalat" w:hAnsi="GHEA Grapalat"/>
          <w:lang w:val="hy-AM"/>
        </w:rPr>
        <w:t xml:space="preserve">լրացուցիչ </w:t>
      </w:r>
      <w:r>
        <w:rPr>
          <w:rFonts w:ascii="GHEA Grapalat" w:hAnsi="GHEA Grapalat"/>
          <w:lang w:val="hy-AM"/>
        </w:rPr>
        <w:t>ծախսեր</w:t>
      </w:r>
      <w:r w:rsidRPr="00D56DB8">
        <w:rPr>
          <w:rFonts w:ascii="GHEA Grapalat" w:hAnsi="GHEA Grapalat"/>
          <w:lang w:val="hy-AM"/>
        </w:rPr>
        <w:t xml:space="preserve"> չի առաջանում։</w:t>
      </w:r>
    </w:p>
    <w:p w14:paraId="4A420A1B" w14:textId="77777777" w:rsidR="006B5C3A" w:rsidRPr="00D56DB8" w:rsidRDefault="006B5C3A" w:rsidP="006B5C3A">
      <w:pPr>
        <w:tabs>
          <w:tab w:val="left" w:pos="0"/>
        </w:tabs>
        <w:spacing w:line="360" w:lineRule="auto"/>
        <w:ind w:firstLine="360"/>
        <w:jc w:val="both"/>
        <w:rPr>
          <w:rFonts w:ascii="GHEA Grapalat" w:hAnsi="GHEA Grapalat"/>
          <w:lang w:val="hy-AM"/>
        </w:rPr>
      </w:pPr>
    </w:p>
    <w:p w14:paraId="628A77E9" w14:textId="77777777" w:rsidR="006B5C3A" w:rsidRPr="00F459A1" w:rsidRDefault="006B5C3A" w:rsidP="006B5C3A">
      <w:pPr>
        <w:pStyle w:val="ListParagraph"/>
        <w:numPr>
          <w:ilvl w:val="0"/>
          <w:numId w:val="1"/>
        </w:numPr>
        <w:tabs>
          <w:tab w:val="left" w:pos="0"/>
        </w:tabs>
        <w:spacing w:line="360" w:lineRule="auto"/>
        <w:ind w:left="0" w:firstLine="360"/>
        <w:jc w:val="both"/>
        <w:rPr>
          <w:rFonts w:ascii="GHEA Grapalat" w:hAnsi="GHEA Grapalat"/>
          <w:b/>
          <w:lang w:val="hy-AM"/>
        </w:rPr>
      </w:pPr>
      <w:r w:rsidRPr="00D56DB8">
        <w:rPr>
          <w:rFonts w:ascii="GHEA Grapalat" w:hAnsi="GHEA Grapalat"/>
          <w:b/>
          <w:bCs/>
          <w:lang w:val="hy-AM"/>
        </w:rPr>
        <w:t xml:space="preserve">ԿԱՊԸ ՌԱԶՄԱՎԱՐԱԿԱՆ ՓԱՍՏԱԹՂԹԵՐԻ ՀԵՏ. ՀԱՅԱՍՏԱՆԻ ՎԵՐԱՓՈԽՄԱՆ </w:t>
      </w:r>
      <w:r w:rsidRPr="00F459A1">
        <w:rPr>
          <w:rFonts w:ascii="GHEA Grapalat" w:hAnsi="GHEA Grapalat"/>
          <w:b/>
          <w:bCs/>
          <w:lang w:val="hy-AM"/>
        </w:rPr>
        <w:t>ՌԱԶՄԱՎԱՐՈՒԹՅՈՒՆ 2050, ԿԱՌԱՎԱՐՈՒԹՅԱՆ 2021-2026ԹԹ. ԾՐԱԳԻՐ, ՈԼՈՐՏԱՅԻՆ ԵՎ/ԿԱՄ ԱՅԼ ՌԱԶՄԱՎԱՐՈՒԹՅՈՒՆՆԵՐ</w:t>
      </w:r>
    </w:p>
    <w:p w14:paraId="77D5BF2B" w14:textId="5E213EFA" w:rsidR="00250194" w:rsidRPr="00C87773" w:rsidRDefault="006B5C3A" w:rsidP="00C87773">
      <w:pPr>
        <w:tabs>
          <w:tab w:val="left" w:pos="0"/>
        </w:tabs>
        <w:spacing w:line="360" w:lineRule="auto"/>
        <w:ind w:firstLine="360"/>
        <w:jc w:val="both"/>
        <w:rPr>
          <w:rFonts w:ascii="GHEA Grapalat" w:hAnsi="GHEA Grapalat"/>
          <w:lang w:val="hy-AM"/>
        </w:rPr>
      </w:pPr>
      <w:r w:rsidRPr="00F459A1">
        <w:rPr>
          <w:rFonts w:ascii="GHEA Grapalat" w:hAnsi="GHEA Grapalat"/>
          <w:lang w:val="hy-AM"/>
        </w:rPr>
        <w:t xml:space="preserve">Նախագիծը </w:t>
      </w:r>
      <w:r w:rsidRPr="00F459A1">
        <w:rPr>
          <w:rFonts w:ascii="GHEA Grapalat" w:hAnsi="GHEA Grapalat"/>
          <w:color w:val="000000"/>
          <w:lang w:val="hy-AM"/>
        </w:rPr>
        <w:t>բխում է Կառավարության 2021-2026 թթ. ծրագրի 2. «ՏՆՏԵՍՈՒԹՅՈՒՆ» կետի «Գործարար և ներդրումային միջավայրի բարելավում» հատվածից</w:t>
      </w:r>
      <w:r>
        <w:rPr>
          <w:rFonts w:ascii="GHEA Grapalat" w:hAnsi="GHEA Grapalat"/>
          <w:color w:val="000000"/>
          <w:lang w:val="hy-AM"/>
        </w:rPr>
        <w:t>։</w:t>
      </w:r>
    </w:p>
    <w:sectPr w:rsidR="00250194" w:rsidRPr="00C87773" w:rsidSect="00E3342C">
      <w:pgSz w:w="11907" w:h="16840" w:code="9"/>
      <w:pgMar w:top="851" w:right="851"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2A9E"/>
    <w:multiLevelType w:val="hybridMultilevel"/>
    <w:tmpl w:val="B672E432"/>
    <w:lvl w:ilvl="0" w:tplc="0B947E0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3A"/>
    <w:rsid w:val="001A210D"/>
    <w:rsid w:val="00224B89"/>
    <w:rsid w:val="00250194"/>
    <w:rsid w:val="003328E4"/>
    <w:rsid w:val="003D2342"/>
    <w:rsid w:val="00492A76"/>
    <w:rsid w:val="004B126F"/>
    <w:rsid w:val="004B2A1A"/>
    <w:rsid w:val="00524EE4"/>
    <w:rsid w:val="006B2263"/>
    <w:rsid w:val="006B5C3A"/>
    <w:rsid w:val="008B3C8F"/>
    <w:rsid w:val="008C3881"/>
    <w:rsid w:val="00985FB7"/>
    <w:rsid w:val="00AA3476"/>
    <w:rsid w:val="00C87773"/>
    <w:rsid w:val="00DD6950"/>
    <w:rsid w:val="00E90E17"/>
    <w:rsid w:val="00ED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0BAE"/>
  <w15:chartTrackingRefBased/>
  <w15:docId w15:val="{2912350A-0C16-40B0-B077-3359F11E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3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B5C3A"/>
    <w:rPr>
      <w:color w:val="0000FF"/>
      <w:u w:val="single"/>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B5C3A"/>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B5C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
  <dc:description/>
  <cp:lastModifiedBy>Gohar H. Harutyunyan</cp:lastModifiedBy>
  <cp:revision>12</cp:revision>
  <dcterms:created xsi:type="dcterms:W3CDTF">2022-08-31T07:11:00Z</dcterms:created>
  <dcterms:modified xsi:type="dcterms:W3CDTF">2023-03-07T10:32:00Z</dcterms:modified>
</cp:coreProperties>
</file>