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7B" w:rsidRPr="008C539B" w:rsidRDefault="0009777B" w:rsidP="000A6D7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Calibri"/>
          <w:color w:val="000000"/>
          <w:sz w:val="24"/>
          <w:szCs w:val="24"/>
        </w:rPr>
      </w:pPr>
      <w:r w:rsidRPr="008C539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ԱՄՓՈՓԱԹԵՐԹ</w:t>
      </w:r>
      <w:r w:rsidRPr="008C539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9777B" w:rsidRPr="008C539B" w:rsidRDefault="009154C3" w:rsidP="00C60B2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8C539B">
        <w:rPr>
          <w:rFonts w:ascii="GHEA Grapalat" w:hAnsi="GHEA Grapalat" w:cs="Sylfaen"/>
          <w:b/>
          <w:bCs/>
          <w:color w:val="000000" w:themeColor="text1"/>
          <w:lang w:val="hy-AM"/>
        </w:rPr>
        <w:t>«</w:t>
      </w:r>
      <w:r w:rsidR="00C60B21" w:rsidRPr="008C539B">
        <w:rPr>
          <w:rFonts w:ascii="GHEA Grapalat" w:hAnsi="GHEA Grapalat" w:cs="Sylfaen"/>
          <w:b/>
          <w:bCs/>
          <w:color w:val="000000" w:themeColor="text1"/>
          <w:lang w:val="hy-AM"/>
        </w:rPr>
        <w:t>«</w:t>
      </w:r>
      <w:r w:rsidR="00C60B21" w:rsidRPr="008C539B">
        <w:rPr>
          <w:rFonts w:ascii="GHEA Grapalat" w:hAnsi="GHEA Grapalat" w:cs="Sylfaen"/>
          <w:b/>
          <w:lang w:val="hy-AM"/>
        </w:rPr>
        <w:t>ՌԱԴԻՈԻԶՈՏՈՊՆԵՐԻ ԱՐՏԱԴՐՈՒԹՅԱՆ ԿԵՆՏՐՈՆ</w:t>
      </w:r>
      <w:r w:rsidR="00C60B21" w:rsidRPr="008C539B">
        <w:rPr>
          <w:rFonts w:ascii="GHEA Grapalat" w:hAnsi="GHEA Grapalat" w:cs="Sylfaen"/>
          <w:b/>
          <w:bCs/>
          <w:color w:val="000000" w:themeColor="text1"/>
          <w:lang w:val="hy-AM"/>
        </w:rPr>
        <w:t xml:space="preserve">» </w:t>
      </w:r>
      <w:r w:rsidR="00C60B21" w:rsidRPr="008C539B">
        <w:rPr>
          <w:rStyle w:val="a4"/>
          <w:rFonts w:ascii="GHEA Grapalat" w:hAnsi="GHEA Grapalat" w:cs="Sylfaen"/>
          <w:color w:val="000000" w:themeColor="text1"/>
          <w:shd w:val="clear" w:color="auto" w:fill="FFFFFF"/>
          <w:lang w:val="hy-AM"/>
        </w:rPr>
        <w:t>ՓԱԿ</w:t>
      </w:r>
      <w:r w:rsidR="00C60B21" w:rsidRPr="008C539B"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C60B21" w:rsidRPr="008C539B">
        <w:rPr>
          <w:rStyle w:val="a4"/>
          <w:rFonts w:ascii="GHEA Grapalat" w:hAnsi="GHEA Grapalat" w:cs="Sylfaen"/>
          <w:color w:val="000000" w:themeColor="text1"/>
          <w:shd w:val="clear" w:color="auto" w:fill="FFFFFF"/>
          <w:lang w:val="hy-AM"/>
        </w:rPr>
        <w:t>ԲԱԺՆԵՏԻՐԱԿԱՆ</w:t>
      </w:r>
      <w:r w:rsidR="00C60B21" w:rsidRPr="008C539B"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C60B21" w:rsidRPr="008C539B">
        <w:rPr>
          <w:rStyle w:val="a4"/>
          <w:rFonts w:ascii="GHEA Grapalat" w:hAnsi="GHEA Grapalat" w:cs="Sylfaen"/>
          <w:color w:val="000000" w:themeColor="text1"/>
          <w:shd w:val="clear" w:color="auto" w:fill="FFFFFF"/>
          <w:lang w:val="hy-AM"/>
        </w:rPr>
        <w:t>ԸՆԿԵՐՈՒԹՅԱՆ ՊԵՏԱԿԱՆ ՍԵՓԱԿԱՆՈՒԹՅՈՒՆ ՀԱՆԴԻՍԱՑՈՂ ԲԱԺՆԵՏՈՄՍԵՐԻ ՔԱՆԱԿԻ ԵՎ ԱՐԺԵՔԻ ՓՈՓՈԽՈՒԹՅԱՆ ԵՎ ԲԱԺՆԵՏՈՄՍԵՐԻ ԿԱՌԱՎԱՐՄԱՆ</w:t>
      </w:r>
      <w:r w:rsidR="00C60B21" w:rsidRPr="008C539B">
        <w:rPr>
          <w:rStyle w:val="a4"/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C60B21" w:rsidRPr="008C539B">
        <w:rPr>
          <w:rStyle w:val="a4"/>
          <w:rFonts w:ascii="GHEA Grapalat" w:hAnsi="GHEA Grapalat" w:cs="Sylfaen"/>
          <w:color w:val="000000" w:themeColor="text1"/>
          <w:shd w:val="clear" w:color="auto" w:fill="FFFFFF"/>
          <w:lang w:val="hy-AM"/>
        </w:rPr>
        <w:t>ԼԻԱԶՈՐՈՒԹՅՈՒՆՆԵՐԸ ՀԱՅԱՍՏԱՆԻ ՀԱՆՐԱՊԵՏՈՒԹՅԱՆ ԱՌՈՂՋԱՊԱՀՈՒԹՅԱՆ ՆԱԽԱՐԱՐՈՒԹՅԱՆԸ ՎԵՐԱՊԱՀԵԼՈՒ</w:t>
      </w:r>
      <w:r w:rsidR="004F6086" w:rsidRPr="008C539B">
        <w:rPr>
          <w:rStyle w:val="a4"/>
          <w:rFonts w:ascii="GHEA Grapalat" w:hAnsi="GHEA Grapalat" w:cs="Sylfaen"/>
          <w:color w:val="000000" w:themeColor="text1"/>
          <w:shd w:val="clear" w:color="auto" w:fill="FFFFFF"/>
          <w:lang w:val="hy-AM"/>
        </w:rPr>
        <w:t xml:space="preserve"> ՄԱՍԻՆ</w:t>
      </w:r>
      <w:r w:rsidR="001C3F18" w:rsidRPr="008C539B">
        <w:rPr>
          <w:rStyle w:val="a4"/>
          <w:rFonts w:ascii="GHEA Grapalat" w:hAnsi="GHEA Grapalat"/>
          <w:color w:val="000000" w:themeColor="text1"/>
          <w:lang w:val="hy-AM"/>
        </w:rPr>
        <w:t>»</w:t>
      </w:r>
      <w:r w:rsidR="0094420E" w:rsidRPr="008C539B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09777B" w:rsidRPr="008C539B">
        <w:rPr>
          <w:rFonts w:ascii="GHEA Grapalat" w:hAnsi="GHEA Grapalat"/>
          <w:b/>
          <w:color w:val="000000"/>
          <w:lang w:val="hy-AM"/>
        </w:rPr>
        <w:t>ՀՀ ԿԱՌԱՎԱՐՈՒԹՅԱՆ ՈՐՈՇՄԱՆ</w:t>
      </w:r>
      <w:r w:rsidR="0009777B" w:rsidRPr="008C539B">
        <w:rPr>
          <w:rFonts w:ascii="GHEA Grapalat" w:hAnsi="GHEA Grapalat" w:cs="Sylfaen"/>
          <w:b/>
          <w:bCs/>
          <w:color w:val="000000"/>
          <w:lang w:val="hy-AM"/>
        </w:rPr>
        <w:t xml:space="preserve"> ՆԱԽԱԳԾԻ</w:t>
      </w:r>
    </w:p>
    <w:p w:rsidR="000A6D7D" w:rsidRPr="008C539B" w:rsidRDefault="000A6D7D" w:rsidP="0009777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tbl>
      <w:tblPr>
        <w:tblStyle w:val="aa"/>
        <w:tblW w:w="13752" w:type="dxa"/>
        <w:tblInd w:w="985" w:type="dxa"/>
        <w:tblLook w:val="04A0" w:firstRow="1" w:lastRow="0" w:firstColumn="1" w:lastColumn="0" w:noHBand="0" w:noVBand="1"/>
      </w:tblPr>
      <w:tblGrid>
        <w:gridCol w:w="7941"/>
        <w:gridCol w:w="5811"/>
      </w:tblGrid>
      <w:tr w:rsidR="008F6F81" w:rsidRPr="008C539B" w:rsidTr="006944DE">
        <w:tc>
          <w:tcPr>
            <w:tcW w:w="7941" w:type="dxa"/>
            <w:vMerge w:val="restart"/>
            <w:shd w:val="clear" w:color="auto" w:fill="D9D9D9" w:themeFill="background1" w:themeFillShade="D9"/>
            <w:vAlign w:val="center"/>
          </w:tcPr>
          <w:p w:rsidR="008F6F81" w:rsidRPr="008C539B" w:rsidRDefault="00753043" w:rsidP="00AB61F5">
            <w:pPr>
              <w:spacing w:line="360" w:lineRule="auto"/>
              <w:ind w:left="118" w:right="133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8C539B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1</w:t>
            </w:r>
            <w:r w:rsidR="008F6F81" w:rsidRPr="008C539B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. </w:t>
            </w:r>
            <w:r w:rsidRPr="008C539B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ՀՀ </w:t>
            </w:r>
            <w:r w:rsidR="00AB61F5" w:rsidRPr="008C539B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առողջապահության</w:t>
            </w:r>
            <w:r w:rsidR="008F6F81" w:rsidRPr="008C539B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 նախարարություն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8F6F81" w:rsidRPr="008C539B" w:rsidRDefault="00753043" w:rsidP="00753043">
            <w:pPr>
              <w:spacing w:line="360" w:lineRule="auto"/>
              <w:jc w:val="center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r w:rsidRPr="008C539B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02</w:t>
            </w:r>
            <w:r w:rsidR="008F6F81" w:rsidRPr="008C539B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8C539B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06.2022</w:t>
            </w:r>
            <w:r w:rsidR="008F6F81" w:rsidRPr="008C539B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8F6F81" w:rsidRPr="008C539B" w:rsidTr="006944DE">
        <w:tc>
          <w:tcPr>
            <w:tcW w:w="79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F81" w:rsidRPr="008C539B" w:rsidRDefault="008F6F81" w:rsidP="008F6F81">
            <w:pPr>
              <w:spacing w:line="360" w:lineRule="auto"/>
              <w:ind w:left="118" w:right="133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8F6F81" w:rsidRPr="008C539B" w:rsidRDefault="00753043" w:rsidP="00753043">
            <w:pPr>
              <w:spacing w:line="360" w:lineRule="auto"/>
              <w:jc w:val="center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r w:rsidRPr="008C539B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ԱՆ</w:t>
            </w:r>
            <w:r w:rsidR="00AB61F5" w:rsidRPr="008C539B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/11.2/</w:t>
            </w:r>
            <w:r w:rsidRPr="008C539B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13636</w:t>
            </w:r>
            <w:r w:rsidR="00AB61F5" w:rsidRPr="008C539B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-2021</w:t>
            </w:r>
          </w:p>
        </w:tc>
      </w:tr>
      <w:tr w:rsidR="008F6F81" w:rsidRPr="008C539B" w:rsidTr="006944DE">
        <w:tc>
          <w:tcPr>
            <w:tcW w:w="7941" w:type="dxa"/>
            <w:tcBorders>
              <w:bottom w:val="single" w:sz="4" w:space="0" w:color="auto"/>
            </w:tcBorders>
            <w:vAlign w:val="center"/>
          </w:tcPr>
          <w:p w:rsidR="008F6F81" w:rsidRPr="008C539B" w:rsidRDefault="008F6F81" w:rsidP="008F6F81">
            <w:pPr>
              <w:spacing w:line="360" w:lineRule="auto"/>
              <w:ind w:left="118" w:right="133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8C539B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Դիտողություններ և առաջարկություններ չկան</w:t>
            </w:r>
          </w:p>
        </w:tc>
        <w:tc>
          <w:tcPr>
            <w:tcW w:w="5811" w:type="dxa"/>
            <w:vAlign w:val="center"/>
          </w:tcPr>
          <w:p w:rsidR="008F6F81" w:rsidRPr="008C539B" w:rsidRDefault="008F6F81" w:rsidP="008F6F81">
            <w:pPr>
              <w:spacing w:line="360" w:lineRule="auto"/>
              <w:jc w:val="center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8F6F81" w:rsidRPr="008C539B" w:rsidTr="006944DE">
        <w:tc>
          <w:tcPr>
            <w:tcW w:w="7941" w:type="dxa"/>
            <w:vMerge w:val="restart"/>
            <w:shd w:val="clear" w:color="auto" w:fill="D9D9D9" w:themeFill="background1" w:themeFillShade="D9"/>
            <w:vAlign w:val="center"/>
          </w:tcPr>
          <w:p w:rsidR="008F6F81" w:rsidRPr="008C539B" w:rsidRDefault="00753043" w:rsidP="00AB61F5">
            <w:pPr>
              <w:spacing w:line="360" w:lineRule="auto"/>
              <w:ind w:left="118" w:right="133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8C539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</w:t>
            </w:r>
            <w:r w:rsidRPr="008C539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8C539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8F6F81" w:rsidRPr="008C539B" w:rsidRDefault="00753043" w:rsidP="00753043">
            <w:pPr>
              <w:spacing w:line="360" w:lineRule="auto"/>
              <w:jc w:val="center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r w:rsidRPr="008C539B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13</w:t>
            </w:r>
            <w:r w:rsidR="008F6F81" w:rsidRPr="008C539B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8C539B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06.2022</w:t>
            </w:r>
            <w:r w:rsidR="008F6F81" w:rsidRPr="008C539B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8F6F81" w:rsidRPr="008C539B" w:rsidTr="006944DE">
        <w:tc>
          <w:tcPr>
            <w:tcW w:w="7941" w:type="dxa"/>
            <w:vMerge/>
            <w:shd w:val="clear" w:color="auto" w:fill="D9D9D9" w:themeFill="background1" w:themeFillShade="D9"/>
            <w:vAlign w:val="center"/>
          </w:tcPr>
          <w:p w:rsidR="008F6F81" w:rsidRPr="008C539B" w:rsidRDefault="008F6F81" w:rsidP="008F6F81">
            <w:pPr>
              <w:spacing w:line="360" w:lineRule="auto"/>
              <w:ind w:left="118" w:right="133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8F6F81" w:rsidRPr="008C539B" w:rsidRDefault="00753043" w:rsidP="00753043">
            <w:pPr>
              <w:spacing w:line="360" w:lineRule="auto"/>
              <w:jc w:val="center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r w:rsidRPr="008C539B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01/11</w:t>
            </w:r>
            <w:r w:rsidR="00AB61F5" w:rsidRPr="008C539B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-</w:t>
            </w:r>
            <w:r w:rsidRPr="008C539B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1</w:t>
            </w:r>
            <w:r w:rsidR="00AB61F5" w:rsidRPr="008C539B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/</w:t>
            </w:r>
            <w:r w:rsidRPr="008C539B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10602-2022</w:t>
            </w:r>
          </w:p>
        </w:tc>
      </w:tr>
      <w:tr w:rsidR="008F6F81" w:rsidRPr="008C539B" w:rsidTr="006944DE">
        <w:tc>
          <w:tcPr>
            <w:tcW w:w="7941" w:type="dxa"/>
            <w:vAlign w:val="center"/>
          </w:tcPr>
          <w:p w:rsidR="008F6F81" w:rsidRPr="008C539B" w:rsidRDefault="008F6F81" w:rsidP="008F6F81">
            <w:pPr>
              <w:spacing w:line="360" w:lineRule="auto"/>
              <w:ind w:left="118" w:right="133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8C539B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Դիտողություններ և առաջարկություններ չկան</w:t>
            </w:r>
          </w:p>
        </w:tc>
        <w:tc>
          <w:tcPr>
            <w:tcW w:w="5811" w:type="dxa"/>
            <w:vAlign w:val="center"/>
          </w:tcPr>
          <w:p w:rsidR="008F6F81" w:rsidRPr="008C539B" w:rsidRDefault="008F6F81" w:rsidP="008F6F81">
            <w:pPr>
              <w:spacing w:line="360" w:lineRule="auto"/>
              <w:jc w:val="center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8F6F81" w:rsidRPr="008C539B" w:rsidTr="006944DE">
        <w:tc>
          <w:tcPr>
            <w:tcW w:w="7941" w:type="dxa"/>
            <w:vMerge w:val="restart"/>
            <w:shd w:val="clear" w:color="auto" w:fill="D9D9D9" w:themeFill="background1" w:themeFillShade="D9"/>
            <w:vAlign w:val="center"/>
          </w:tcPr>
          <w:p w:rsidR="008F6F81" w:rsidRPr="008C539B" w:rsidRDefault="009B0C48" w:rsidP="008F6F81">
            <w:pPr>
              <w:spacing w:line="360" w:lineRule="auto"/>
              <w:ind w:left="118" w:right="133"/>
              <w:jc w:val="center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8C539B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3</w:t>
            </w:r>
            <w:r w:rsidR="008F6F81" w:rsidRPr="008C539B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. </w:t>
            </w:r>
            <w:r w:rsidRPr="008C539B">
              <w:rPr>
                <w:rFonts w:ascii="GHEA Grapalat" w:eastAsia="Times New Roman" w:hAnsi="GHEA Grapalat"/>
                <w:b/>
                <w:color w:val="000000" w:themeColor="text1"/>
                <w:sz w:val="24"/>
                <w:szCs w:val="24"/>
                <w:lang w:val="hy-AM" w:eastAsia="ru-RU"/>
              </w:rPr>
              <w:t>ՀՀ արդարադատության նախարարություն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8F6F81" w:rsidRPr="008C539B" w:rsidRDefault="009B0C48" w:rsidP="008F6F81">
            <w:pPr>
              <w:spacing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8C539B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21.07.2022</w:t>
            </w:r>
            <w:r w:rsidR="008F6F81" w:rsidRPr="008C539B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8F6F81" w:rsidRPr="008C539B" w:rsidTr="006944DE">
        <w:trPr>
          <w:trHeight w:val="318"/>
        </w:trPr>
        <w:tc>
          <w:tcPr>
            <w:tcW w:w="7941" w:type="dxa"/>
            <w:vMerge/>
            <w:shd w:val="clear" w:color="auto" w:fill="D9D9D9" w:themeFill="background1" w:themeFillShade="D9"/>
            <w:vAlign w:val="center"/>
          </w:tcPr>
          <w:p w:rsidR="008F6F81" w:rsidRPr="008C539B" w:rsidRDefault="008F6F81" w:rsidP="008F6F81">
            <w:pPr>
              <w:spacing w:line="360" w:lineRule="auto"/>
              <w:ind w:left="118" w:right="133"/>
              <w:jc w:val="center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8F6F81" w:rsidRPr="008C539B" w:rsidRDefault="009B0C48" w:rsidP="008F6F81">
            <w:pPr>
              <w:spacing w:line="360" w:lineRule="auto"/>
              <w:jc w:val="center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r w:rsidRPr="008C539B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31806-2022</w:t>
            </w:r>
          </w:p>
        </w:tc>
      </w:tr>
      <w:tr w:rsidR="008F6F81" w:rsidRPr="0046427B" w:rsidTr="006944DE">
        <w:tc>
          <w:tcPr>
            <w:tcW w:w="7941" w:type="dxa"/>
            <w:vAlign w:val="center"/>
          </w:tcPr>
          <w:p w:rsidR="00AD02A5" w:rsidRPr="008C539B" w:rsidRDefault="00AD02A5" w:rsidP="00AD02A5">
            <w:pPr>
              <w:spacing w:line="312" w:lineRule="auto"/>
              <w:ind w:right="75" w:firstLine="54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8C53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«Նորմատիվ իրավական ակտերի մասին» օրենքի 2-րդ հոդվածի 1-ին մասի 5-րդ կետի համաձայն՝ </w:t>
            </w:r>
            <w:r w:rsidRPr="008C539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անհատական իրավական ակտը</w:t>
            </w:r>
            <w:r w:rsidRPr="008C53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8C539B">
              <w:rPr>
                <w:rFonts w:ascii="GHEA Grapalat" w:hAnsi="GHEA Grapalat" w:cs="Sylfaen"/>
                <w:b/>
                <w:bCs/>
                <w:sz w:val="24"/>
                <w:szCs w:val="24"/>
                <w:u w:val="single"/>
                <w:lang w:val="hy-AM"/>
              </w:rPr>
              <w:t>նորմատիվ իրավական ակտի հիման վրա և դրան համապատասխան</w:t>
            </w:r>
            <w:r w:rsidRPr="008C53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ընդունված գրավոր իրավական ակտն է, որը սահմանում է վարքագծի կանոն կամ առաջացնում է փաստական հետևանքներ և վերաբերում է միայն դրանում անհատապես նշված անձի կամ անձանց:</w:t>
            </w:r>
          </w:p>
          <w:p w:rsidR="00AD02A5" w:rsidRPr="008C539B" w:rsidRDefault="00AD02A5" w:rsidP="006944DE">
            <w:pPr>
              <w:spacing w:line="312" w:lineRule="auto"/>
              <w:ind w:right="75" w:firstLine="540"/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C53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Հիմք ընդունելով վերոգրյալը՝ առաջարկում ենք Նախագծի նախաբանից հանել </w:t>
            </w:r>
            <w:r w:rsidRPr="008C539B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«</w:t>
            </w:r>
            <w:r w:rsidRPr="008C539B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Բաժնետիրական</w:t>
            </w:r>
            <w:r w:rsidRPr="008C539B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C539B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ընկերությունների</w:t>
            </w:r>
            <w:r w:rsidRPr="008C539B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C539B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մասին</w:t>
            </w:r>
            <w:r w:rsidRPr="008C539B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» </w:t>
            </w:r>
            <w:r w:rsidRPr="008C539B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օրենքի</w:t>
            </w:r>
            <w:r w:rsidRPr="008C539B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C539B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60-րդ հոդվածի 1-ին մասին տրված հղումը՝ համապատասխանաբար խմբագրելով Նախագծի նախաբանը:</w:t>
            </w:r>
          </w:p>
          <w:p w:rsidR="008F6F81" w:rsidRPr="008C539B" w:rsidRDefault="00AD02A5" w:rsidP="006944DE">
            <w:pPr>
              <w:spacing w:line="360" w:lineRule="auto"/>
              <w:ind w:right="133"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8C539B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Միաժամանակ ղեկավարվելով </w:t>
            </w:r>
            <w:r w:rsidRPr="008C53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«Նորմատիվ իրավական ակտերի մասին» օրենքի 18-րդ հոդվածի 5-րդ մասի դրույթներով՝ անհրաժեշտ է Նախագծի նախաբանից հանել նաև 1-ին «</w:t>
            </w:r>
            <w:r w:rsidRPr="008C539B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Հայաստանի</w:t>
            </w:r>
            <w:r w:rsidRPr="008C539B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C539B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Հանրապետության</w:t>
            </w:r>
            <w:r w:rsidRPr="008C53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» բառերը:</w:t>
            </w:r>
          </w:p>
        </w:tc>
        <w:tc>
          <w:tcPr>
            <w:tcW w:w="5811" w:type="dxa"/>
            <w:vAlign w:val="center"/>
          </w:tcPr>
          <w:p w:rsidR="00AD02A5" w:rsidRPr="008C539B" w:rsidRDefault="00AD02A5" w:rsidP="006944DE">
            <w:pPr>
              <w:pStyle w:val="ad"/>
              <w:spacing w:after="0" w:line="360" w:lineRule="auto"/>
              <w:ind w:left="0"/>
              <w:jc w:val="center"/>
              <w:rPr>
                <w:rFonts w:ascii="GHEA Grapalat" w:eastAsiaTheme="minorHAnsi" w:hAnsi="GHEA Grapalat" w:cs="Sylfaen"/>
                <w:bCs/>
                <w:lang w:val="hy-AM" w:eastAsia="en-US"/>
              </w:rPr>
            </w:pPr>
            <w:r w:rsidRPr="008C539B">
              <w:rPr>
                <w:rFonts w:ascii="GHEA Grapalat" w:eastAsiaTheme="minorHAnsi" w:hAnsi="GHEA Grapalat" w:cs="Sylfaen"/>
                <w:bCs/>
                <w:lang w:val="hy-AM" w:eastAsia="en-US"/>
              </w:rPr>
              <w:lastRenderedPageBreak/>
              <w:t>Ընդունվել է</w:t>
            </w:r>
          </w:p>
          <w:p w:rsidR="008F6F81" w:rsidRPr="008C539B" w:rsidRDefault="00AD02A5" w:rsidP="006944DE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8C53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Նախագծում կատարվել են համապատասխան փոփոխություններ</w:t>
            </w:r>
          </w:p>
          <w:p w:rsidR="009E75AB" w:rsidRPr="008C539B" w:rsidRDefault="009E75AB" w:rsidP="009E75AB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</w:tr>
      <w:tr w:rsidR="0021206D" w:rsidRPr="008C539B" w:rsidTr="00546779">
        <w:tc>
          <w:tcPr>
            <w:tcW w:w="7941" w:type="dxa"/>
            <w:vMerge w:val="restart"/>
            <w:shd w:val="clear" w:color="auto" w:fill="D9D9D9" w:themeFill="background1" w:themeFillShade="D9"/>
            <w:vAlign w:val="center"/>
          </w:tcPr>
          <w:p w:rsidR="0021206D" w:rsidRPr="008C539B" w:rsidRDefault="00E15BB5" w:rsidP="00546779">
            <w:pPr>
              <w:spacing w:line="360" w:lineRule="auto"/>
              <w:ind w:left="118" w:right="133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8C539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>4</w:t>
            </w:r>
            <w:r w:rsidR="0021206D" w:rsidRPr="008C539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 ՀՀ վարչապետի աշխատակազմի իրավաբանական վարչություն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21206D" w:rsidRPr="008C539B" w:rsidRDefault="0021206D" w:rsidP="00546779">
            <w:pPr>
              <w:spacing w:line="360" w:lineRule="auto"/>
              <w:jc w:val="center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r w:rsidRPr="008C539B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02.03.2023թ.</w:t>
            </w:r>
          </w:p>
        </w:tc>
      </w:tr>
      <w:tr w:rsidR="0021206D" w:rsidRPr="008C539B" w:rsidTr="00546779">
        <w:tc>
          <w:tcPr>
            <w:tcW w:w="7941" w:type="dxa"/>
            <w:vMerge/>
            <w:shd w:val="clear" w:color="auto" w:fill="D9D9D9" w:themeFill="background1" w:themeFillShade="D9"/>
            <w:vAlign w:val="center"/>
          </w:tcPr>
          <w:p w:rsidR="0021206D" w:rsidRPr="008C539B" w:rsidRDefault="0021206D" w:rsidP="00546779">
            <w:pPr>
              <w:spacing w:line="360" w:lineRule="auto"/>
              <w:ind w:left="118" w:right="133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21206D" w:rsidRPr="008C539B" w:rsidRDefault="0021206D" w:rsidP="0021206D">
            <w:pPr>
              <w:spacing w:line="360" w:lineRule="auto"/>
              <w:jc w:val="center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r w:rsidRPr="008C539B">
              <w:rPr>
                <w:rFonts w:ascii="GHEA Grapalat" w:hAnsi="GHEA Grapalat" w:cs="Calibri Cyr"/>
                <w:b/>
                <w:sz w:val="24"/>
                <w:szCs w:val="24"/>
                <w:lang w:val="hy-AM"/>
              </w:rPr>
              <w:t xml:space="preserve"> </w:t>
            </w:r>
            <w:r w:rsidRPr="008C539B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02/16.3/7409-2023</w:t>
            </w:r>
          </w:p>
        </w:tc>
      </w:tr>
      <w:tr w:rsidR="0021206D" w:rsidRPr="0046427B" w:rsidTr="00546779">
        <w:tc>
          <w:tcPr>
            <w:tcW w:w="7941" w:type="dxa"/>
            <w:vAlign w:val="center"/>
          </w:tcPr>
          <w:p w:rsidR="0021206D" w:rsidRPr="008C539B" w:rsidRDefault="0021206D" w:rsidP="00546779">
            <w:pPr>
              <w:spacing w:line="360" w:lineRule="auto"/>
              <w:ind w:right="133" w:firstLine="525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8C539B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3-րդ կետով նախատեսվում է </w:t>
            </w:r>
            <w:r w:rsidRPr="008C539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«Ռադիոիզոտոպների արտադրության կենտրոն» փակ բաժնետիրական ընկերության բաժնետոմսերի կառավարման լիազորությունները վերապահել ՀՀ առողջապահության նախարարությանը: Սակայն հարկ է նկատի ունենալ, որ տվյալ ընկերության բաժնետոմսերի կառավարման լիազորությունները ՀՀ կառավարության 2010 թվականի հոկտեմբերի 7-ի N 1424-Ն որոշման 6-րդ կետով արդեն իսկ վերապահված են ՀՀ առողջապահության նախարարությանը: Տվյալ պայմաններում պարզաբանման կարիք ունի նմանատիպ կարգավորում նախատեսելու անհրաժեշտությունը:</w:t>
            </w:r>
          </w:p>
        </w:tc>
        <w:tc>
          <w:tcPr>
            <w:tcW w:w="5811" w:type="dxa"/>
            <w:vAlign w:val="center"/>
          </w:tcPr>
          <w:p w:rsidR="0021206D" w:rsidRPr="008C539B" w:rsidRDefault="0021206D" w:rsidP="00546779">
            <w:pPr>
              <w:pStyle w:val="ad"/>
              <w:spacing w:after="0" w:line="36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8C539B">
              <w:rPr>
                <w:rFonts w:ascii="GHEA Grapalat" w:hAnsi="GHEA Grapalat"/>
                <w:b/>
                <w:lang w:val="hy-AM"/>
              </w:rPr>
              <w:t>Ընդունվել է</w:t>
            </w:r>
          </w:p>
          <w:p w:rsidR="00CE5EA3" w:rsidRPr="008C539B" w:rsidRDefault="008C539B" w:rsidP="00546779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8C539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Ընկերության բաժնետոմսերի ռեեստրը վարող</w:t>
            </w:r>
            <w:r w:rsidRPr="008C53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CE5EA3" w:rsidRPr="008C53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Հաշվի Օպերատոր հանդիսացող «ԱՐՄԲՐՈԿ» ԲԲԸ-ն ներկայացրել է հետևյալ պարզաբանումը.</w:t>
            </w:r>
          </w:p>
          <w:p w:rsidR="0021206D" w:rsidRPr="008C539B" w:rsidRDefault="0021206D" w:rsidP="00546779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8C53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«Նորմատիվ իրավական ակտերի մասին» ՀՀ օրենքի 36-րդ հոդվածի համաձայն՝ «1. Նորմատիվ իրավական ակտի, բացառությամբ Սահմանադրության, գործողությունը դադարեցվում է՝</w:t>
            </w:r>
          </w:p>
          <w:p w:rsidR="0021206D" w:rsidRPr="008C539B" w:rsidRDefault="0021206D" w:rsidP="0021206D">
            <w:pPr>
              <w:pStyle w:val="a7"/>
              <w:numPr>
                <w:ilvl w:val="0"/>
                <w:numId w:val="6"/>
              </w:numPr>
              <w:spacing w:line="360" w:lineRule="auto"/>
              <w:ind w:left="0" w:firstLine="676"/>
              <w:jc w:val="both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r w:rsidRPr="008C53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Նորմատիվ իրավական ակտն ուժը կորցրած ժանաչվելու դեպքում (…)»</w:t>
            </w:r>
          </w:p>
          <w:p w:rsidR="00A5705B" w:rsidRPr="008C539B" w:rsidRDefault="00A5705B" w:rsidP="00A5705B">
            <w:pPr>
              <w:pStyle w:val="a7"/>
              <w:spacing w:line="360" w:lineRule="auto"/>
              <w:ind w:left="0" w:firstLine="676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8C53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Այսինքն, նորմատիվ իրավական ակտն ուժը կորցրած ժանաչվելու դեպքում դրա </w:t>
            </w:r>
            <w:r w:rsidRPr="008C53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գործողությունը դադարեցվում է՝ առանց մինչ այդ ակտն ընդունելը եղած հարաբերություններին հետադարձ ուժ տալու։</w:t>
            </w:r>
          </w:p>
          <w:p w:rsidR="00DA02EB" w:rsidRPr="008C539B" w:rsidRDefault="00A5705B" w:rsidP="00A5705B">
            <w:pPr>
              <w:pStyle w:val="a7"/>
              <w:spacing w:line="360" w:lineRule="auto"/>
              <w:ind w:left="0" w:firstLine="676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8C53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«Հայաստանի Կենտրոնական Դեպոզիտարիա» ԲԲԸ-ի «Արժեթղթերի հաշվառման և հաշվարկային միասնական համակարգի գործունեության կանոններ»-ի 293-րդ կետի համաձայն՝ ազատ առաքմամբ արժեթղթերի փոխանցող կողմ հանդիսացող Հաշվետերը,</w:t>
            </w:r>
            <w:r w:rsidR="00235EAF" w:rsidRPr="008C53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8C53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 թիվս այլնի, ներկայացնում է Հաշվի Օպերատորի կանոններով սահմանված այլ տեղեկություններ և փաստաթղթեր։ «ԱՐՄԲՐՈԿ» ԲԲԸ-ի կանոնների 9.1.1.կետի համաձայն՝ Արժեթղթերի փոխանցմամբ պայմանավորված գործառնությունների կատարման համար Ընկերությունը կարող է պահանջել նաև արժեթղթերի փոխանցման համար հիմք հանդիսացող փաստաթուղթը</w:t>
            </w:r>
            <w:r w:rsidR="00DA02EB" w:rsidRPr="008C53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։</w:t>
            </w:r>
          </w:p>
          <w:p w:rsidR="00A5705B" w:rsidRPr="008C539B" w:rsidRDefault="00DA02EB" w:rsidP="00235EAF">
            <w:pPr>
              <w:pStyle w:val="a7"/>
              <w:spacing w:line="360" w:lineRule="auto"/>
              <w:ind w:left="0" w:firstLine="676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8C53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Տվյալ պարագայում ՀՕ-29-Ն օրենքի համաձայն ուժը կորցրած է ճանաչվել Ցանկի 41-րդ կետը, որով միևնույն ժամանակ չի սահմանվել Ռադիոիզոտոպների արտադրության կենտրոն ՓԲԸ-ի բաժնետոմսերի կառավարման </w:t>
            </w:r>
            <w:r w:rsidRPr="008C53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լիազորություններն իրականացնող մարմնի փոփոխության մասին դրույթ։</w:t>
            </w:r>
          </w:p>
          <w:p w:rsidR="00DA02EB" w:rsidRPr="008C539B" w:rsidRDefault="00DA02EB" w:rsidP="00235EAF">
            <w:pPr>
              <w:pStyle w:val="a7"/>
              <w:spacing w:line="360" w:lineRule="auto"/>
              <w:ind w:left="0" w:firstLine="676"/>
              <w:jc w:val="both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r w:rsidRPr="008C53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Ուստի, Ռադիոիզոտոպների արտադրության կենտրոն ՓԲԸ-ի բաժնետոմսերի</w:t>
            </w:r>
            <w:r w:rsidR="00235EAF" w:rsidRPr="008C53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կառավարման լիազորությունները Պետական գույքի կառավարման կոմիտեից ՀՀ առողջապահության նախարարությանը փոխանցելու համար </w:t>
            </w:r>
            <w:r w:rsidR="0046427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անհրաժ</w:t>
            </w:r>
            <w:bookmarkStart w:id="0" w:name="_GoBack"/>
            <w:bookmarkEnd w:id="0"/>
            <w:r w:rsidR="00235EAF" w:rsidRPr="008C539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եշտ է ներկայացնել հիմք, որից ուղղակիորեն կբխի, որ ՀՕ-29-Ն օրենքով 41-րդ կերտն ուժը կորցրած ճանաչելու հանգամանքով պայմանավորված տվյալ ընկերության բաժնետոմսերի կառավարման լիազորությունները փոխանցվում են ՀՀ առաղջապահության նախարարությանը։</w:t>
            </w:r>
          </w:p>
          <w:p w:rsidR="0021206D" w:rsidRPr="008C539B" w:rsidRDefault="0021206D" w:rsidP="0021206D">
            <w:pPr>
              <w:spacing w:line="360" w:lineRule="auto"/>
              <w:jc w:val="both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6A2E46" w:rsidRPr="008C539B" w:rsidRDefault="0009777B" w:rsidP="00AB1BC5">
      <w:pPr>
        <w:shd w:val="clear" w:color="auto" w:fill="FFFFFF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8C539B">
        <w:rPr>
          <w:rFonts w:ascii="Calibri" w:eastAsia="Times New Roman" w:hAnsi="Calibri" w:cs="Calibri"/>
          <w:color w:val="000000"/>
          <w:sz w:val="24"/>
          <w:szCs w:val="24"/>
          <w:lang w:val="pt-BR"/>
        </w:rPr>
        <w:lastRenderedPageBreak/>
        <w:t>  </w:t>
      </w:r>
      <w:r w:rsidRPr="008C539B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8C539B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 </w:t>
      </w:r>
    </w:p>
    <w:sectPr w:rsidR="006A2E46" w:rsidRPr="008C539B" w:rsidSect="0094420E">
      <w:pgSz w:w="15840" w:h="12240" w:orient="landscape"/>
      <w:pgMar w:top="426" w:right="568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Times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Cyr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69C"/>
    <w:multiLevelType w:val="hybridMultilevel"/>
    <w:tmpl w:val="342CE7F2"/>
    <w:lvl w:ilvl="0" w:tplc="D07CB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14AEC"/>
    <w:multiLevelType w:val="hybridMultilevel"/>
    <w:tmpl w:val="C310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81B44"/>
    <w:multiLevelType w:val="hybridMultilevel"/>
    <w:tmpl w:val="EFC61CF0"/>
    <w:lvl w:ilvl="0" w:tplc="D32E02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2706"/>
    <w:multiLevelType w:val="hybridMultilevel"/>
    <w:tmpl w:val="94B68A0C"/>
    <w:lvl w:ilvl="0" w:tplc="9A344430">
      <w:start w:val="1"/>
      <w:numFmt w:val="decimal"/>
      <w:lvlText w:val="%1."/>
      <w:lvlJc w:val="left"/>
      <w:pPr>
        <w:ind w:left="7306" w:hanging="360"/>
      </w:pPr>
      <w:rPr>
        <w:b/>
        <w:bCs/>
      </w:rPr>
    </w:lvl>
    <w:lvl w:ilvl="1" w:tplc="042B0019" w:tentative="1">
      <w:start w:val="1"/>
      <w:numFmt w:val="lowerLetter"/>
      <w:lvlText w:val="%2."/>
      <w:lvlJc w:val="left"/>
      <w:pPr>
        <w:ind w:left="1890" w:hanging="360"/>
      </w:pPr>
    </w:lvl>
    <w:lvl w:ilvl="2" w:tplc="042B001B" w:tentative="1">
      <w:start w:val="1"/>
      <w:numFmt w:val="lowerRoman"/>
      <w:lvlText w:val="%3."/>
      <w:lvlJc w:val="right"/>
      <w:pPr>
        <w:ind w:left="2610" w:hanging="180"/>
      </w:pPr>
    </w:lvl>
    <w:lvl w:ilvl="3" w:tplc="042B000F" w:tentative="1">
      <w:start w:val="1"/>
      <w:numFmt w:val="decimal"/>
      <w:lvlText w:val="%4."/>
      <w:lvlJc w:val="left"/>
      <w:pPr>
        <w:ind w:left="3330" w:hanging="360"/>
      </w:pPr>
    </w:lvl>
    <w:lvl w:ilvl="4" w:tplc="042B0019" w:tentative="1">
      <w:start w:val="1"/>
      <w:numFmt w:val="lowerLetter"/>
      <w:lvlText w:val="%5."/>
      <w:lvlJc w:val="left"/>
      <w:pPr>
        <w:ind w:left="4050" w:hanging="360"/>
      </w:pPr>
    </w:lvl>
    <w:lvl w:ilvl="5" w:tplc="042B001B" w:tentative="1">
      <w:start w:val="1"/>
      <w:numFmt w:val="lowerRoman"/>
      <w:lvlText w:val="%6."/>
      <w:lvlJc w:val="right"/>
      <w:pPr>
        <w:ind w:left="4770" w:hanging="180"/>
      </w:pPr>
    </w:lvl>
    <w:lvl w:ilvl="6" w:tplc="042B000F" w:tentative="1">
      <w:start w:val="1"/>
      <w:numFmt w:val="decimal"/>
      <w:lvlText w:val="%7."/>
      <w:lvlJc w:val="left"/>
      <w:pPr>
        <w:ind w:left="5490" w:hanging="360"/>
      </w:pPr>
    </w:lvl>
    <w:lvl w:ilvl="7" w:tplc="042B0019" w:tentative="1">
      <w:start w:val="1"/>
      <w:numFmt w:val="lowerLetter"/>
      <w:lvlText w:val="%8."/>
      <w:lvlJc w:val="left"/>
      <w:pPr>
        <w:ind w:left="6210" w:hanging="360"/>
      </w:pPr>
    </w:lvl>
    <w:lvl w:ilvl="8" w:tplc="042B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C430702"/>
    <w:multiLevelType w:val="hybridMultilevel"/>
    <w:tmpl w:val="A0F4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D4F07"/>
    <w:multiLevelType w:val="hybridMultilevel"/>
    <w:tmpl w:val="0A3259B6"/>
    <w:lvl w:ilvl="0" w:tplc="1DBE841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7B"/>
    <w:rsid w:val="0003325F"/>
    <w:rsid w:val="000624D1"/>
    <w:rsid w:val="0009777B"/>
    <w:rsid w:val="000A6D7D"/>
    <w:rsid w:val="00115B4D"/>
    <w:rsid w:val="00156A23"/>
    <w:rsid w:val="00174EB5"/>
    <w:rsid w:val="001C3F18"/>
    <w:rsid w:val="0021206D"/>
    <w:rsid w:val="0021292B"/>
    <w:rsid w:val="00235EAF"/>
    <w:rsid w:val="002A79B7"/>
    <w:rsid w:val="002F1756"/>
    <w:rsid w:val="00321062"/>
    <w:rsid w:val="00373B20"/>
    <w:rsid w:val="004108FE"/>
    <w:rsid w:val="004466BD"/>
    <w:rsid w:val="0046427B"/>
    <w:rsid w:val="004F6086"/>
    <w:rsid w:val="00562BB7"/>
    <w:rsid w:val="005B1384"/>
    <w:rsid w:val="005B2BDC"/>
    <w:rsid w:val="00635E23"/>
    <w:rsid w:val="00644006"/>
    <w:rsid w:val="00676CA8"/>
    <w:rsid w:val="006944DE"/>
    <w:rsid w:val="006A2E46"/>
    <w:rsid w:val="006E2E44"/>
    <w:rsid w:val="007351D8"/>
    <w:rsid w:val="00753043"/>
    <w:rsid w:val="0076660D"/>
    <w:rsid w:val="007D0F3D"/>
    <w:rsid w:val="008572E8"/>
    <w:rsid w:val="008C539B"/>
    <w:rsid w:val="008C72A7"/>
    <w:rsid w:val="008D235A"/>
    <w:rsid w:val="008F6F81"/>
    <w:rsid w:val="009154C3"/>
    <w:rsid w:val="00926071"/>
    <w:rsid w:val="0094420E"/>
    <w:rsid w:val="009B0C48"/>
    <w:rsid w:val="009E75AB"/>
    <w:rsid w:val="00A24BA1"/>
    <w:rsid w:val="00A5705B"/>
    <w:rsid w:val="00A8778A"/>
    <w:rsid w:val="00AA0025"/>
    <w:rsid w:val="00AB1BC5"/>
    <w:rsid w:val="00AB61F5"/>
    <w:rsid w:val="00AD02A5"/>
    <w:rsid w:val="00AE19DC"/>
    <w:rsid w:val="00AE3A6C"/>
    <w:rsid w:val="00AE6B64"/>
    <w:rsid w:val="00B22804"/>
    <w:rsid w:val="00B433BD"/>
    <w:rsid w:val="00B853AA"/>
    <w:rsid w:val="00C0495D"/>
    <w:rsid w:val="00C22FDA"/>
    <w:rsid w:val="00C60B21"/>
    <w:rsid w:val="00CE5EA3"/>
    <w:rsid w:val="00D23EE3"/>
    <w:rsid w:val="00D72A3D"/>
    <w:rsid w:val="00DA02EB"/>
    <w:rsid w:val="00E15BB5"/>
    <w:rsid w:val="00E72E21"/>
    <w:rsid w:val="00EB6B02"/>
    <w:rsid w:val="00F32E34"/>
    <w:rsid w:val="00F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EE4D"/>
  <w15:chartTrackingRefBased/>
  <w15:docId w15:val="{FBC51A5D-F646-473F-8AF7-83B6FC23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09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777B"/>
    <w:rPr>
      <w:b/>
      <w:bCs/>
    </w:rPr>
  </w:style>
  <w:style w:type="character" w:customStyle="1" w:styleId="a5">
    <w:name w:val="Без интервала Знак"/>
    <w:link w:val="a6"/>
    <w:locked/>
    <w:rsid w:val="0009777B"/>
    <w:rPr>
      <w:rFonts w:cs="Calibri"/>
    </w:rPr>
  </w:style>
  <w:style w:type="paragraph" w:styleId="a6">
    <w:name w:val="No Spacing"/>
    <w:link w:val="a5"/>
    <w:qFormat/>
    <w:rsid w:val="0009777B"/>
    <w:pPr>
      <w:spacing w:after="0" w:line="240" w:lineRule="auto"/>
      <w:ind w:left="576" w:hanging="576"/>
    </w:pPr>
    <w:rPr>
      <w:rFonts w:cs="Calibri"/>
    </w:rPr>
  </w:style>
  <w:style w:type="paragraph" w:styleId="a7">
    <w:name w:val="List Paragraph"/>
    <w:aliases w:val="Akapit z listą BS,List Paragraph 1,List_Paragraph,Multilevel para_II,List Paragraph (numbered (a)),OBC Bullet,List Paragraph11,Normal numbered,ECDC AF Paragraph"/>
    <w:basedOn w:val="a"/>
    <w:link w:val="a8"/>
    <w:uiPriority w:val="34"/>
    <w:qFormat/>
    <w:rsid w:val="0009777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unhideWhenUsed/>
    <w:rsid w:val="0009777B"/>
    <w:rPr>
      <w:color w:val="0000FF"/>
      <w:u w:val="single"/>
    </w:rPr>
  </w:style>
  <w:style w:type="character" w:customStyle="1" w:styleId="a8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ECDC AF Paragraph Знак"/>
    <w:link w:val="a7"/>
    <w:uiPriority w:val="34"/>
    <w:locked/>
    <w:rsid w:val="0009777B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B4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oshmanbody">
    <w:name w:val="voroshman body"/>
    <w:basedOn w:val="a"/>
    <w:rsid w:val="00635E23"/>
    <w:pPr>
      <w:spacing w:after="0" w:line="360" w:lineRule="auto"/>
      <w:ind w:firstLine="397"/>
      <w:jc w:val="both"/>
    </w:pPr>
    <w:rPr>
      <w:rFonts w:ascii="ArTarumianTimes" w:eastAsia="Times New Roman" w:hAnsi="ArTarumianTimes" w:cs="Times New Roman"/>
      <w:kern w:val="28"/>
      <w:sz w:val="24"/>
      <w:szCs w:val="24"/>
      <w:lang w:val="af-ZA"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19DC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rsid w:val="00AD02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AD02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1FBAA-6CA8-493E-9C52-6731C472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Grigoryan</dc:creator>
  <cp:keywords>https://mul2-spm.gov.am/tasks/300476/oneclick/Ampopatert.docx?token=99bb722756ffa12ed17cd4685f29779a</cp:keywords>
  <dc:description/>
  <cp:lastModifiedBy>Karen Galoyan</cp:lastModifiedBy>
  <cp:revision>52</cp:revision>
  <cp:lastPrinted>2023-03-13T12:24:00Z</cp:lastPrinted>
  <dcterms:created xsi:type="dcterms:W3CDTF">2021-04-12T07:44:00Z</dcterms:created>
  <dcterms:modified xsi:type="dcterms:W3CDTF">2023-03-14T07:30:00Z</dcterms:modified>
</cp:coreProperties>
</file>