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47F69" w14:textId="1FD29C5D" w:rsidR="00901036" w:rsidRPr="00457497" w:rsidRDefault="00901036" w:rsidP="00901036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457497">
        <w:rPr>
          <w:rFonts w:ascii="GHEA Grapalat" w:hAnsi="GHEA Grapalat"/>
          <w:sz w:val="24"/>
          <w:szCs w:val="24"/>
          <w:lang w:val="hy-AM"/>
        </w:rPr>
        <w:t>ՆԱԽԱԳԻԾ</w:t>
      </w:r>
    </w:p>
    <w:p w14:paraId="10086708" w14:textId="77777777" w:rsidR="00457497" w:rsidRPr="00457497" w:rsidRDefault="00457497" w:rsidP="00901036">
      <w:pPr>
        <w:spacing w:before="0" w:after="0"/>
        <w:jc w:val="center"/>
        <w:rPr>
          <w:rFonts w:ascii="GHEA Grapalat" w:hAnsi="GHEA Grapalat" w:cs="Arial"/>
          <w:sz w:val="24"/>
          <w:szCs w:val="24"/>
          <w:lang w:val="af-ZA"/>
        </w:rPr>
      </w:pPr>
    </w:p>
    <w:p w14:paraId="2B58BA55" w14:textId="6A992409" w:rsidR="00901036" w:rsidRPr="00457497" w:rsidRDefault="00901036" w:rsidP="00901036">
      <w:pPr>
        <w:spacing w:before="0" w:after="0"/>
        <w:jc w:val="center"/>
        <w:rPr>
          <w:rFonts w:ascii="GHEA Grapalat" w:hAnsi="GHEA Grapalat" w:cs="Arial"/>
          <w:sz w:val="24"/>
          <w:szCs w:val="24"/>
          <w:lang w:val="af-ZA"/>
        </w:rPr>
      </w:pPr>
      <w:r w:rsidRPr="00457497">
        <w:rPr>
          <w:rFonts w:ascii="GHEA Grapalat" w:hAnsi="GHEA Grapalat" w:cs="Arial"/>
          <w:sz w:val="24"/>
          <w:szCs w:val="24"/>
          <w:lang w:val="af-ZA"/>
        </w:rPr>
        <w:t xml:space="preserve">ՀԱՅԱՍՏԱՆԻ ՀԱՆՐԱՊԵՏՈՒԹՅԱՆ ԿԱՌԱՎԱՐՈՒԹՅՈՒՆ </w:t>
      </w:r>
    </w:p>
    <w:p w14:paraId="05F12AE5" w14:textId="77777777" w:rsidR="00901036" w:rsidRPr="00457497" w:rsidRDefault="00901036" w:rsidP="00901036">
      <w:pPr>
        <w:spacing w:before="0" w:after="0"/>
        <w:jc w:val="center"/>
        <w:rPr>
          <w:rFonts w:ascii="GHEA Grapalat" w:hAnsi="GHEA Grapalat" w:cs="Arial"/>
          <w:sz w:val="24"/>
          <w:szCs w:val="24"/>
          <w:lang w:val="af-ZA"/>
        </w:rPr>
      </w:pPr>
      <w:r w:rsidRPr="00457497">
        <w:rPr>
          <w:rFonts w:ascii="GHEA Grapalat" w:hAnsi="GHEA Grapalat" w:cs="Arial"/>
          <w:sz w:val="24"/>
          <w:szCs w:val="24"/>
          <w:lang w:val="af-ZA"/>
        </w:rPr>
        <w:t>ՈՐՈՇՈՒՄ</w:t>
      </w:r>
    </w:p>
    <w:p w14:paraId="100748C5" w14:textId="0B402675" w:rsidR="00901036" w:rsidRDefault="00901036" w:rsidP="00901036">
      <w:pPr>
        <w:spacing w:before="0" w:after="0"/>
        <w:jc w:val="center"/>
        <w:rPr>
          <w:rFonts w:ascii="GHEA Grapalat" w:hAnsi="GHEA Grapalat" w:cs="Arial"/>
          <w:sz w:val="24"/>
          <w:szCs w:val="24"/>
          <w:lang w:val="af-ZA"/>
        </w:rPr>
      </w:pPr>
    </w:p>
    <w:p w14:paraId="37101E5C" w14:textId="77777777" w:rsidR="00457497" w:rsidRPr="00457497" w:rsidRDefault="00457497" w:rsidP="00901036">
      <w:pPr>
        <w:spacing w:before="0" w:after="0"/>
        <w:jc w:val="center"/>
        <w:rPr>
          <w:rFonts w:ascii="GHEA Grapalat" w:hAnsi="GHEA Grapalat" w:cs="Arial"/>
          <w:sz w:val="24"/>
          <w:szCs w:val="24"/>
          <w:lang w:val="af-ZA"/>
        </w:rPr>
      </w:pPr>
    </w:p>
    <w:p w14:paraId="027F5C2D" w14:textId="29E72DD4" w:rsidR="00901036" w:rsidRPr="00457497" w:rsidRDefault="008D180E" w:rsidP="00901036">
      <w:pPr>
        <w:pStyle w:val="mechtex"/>
        <w:rPr>
          <w:rFonts w:ascii="GHEA Grapalat" w:hAnsi="GHEA Grapalat" w:cs="Sylfaen"/>
          <w:sz w:val="24"/>
          <w:szCs w:val="24"/>
          <w:lang w:val="es-ES"/>
        </w:rPr>
      </w:pPr>
      <w:r w:rsidRPr="00457497">
        <w:rPr>
          <w:rFonts w:ascii="GHEA Grapalat" w:hAnsi="GHEA Grapalat" w:cs="Sylfaen"/>
          <w:sz w:val="24"/>
          <w:szCs w:val="24"/>
          <w:lang w:val="es-ES"/>
        </w:rPr>
        <w:t>«___</w:t>
      </w:r>
      <w:proofErr w:type="gramStart"/>
      <w:r w:rsidRPr="00457497">
        <w:rPr>
          <w:rFonts w:ascii="GHEA Grapalat" w:hAnsi="GHEA Grapalat" w:cs="Sylfaen"/>
          <w:sz w:val="24"/>
          <w:szCs w:val="24"/>
          <w:lang w:val="es-ES"/>
        </w:rPr>
        <w:t>_»  «</w:t>
      </w:r>
      <w:proofErr w:type="gramEnd"/>
      <w:r w:rsidRPr="00457497">
        <w:rPr>
          <w:rFonts w:ascii="GHEA Grapalat" w:hAnsi="GHEA Grapalat" w:cs="Sylfaen"/>
          <w:sz w:val="24"/>
          <w:szCs w:val="24"/>
          <w:lang w:val="es-ES"/>
        </w:rPr>
        <w:t>______________ »  202</w:t>
      </w:r>
      <w:r w:rsidR="00917789">
        <w:rPr>
          <w:rFonts w:ascii="GHEA Grapalat" w:hAnsi="GHEA Grapalat" w:cs="Sylfaen"/>
          <w:sz w:val="24"/>
          <w:szCs w:val="24"/>
          <w:lang w:val="hy-AM"/>
        </w:rPr>
        <w:t>3</w:t>
      </w:r>
      <w:r w:rsidR="00901036" w:rsidRPr="00457497">
        <w:rPr>
          <w:rFonts w:ascii="GHEA Grapalat" w:hAnsi="GHEA Grapalat" w:cs="Sylfaen"/>
          <w:sz w:val="24"/>
          <w:szCs w:val="24"/>
          <w:lang w:val="es-ES"/>
        </w:rPr>
        <w:t xml:space="preserve"> թվականի  N _____ Ա</w:t>
      </w:r>
    </w:p>
    <w:p w14:paraId="6AFFDD12" w14:textId="77777777" w:rsidR="00901036" w:rsidRPr="00457497" w:rsidRDefault="00901036" w:rsidP="00901036">
      <w:pPr>
        <w:pStyle w:val="mechtex"/>
        <w:rPr>
          <w:rFonts w:ascii="GHEA Grapalat" w:hAnsi="GHEA Grapalat" w:cs="Arial"/>
          <w:sz w:val="24"/>
          <w:szCs w:val="24"/>
          <w:lang w:val="af-ZA"/>
        </w:rPr>
      </w:pPr>
    </w:p>
    <w:p w14:paraId="74D0FA9E" w14:textId="0BE95E81" w:rsidR="008D180E" w:rsidRPr="00457497" w:rsidRDefault="00901036" w:rsidP="008D180E">
      <w:pPr>
        <w:jc w:val="center"/>
        <w:rPr>
          <w:rFonts w:ascii="GHEA Grapalat" w:hAnsi="GHEA Grapalat" w:cs="Arial"/>
          <w:sz w:val="24"/>
          <w:szCs w:val="24"/>
          <w:lang w:val="af-ZA"/>
        </w:rPr>
      </w:pPr>
      <w:r w:rsidRPr="00457497">
        <w:rPr>
          <w:rFonts w:ascii="GHEA Grapalat" w:hAnsi="GHEA Grapalat" w:cs="Arial"/>
          <w:sz w:val="24"/>
          <w:szCs w:val="24"/>
          <w:lang w:val="af-ZA"/>
        </w:rPr>
        <w:t>ՀԱՅԱՍՏԱՆԻ ՀԱՆՐԱՊԵՏՈՒԹՅԱՆ 202</w:t>
      </w:r>
      <w:r w:rsidR="000850D3">
        <w:rPr>
          <w:rFonts w:ascii="GHEA Grapalat" w:hAnsi="GHEA Grapalat" w:cs="Arial"/>
          <w:sz w:val="24"/>
          <w:szCs w:val="24"/>
          <w:lang w:val="af-ZA"/>
        </w:rPr>
        <w:t>3</w:t>
      </w:r>
      <w:r w:rsidRPr="00457497">
        <w:rPr>
          <w:rFonts w:ascii="GHEA Grapalat" w:hAnsi="GHEA Grapalat" w:cs="Arial"/>
          <w:sz w:val="24"/>
          <w:szCs w:val="24"/>
          <w:lang w:val="af-ZA"/>
        </w:rPr>
        <w:t xml:space="preserve"> ԹՎԱԿԱՆԻ ՊԵՏԱԿԱՆ ԲՅՈՒՋԵՈՎ ԱՌԱՆՁԻՆ ՄԱՐՄԻՆՆԵՐԻ ՀԱՄԱՐ ՆԱԽԱՏԵՍՎԱԾ ՀԱՏԿԱՑՈՒՄՆԵՐԻ ՀԱՇՎԻՆ </w:t>
      </w:r>
      <w:r w:rsidR="00D24D8E" w:rsidRPr="00457497">
        <w:rPr>
          <w:rFonts w:ascii="GHEA Grapalat" w:eastAsia="Times New Roman" w:hAnsi="GHEA Grapalat" w:cs="Sylfaen"/>
          <w:sz w:val="24"/>
          <w:szCs w:val="24"/>
          <w:lang w:eastAsia="ru-RU"/>
        </w:rPr>
        <w:t>ԲԱՆԿԱՅԻՆ</w:t>
      </w:r>
      <w:r w:rsidR="00D24D8E" w:rsidRPr="0045749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D24D8E" w:rsidRPr="00457497">
        <w:rPr>
          <w:rFonts w:ascii="GHEA Grapalat" w:eastAsia="Times New Roman" w:hAnsi="GHEA Grapalat" w:cs="Sylfaen"/>
          <w:sz w:val="24"/>
          <w:szCs w:val="24"/>
          <w:lang w:eastAsia="ru-RU"/>
        </w:rPr>
        <w:t>ՎՃԱՐԱՅԻՆ</w:t>
      </w:r>
      <w:r w:rsidR="00D24D8E" w:rsidRPr="0045749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D24D8E" w:rsidRPr="00457497">
        <w:rPr>
          <w:rFonts w:ascii="GHEA Grapalat" w:eastAsia="Times New Roman" w:hAnsi="GHEA Grapalat" w:cs="Sylfaen"/>
          <w:sz w:val="24"/>
          <w:szCs w:val="24"/>
          <w:lang w:eastAsia="ru-RU"/>
        </w:rPr>
        <w:t>ՔԱՐՏԵՐՈՎ</w:t>
      </w:r>
      <w:r w:rsidRPr="00457497">
        <w:rPr>
          <w:rFonts w:ascii="GHEA Grapalat" w:hAnsi="GHEA Grapalat" w:cs="Arial"/>
          <w:sz w:val="24"/>
          <w:szCs w:val="24"/>
          <w:lang w:val="af-ZA"/>
        </w:rPr>
        <w:t xml:space="preserve"> ՇՐՋԱՆԱՌՎՈՂ ՄԻՋՈՑՆԵՐԻ </w:t>
      </w:r>
      <w:r w:rsidR="00193EF2" w:rsidRPr="00457497">
        <w:rPr>
          <w:rFonts w:ascii="GHEA Grapalat" w:hAnsi="GHEA Grapalat" w:cs="Arial"/>
          <w:sz w:val="24"/>
          <w:szCs w:val="24"/>
          <w:lang w:val="af-ZA"/>
        </w:rPr>
        <w:t>ԵՎ ԿԱՆԽԻԿ ՁԵՎՈՎ ԿԱՏԱՐՎՈՂ ԾԱԽՍԵՐԻ</w:t>
      </w:r>
      <w:r w:rsidR="00C73135" w:rsidRPr="00457497">
        <w:rPr>
          <w:rFonts w:ascii="GHEA Grapalat" w:hAnsi="GHEA Grapalat" w:cs="Arial"/>
          <w:sz w:val="24"/>
          <w:szCs w:val="24"/>
          <w:lang w:val="af-ZA"/>
        </w:rPr>
        <w:t xml:space="preserve"> ՏԱՐԵԿԱՆ</w:t>
      </w:r>
      <w:r w:rsidR="00193EF2" w:rsidRPr="0045749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57497">
        <w:rPr>
          <w:rFonts w:ascii="GHEA Grapalat" w:hAnsi="GHEA Grapalat" w:cs="Arial"/>
          <w:sz w:val="24"/>
          <w:szCs w:val="24"/>
          <w:lang w:val="af-ZA"/>
        </w:rPr>
        <w:t>ՉԱՓԱՔԱՆԱԿՆԵՐԸ ՀԱՍՏԱՏԵԼՈՒ</w:t>
      </w:r>
      <w:r w:rsidR="00547BB1" w:rsidRPr="0045749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57497">
        <w:rPr>
          <w:rFonts w:ascii="GHEA Grapalat" w:hAnsi="GHEA Grapalat" w:cs="Arial"/>
          <w:sz w:val="24"/>
          <w:szCs w:val="24"/>
          <w:lang w:val="af-ZA"/>
        </w:rPr>
        <w:t>ՄԱՍԻՆ</w:t>
      </w:r>
    </w:p>
    <w:p w14:paraId="102B72B7" w14:textId="77777777" w:rsidR="00901036" w:rsidRPr="00457497" w:rsidRDefault="00901036" w:rsidP="008D180E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457497">
        <w:rPr>
          <w:rFonts w:ascii="GHEA Grapalat" w:hAnsi="GHEA Grapalat" w:cs="Arial"/>
          <w:sz w:val="24"/>
          <w:szCs w:val="24"/>
          <w:lang w:val="af-ZA"/>
        </w:rPr>
        <w:t>--------------------------------------------------------------------------------------------------------------------</w:t>
      </w:r>
    </w:p>
    <w:p w14:paraId="6DDC9EEF" w14:textId="054B0001" w:rsidR="00901036" w:rsidRDefault="00CE47CB" w:rsidP="00392B0C">
      <w:pPr>
        <w:spacing w:line="276" w:lineRule="auto"/>
        <w:ind w:left="450" w:firstLine="126"/>
        <w:jc w:val="both"/>
        <w:rPr>
          <w:rFonts w:ascii="GHEA Grapalat" w:eastAsia="Times New Roman" w:hAnsi="GHEA Grapalat" w:cs="Arial Armeni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 </w:t>
      </w:r>
      <w:r w:rsidR="008D180E" w:rsidRPr="00457497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Համաձայն </w:t>
      </w:r>
      <w:r w:rsidR="00901036" w:rsidRPr="00457497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Հայաստանի Հանրապետության կառավարության 2018 թվականի հունիսի 15-ի N 706-Ն որոշման 1-ին կետով հաստատված բյուջեների կատարման կարգի 58-րդ կետի՝ Հայաստանի Հանրապետության կառավարությունը </w:t>
      </w:r>
      <w:r w:rsidR="00901036" w:rsidRPr="00457497">
        <w:rPr>
          <w:rFonts w:ascii="GHEA Grapalat" w:eastAsia="Times New Roman" w:hAnsi="GHEA Grapalat" w:cs="Arial Armenian"/>
          <w:b/>
          <w:i/>
          <w:sz w:val="24"/>
          <w:szCs w:val="24"/>
          <w:lang w:val="af-ZA" w:eastAsia="ru-RU"/>
        </w:rPr>
        <w:t>ո ր ո շ ու մ  է</w:t>
      </w:r>
      <w:r w:rsidR="00901036" w:rsidRPr="00457497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>.</w:t>
      </w:r>
      <w:r w:rsidR="00D54A31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</w:p>
    <w:p w14:paraId="321C67BB" w14:textId="1184B148" w:rsidR="00710D95" w:rsidRPr="00B618E4" w:rsidRDefault="008765C2" w:rsidP="00B618E4">
      <w:pPr>
        <w:numPr>
          <w:ilvl w:val="0"/>
          <w:numId w:val="1"/>
        </w:numPr>
        <w:tabs>
          <w:tab w:val="left" w:pos="284"/>
          <w:tab w:val="left" w:pos="1134"/>
        </w:tabs>
        <w:spacing w:before="0" w:after="0" w:line="276" w:lineRule="auto"/>
        <w:ind w:left="142" w:firstLine="567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457497">
        <w:rPr>
          <w:rFonts w:ascii="GHEA Grapalat" w:hAnsi="GHEA Grapalat" w:cs="Arial Armenian"/>
          <w:sz w:val="24"/>
          <w:szCs w:val="24"/>
          <w:lang w:val="af-ZA"/>
        </w:rPr>
        <w:t xml:space="preserve">Հաստատել </w:t>
      </w:r>
      <w:r w:rsidR="00E07AFF" w:rsidRPr="00457497">
        <w:rPr>
          <w:rFonts w:ascii="GHEA Grapalat" w:hAnsi="GHEA Grapalat" w:cs="Arial"/>
          <w:spacing w:val="-8"/>
          <w:sz w:val="24"/>
          <w:szCs w:val="24"/>
          <w:lang w:val="af-ZA"/>
        </w:rPr>
        <w:t>Հայաստանի</w:t>
      </w:r>
      <w:r w:rsidR="00E07AFF" w:rsidRPr="00457497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r w:rsidR="00E07AFF" w:rsidRPr="00206C7F">
        <w:rPr>
          <w:rFonts w:ascii="GHEA Grapalat" w:hAnsi="GHEA Grapalat" w:cs="Arial Armenian"/>
          <w:sz w:val="24"/>
          <w:szCs w:val="24"/>
          <w:lang w:val="af-ZA"/>
        </w:rPr>
        <w:t>Հանրապետության Ազգային ժողովի,</w:t>
      </w:r>
      <w:r w:rsidR="00E07AFF" w:rsidRPr="00206C7F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Հայաստանի</w:t>
      </w:r>
      <w:r w:rsidR="00E07AFF" w:rsidRPr="00206C7F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r w:rsidR="00E07AFF" w:rsidRPr="00457497">
        <w:rPr>
          <w:rFonts w:ascii="GHEA Grapalat" w:hAnsi="GHEA Grapalat" w:cs="Arial"/>
          <w:spacing w:val="-8"/>
          <w:sz w:val="24"/>
          <w:szCs w:val="24"/>
          <w:lang w:val="af-ZA"/>
        </w:rPr>
        <w:t>Հանրապետության</w:t>
      </w:r>
      <w:r w:rsidR="00E07AFF" w:rsidRPr="00457497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r w:rsidR="00E07AFF" w:rsidRPr="00206C7F">
        <w:rPr>
          <w:rFonts w:ascii="GHEA Grapalat" w:hAnsi="GHEA Grapalat" w:cs="Arial Armenian"/>
          <w:spacing w:val="-8"/>
          <w:sz w:val="24"/>
          <w:szCs w:val="24"/>
          <w:lang w:val="af-ZA"/>
        </w:rPr>
        <w:t>վա</w:t>
      </w:r>
      <w:r w:rsidR="00E07AFF" w:rsidRPr="00206C7F">
        <w:rPr>
          <w:rFonts w:ascii="GHEA Grapalat" w:hAnsi="GHEA Grapalat" w:cs="Arial"/>
          <w:spacing w:val="-8"/>
          <w:sz w:val="24"/>
          <w:szCs w:val="24"/>
          <w:lang w:val="af-ZA"/>
        </w:rPr>
        <w:t>րչապետի աշխատակազմի</w:t>
      </w:r>
      <w:r w:rsidR="00331F27" w:rsidRPr="00206C7F">
        <w:rPr>
          <w:rFonts w:ascii="GHEA Grapalat" w:hAnsi="GHEA Grapalat" w:cs="Arial"/>
          <w:spacing w:val="-8"/>
          <w:sz w:val="24"/>
          <w:szCs w:val="24"/>
          <w:lang w:val="hy-AM"/>
        </w:rPr>
        <w:t>,</w:t>
      </w:r>
      <w:r w:rsidR="00E07AFF" w:rsidRPr="00206C7F">
        <w:rPr>
          <w:rFonts w:ascii="GHEA Grapalat" w:hAnsi="GHEA Grapalat" w:cs="Arial Armenian"/>
          <w:sz w:val="24"/>
          <w:szCs w:val="24"/>
          <w:lang w:val="af-ZA"/>
        </w:rPr>
        <w:t xml:space="preserve"> Հայաստանի Հանրապետության նախագահի աշխատակազմի</w:t>
      </w:r>
      <w:r w:rsidR="00457497" w:rsidRPr="00206C7F">
        <w:rPr>
          <w:rFonts w:ascii="GHEA Grapalat" w:hAnsi="GHEA Grapalat" w:cs="Arial Armenian"/>
          <w:sz w:val="24"/>
          <w:szCs w:val="24"/>
          <w:lang w:val="hy-AM"/>
        </w:rPr>
        <w:t>,</w:t>
      </w:r>
      <w:r w:rsidR="00E07AFF" w:rsidRPr="00457497">
        <w:rPr>
          <w:rFonts w:ascii="GHEA Grapalat" w:hAnsi="GHEA Grapalat"/>
          <w:color w:val="FF0000"/>
          <w:sz w:val="24"/>
          <w:szCs w:val="24"/>
          <w:lang w:val="hy-AM"/>
        </w:rPr>
        <w:tab/>
      </w:r>
      <w:r w:rsidRPr="00457497">
        <w:rPr>
          <w:rFonts w:ascii="GHEA Grapalat" w:hAnsi="GHEA Grapalat" w:cs="Arial Armenian"/>
          <w:sz w:val="24"/>
          <w:szCs w:val="24"/>
          <w:lang w:val="af-ZA"/>
        </w:rPr>
        <w:t xml:space="preserve">Հայաստանի Հանրապետության </w:t>
      </w:r>
      <w:r w:rsidRPr="0071273D">
        <w:rPr>
          <w:rFonts w:ascii="GHEA Grapalat" w:hAnsi="GHEA Grapalat" w:cs="Arial Armenian"/>
          <w:sz w:val="24"/>
          <w:szCs w:val="24"/>
          <w:lang w:val="af-ZA"/>
        </w:rPr>
        <w:t xml:space="preserve">սահմանադրական դատարանի, </w:t>
      </w:r>
      <w:r w:rsidR="00811029" w:rsidRPr="0071273D">
        <w:rPr>
          <w:rFonts w:ascii="GHEA Grapalat" w:hAnsi="GHEA Grapalat" w:cs="Arial Armenian"/>
          <w:sz w:val="24"/>
          <w:szCs w:val="24"/>
          <w:lang w:val="hy-AM"/>
        </w:rPr>
        <w:t>Մարդու իրավունքների պաշտպանի աշխատակազմի</w:t>
      </w:r>
      <w:r w:rsidR="003203CF" w:rsidRPr="0071273D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71273D">
        <w:rPr>
          <w:rFonts w:ascii="GHEA Grapalat" w:hAnsi="GHEA Grapalat" w:cs="Arial Armenian"/>
          <w:sz w:val="24"/>
          <w:szCs w:val="24"/>
          <w:lang w:val="af-ZA"/>
        </w:rPr>
        <w:t xml:space="preserve">Հայաստանի Հանրապետության դատական դեպարտամենտի, </w:t>
      </w:r>
      <w:r w:rsidR="00F43C85" w:rsidRPr="0071273D">
        <w:rPr>
          <w:rFonts w:ascii="GHEA Grapalat" w:hAnsi="GHEA Grapalat" w:cs="Arial Armenian"/>
          <w:sz w:val="24"/>
          <w:szCs w:val="24"/>
          <w:lang w:val="hy-AM"/>
        </w:rPr>
        <w:t xml:space="preserve">Հանրային հեռարձակողի խորհրդի, </w:t>
      </w:r>
      <w:r w:rsidR="00B618E4" w:rsidRPr="0071273D">
        <w:rPr>
          <w:rFonts w:ascii="GHEA Grapalat" w:hAnsi="GHEA Grapalat" w:cs="Arial Armenian"/>
          <w:sz w:val="24"/>
          <w:szCs w:val="24"/>
          <w:lang w:val="af-ZA"/>
        </w:rPr>
        <w:t xml:space="preserve">Հայաստանի Հանրապետության </w:t>
      </w:r>
      <w:r w:rsidR="00B618E4" w:rsidRPr="0071273D">
        <w:rPr>
          <w:rFonts w:ascii="GHEA Grapalat" w:hAnsi="GHEA Grapalat" w:cs="Sylfaen"/>
          <w:sz w:val="24"/>
          <w:szCs w:val="24"/>
          <w:lang w:val="hy-AM"/>
        </w:rPr>
        <w:t>հանրային ծառայությունները կարգավորող հանձնաժողովի,</w:t>
      </w:r>
      <w:r w:rsidR="00B618E4" w:rsidRPr="0071273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1273D">
        <w:rPr>
          <w:rFonts w:ascii="GHEA Grapalat" w:hAnsi="GHEA Grapalat" w:cs="Arial Armenian"/>
          <w:sz w:val="24"/>
          <w:szCs w:val="24"/>
          <w:lang w:val="af-ZA"/>
        </w:rPr>
        <w:t>Հայաստանի Հանրապետության կենտրոնական ընտրական հանձնաժողովի,</w:t>
      </w:r>
      <w:r w:rsidR="00305FD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392B0C" w:rsidRPr="0071273D">
        <w:rPr>
          <w:rFonts w:ascii="GHEA Grapalat" w:hAnsi="GHEA Grapalat" w:cs="Arial Armenian"/>
          <w:sz w:val="24"/>
          <w:szCs w:val="24"/>
          <w:lang w:val="hy-AM"/>
        </w:rPr>
        <w:t>Հեռուստատեսության</w:t>
      </w:r>
      <w:r w:rsidR="00392B0C" w:rsidRPr="0071273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392B0C" w:rsidRPr="0071273D">
        <w:rPr>
          <w:rFonts w:ascii="GHEA Grapalat" w:hAnsi="GHEA Grapalat" w:cs="Arial Armenian"/>
          <w:sz w:val="24"/>
          <w:szCs w:val="24"/>
          <w:lang w:val="hy-AM"/>
        </w:rPr>
        <w:t>և</w:t>
      </w:r>
      <w:r w:rsidR="00392B0C" w:rsidRPr="0071273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392B0C" w:rsidRPr="0071273D">
        <w:rPr>
          <w:rFonts w:ascii="GHEA Grapalat" w:hAnsi="GHEA Grapalat" w:cs="Arial Armenian"/>
          <w:sz w:val="24"/>
          <w:szCs w:val="24"/>
          <w:lang w:val="hy-AM"/>
        </w:rPr>
        <w:t>ռադիոյի</w:t>
      </w:r>
      <w:r w:rsidR="00392B0C" w:rsidRPr="0071273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392B0C" w:rsidRPr="0071273D">
        <w:rPr>
          <w:rFonts w:ascii="GHEA Grapalat" w:hAnsi="GHEA Grapalat" w:cs="Arial Armenian"/>
          <w:sz w:val="24"/>
          <w:szCs w:val="24"/>
          <w:lang w:val="hy-AM"/>
        </w:rPr>
        <w:t>հանձնաժողովի,</w:t>
      </w:r>
      <w:r w:rsidR="00F43C85" w:rsidRPr="0071273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1273D">
        <w:rPr>
          <w:rFonts w:ascii="GHEA Grapalat" w:hAnsi="GHEA Grapalat" w:cs="Arial Armenian"/>
          <w:sz w:val="24"/>
          <w:szCs w:val="24"/>
          <w:lang w:val="hy-AM"/>
        </w:rPr>
        <w:t>Հայաստանի</w:t>
      </w:r>
      <w:r w:rsidRPr="0071273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1273D">
        <w:rPr>
          <w:rFonts w:ascii="GHEA Grapalat" w:hAnsi="GHEA Grapalat" w:cs="Arial Armenian"/>
          <w:sz w:val="24"/>
          <w:szCs w:val="24"/>
          <w:lang w:val="hy-AM"/>
        </w:rPr>
        <w:t>Հանրապետության</w:t>
      </w:r>
      <w:r w:rsidRPr="00392B0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1273D">
        <w:rPr>
          <w:rFonts w:ascii="GHEA Grapalat" w:hAnsi="GHEA Grapalat" w:cs="Arial Armenian"/>
          <w:sz w:val="24"/>
          <w:szCs w:val="24"/>
          <w:lang w:val="hy-AM"/>
        </w:rPr>
        <w:t>առողջա</w:t>
      </w:r>
      <w:r w:rsidRPr="0071273D">
        <w:rPr>
          <w:rFonts w:ascii="GHEA Grapalat" w:hAnsi="GHEA Grapalat" w:cs="Arial Armenian"/>
          <w:sz w:val="24"/>
          <w:szCs w:val="24"/>
          <w:lang w:val="af-ZA"/>
        </w:rPr>
        <w:t xml:space="preserve">պահության նախարարության, Հայաստանի Հանրապետության արդարադատության նախարարության, Հայաստանի Հանրապետության </w:t>
      </w:r>
      <w:r w:rsidRPr="0071273D">
        <w:rPr>
          <w:rFonts w:ascii="GHEA Grapalat" w:hAnsi="GHEA Grapalat" w:cs="Arial Armenian"/>
          <w:sz w:val="24"/>
          <w:szCs w:val="24"/>
          <w:lang w:val="hy-AM"/>
        </w:rPr>
        <w:t>էկոնոմիկայի</w:t>
      </w:r>
      <w:r w:rsidRPr="0071273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1273D">
        <w:rPr>
          <w:rFonts w:ascii="GHEA Grapalat" w:hAnsi="GHEA Grapalat" w:cs="Arial Armenian"/>
          <w:sz w:val="24"/>
          <w:szCs w:val="24"/>
          <w:lang w:val="hy-AM"/>
        </w:rPr>
        <w:t>նախարարության</w:t>
      </w:r>
      <w:r w:rsidRPr="00457497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71273D">
        <w:rPr>
          <w:rFonts w:ascii="GHEA Grapalat" w:hAnsi="GHEA Grapalat" w:cs="Arial Armenian"/>
          <w:sz w:val="24"/>
          <w:szCs w:val="24"/>
          <w:lang w:val="af-ZA"/>
        </w:rPr>
        <w:t>Հայաստանի Հանրապետության արտաքին գործերի նախարարության</w:t>
      </w:r>
      <w:r w:rsidRPr="00457497">
        <w:rPr>
          <w:rFonts w:ascii="GHEA Grapalat" w:hAnsi="GHEA Grapalat" w:cs="Arial Armenian"/>
          <w:sz w:val="24"/>
          <w:szCs w:val="24"/>
          <w:lang w:val="af-ZA"/>
        </w:rPr>
        <w:t xml:space="preserve">, Հայաստանի Հանրապետության </w:t>
      </w:r>
      <w:r w:rsidRPr="0071273D">
        <w:rPr>
          <w:rFonts w:ascii="GHEA Grapalat" w:hAnsi="GHEA Grapalat" w:cs="Arial Armenian"/>
          <w:sz w:val="24"/>
          <w:szCs w:val="24"/>
          <w:lang w:val="hy-AM"/>
        </w:rPr>
        <w:t>շրջակա</w:t>
      </w:r>
      <w:r w:rsidRPr="0071273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1273D">
        <w:rPr>
          <w:rFonts w:ascii="GHEA Grapalat" w:hAnsi="GHEA Grapalat" w:cs="Arial Armenian"/>
          <w:sz w:val="24"/>
          <w:szCs w:val="24"/>
          <w:lang w:val="hy-AM"/>
        </w:rPr>
        <w:t>միջավայրի</w:t>
      </w:r>
      <w:r w:rsidRPr="0071273D">
        <w:rPr>
          <w:rFonts w:ascii="GHEA Grapalat" w:hAnsi="GHEA Grapalat" w:cs="Arial Armenian"/>
          <w:sz w:val="24"/>
          <w:szCs w:val="24"/>
          <w:lang w:val="af-ZA"/>
        </w:rPr>
        <w:t xml:space="preserve"> նախարարության, Հայաստանի Հանրապետության կրթության, գիտության, մշակույթի </w:t>
      </w:r>
      <w:r w:rsidRPr="0071273D">
        <w:rPr>
          <w:rFonts w:ascii="GHEA Grapalat" w:hAnsi="GHEA Grapalat" w:cs="Arial Armenian"/>
          <w:sz w:val="24"/>
          <w:szCs w:val="24"/>
          <w:lang w:val="hy-AM"/>
        </w:rPr>
        <w:t>և</w:t>
      </w:r>
      <w:r w:rsidRPr="0071273D">
        <w:rPr>
          <w:rFonts w:ascii="GHEA Grapalat" w:hAnsi="GHEA Grapalat" w:cs="Arial Armenian"/>
          <w:sz w:val="24"/>
          <w:szCs w:val="24"/>
          <w:lang w:val="af-ZA"/>
        </w:rPr>
        <w:t xml:space="preserve"> սպորտի նախարարության</w:t>
      </w:r>
      <w:r w:rsidR="00E07AFF" w:rsidRPr="0071273D">
        <w:rPr>
          <w:rFonts w:ascii="GHEA Grapalat" w:hAnsi="GHEA Grapalat" w:cs="Arial Armenian"/>
          <w:sz w:val="24"/>
          <w:szCs w:val="24"/>
          <w:lang w:val="af-ZA"/>
        </w:rPr>
        <w:t>,</w:t>
      </w:r>
      <w:r w:rsidR="00E07AFF" w:rsidRPr="0071273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1273D">
        <w:rPr>
          <w:rFonts w:ascii="GHEA Grapalat" w:hAnsi="GHEA Grapalat" w:cs="Arial Armenian"/>
          <w:sz w:val="24"/>
          <w:szCs w:val="24"/>
          <w:lang w:val="af-ZA"/>
        </w:rPr>
        <w:t xml:space="preserve">Հայաստանի Հանրապետության </w:t>
      </w:r>
      <w:r w:rsidRPr="0071273D">
        <w:rPr>
          <w:rFonts w:ascii="GHEA Grapalat" w:hAnsi="GHEA Grapalat" w:cs="Arial Armenian"/>
          <w:sz w:val="24"/>
          <w:szCs w:val="24"/>
          <w:lang w:val="hy-AM"/>
        </w:rPr>
        <w:t>բարձր</w:t>
      </w:r>
      <w:r w:rsidRPr="0071273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1273D">
        <w:rPr>
          <w:rFonts w:ascii="GHEA Grapalat" w:hAnsi="GHEA Grapalat" w:cs="Arial Armenian"/>
          <w:sz w:val="24"/>
          <w:szCs w:val="24"/>
          <w:lang w:val="hy-AM"/>
        </w:rPr>
        <w:t>տեխնոլոգիական</w:t>
      </w:r>
      <w:r w:rsidRPr="0071273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1273D">
        <w:rPr>
          <w:rFonts w:ascii="GHEA Grapalat" w:hAnsi="GHEA Grapalat" w:cs="Arial Armenian"/>
          <w:sz w:val="24"/>
          <w:szCs w:val="24"/>
          <w:lang w:val="hy-AM"/>
        </w:rPr>
        <w:t>արդյունաբերության</w:t>
      </w:r>
      <w:r w:rsidRPr="0071273D">
        <w:rPr>
          <w:rFonts w:ascii="GHEA Grapalat" w:hAnsi="GHEA Grapalat" w:cs="Arial Armenian"/>
          <w:sz w:val="24"/>
          <w:szCs w:val="24"/>
          <w:lang w:val="af-ZA"/>
        </w:rPr>
        <w:t xml:space="preserve"> նախարարության, Հայաստանի Հանրապետության ֆինանսների նախարարության, Հայաստանի Հանրապետության արտակարգ իրավիճակների նախ</w:t>
      </w:r>
      <w:r w:rsidRPr="00457497">
        <w:rPr>
          <w:rFonts w:ascii="GHEA Grapalat" w:hAnsi="GHEA Grapalat" w:cs="Arial Armenian"/>
          <w:sz w:val="24"/>
          <w:szCs w:val="24"/>
          <w:lang w:val="af-ZA"/>
        </w:rPr>
        <w:t xml:space="preserve">արարության, </w:t>
      </w:r>
      <w:r w:rsidRPr="0071273D">
        <w:rPr>
          <w:rFonts w:ascii="GHEA Grapalat" w:hAnsi="GHEA Grapalat" w:cs="Arial Armenian"/>
          <w:sz w:val="24"/>
          <w:szCs w:val="24"/>
          <w:lang w:val="af-ZA"/>
        </w:rPr>
        <w:t xml:space="preserve">Հայաստանի Հանրապետության արտաքին գործերի նախարարության պետական արարողակարգի ծառայության, </w:t>
      </w:r>
      <w:r w:rsidR="00165DA9" w:rsidRPr="0071273D">
        <w:rPr>
          <w:rFonts w:ascii="GHEA Grapalat" w:hAnsi="GHEA Grapalat" w:cs="Arial Armenian"/>
          <w:sz w:val="24"/>
          <w:szCs w:val="24"/>
          <w:lang w:val="af-ZA"/>
        </w:rPr>
        <w:t xml:space="preserve">Հայաստանի Հանրապետության վիճակագրական </w:t>
      </w:r>
      <w:r w:rsidR="00165DA9">
        <w:rPr>
          <w:rFonts w:ascii="GHEA Grapalat" w:hAnsi="GHEA Grapalat" w:cs="Arial Armenian"/>
          <w:sz w:val="24"/>
          <w:szCs w:val="24"/>
          <w:lang w:val="af-ZA"/>
        </w:rPr>
        <w:t>կոմիտեի,</w:t>
      </w:r>
      <w:r w:rsidR="00165DA9" w:rsidRPr="00457497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57497">
        <w:rPr>
          <w:rFonts w:ascii="GHEA Grapalat" w:hAnsi="GHEA Grapalat" w:cs="Arial Armenian"/>
          <w:sz w:val="24"/>
          <w:szCs w:val="24"/>
          <w:lang w:val="af-ZA"/>
        </w:rPr>
        <w:t xml:space="preserve">Հայաստանի Հանրապետության </w:t>
      </w:r>
      <w:r w:rsidRPr="0071273D">
        <w:rPr>
          <w:rFonts w:ascii="GHEA Grapalat" w:hAnsi="GHEA Grapalat" w:cs="Arial Armenian"/>
          <w:sz w:val="24"/>
          <w:szCs w:val="24"/>
          <w:lang w:val="af-ZA"/>
        </w:rPr>
        <w:t xml:space="preserve">պետական եկամուտների </w:t>
      </w:r>
      <w:r w:rsidRPr="00457497">
        <w:rPr>
          <w:rFonts w:ascii="GHEA Grapalat" w:hAnsi="GHEA Grapalat" w:cs="Arial Armenian"/>
          <w:sz w:val="24"/>
          <w:szCs w:val="24"/>
          <w:lang w:val="af-ZA"/>
        </w:rPr>
        <w:t xml:space="preserve">կոմիտեի, Հայաստանի Հանրապետության </w:t>
      </w:r>
      <w:r w:rsidRPr="0071273D">
        <w:rPr>
          <w:rFonts w:ascii="GHEA Grapalat" w:hAnsi="GHEA Grapalat" w:cs="Arial Armenian"/>
          <w:sz w:val="24"/>
          <w:szCs w:val="24"/>
          <w:lang w:val="af-ZA"/>
        </w:rPr>
        <w:t xml:space="preserve">քաղաքաշինության </w:t>
      </w:r>
      <w:r w:rsidRPr="0071273D">
        <w:rPr>
          <w:rFonts w:ascii="GHEA Grapalat" w:hAnsi="GHEA Grapalat" w:cs="Arial Armenian"/>
          <w:sz w:val="24"/>
          <w:szCs w:val="24"/>
          <w:lang w:val="af-ZA"/>
        </w:rPr>
        <w:lastRenderedPageBreak/>
        <w:t xml:space="preserve">կոմիտեի, Հայաստանի Հանրապետության կադաստրի կոմիտեի </w:t>
      </w:r>
      <w:r w:rsidR="00F43C85" w:rsidRPr="0071273D">
        <w:rPr>
          <w:rFonts w:ascii="GHEA Grapalat" w:hAnsi="GHEA Grapalat" w:cs="Arial Armenian"/>
          <w:sz w:val="24"/>
          <w:szCs w:val="24"/>
          <w:lang w:val="hy-AM"/>
        </w:rPr>
        <w:t xml:space="preserve">և </w:t>
      </w:r>
      <w:r w:rsidR="00F43C85" w:rsidRPr="0071273D">
        <w:rPr>
          <w:rFonts w:ascii="GHEA Grapalat" w:hAnsi="GHEA Grapalat" w:cs="Arial Armenian"/>
          <w:sz w:val="24"/>
          <w:szCs w:val="24"/>
          <w:lang w:val="af-ZA"/>
        </w:rPr>
        <w:t xml:space="preserve">Հայաստանի Հանրապետության </w:t>
      </w:r>
      <w:r w:rsidR="00F43C85" w:rsidRPr="0071273D">
        <w:rPr>
          <w:rFonts w:ascii="GHEA Grapalat" w:hAnsi="GHEA Grapalat" w:cs="Arial Armenian"/>
          <w:sz w:val="24"/>
          <w:szCs w:val="24"/>
          <w:lang w:val="hy-AM"/>
        </w:rPr>
        <w:t>շրջակա</w:t>
      </w:r>
      <w:r w:rsidR="00F43C85" w:rsidRPr="0071273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F43C85" w:rsidRPr="0071273D">
        <w:rPr>
          <w:rFonts w:ascii="GHEA Grapalat" w:hAnsi="GHEA Grapalat" w:cs="Arial Armenian"/>
          <w:sz w:val="24"/>
          <w:szCs w:val="24"/>
          <w:lang w:val="hy-AM"/>
        </w:rPr>
        <w:t>միջավայրի</w:t>
      </w:r>
      <w:r w:rsidR="00F43C85" w:rsidRPr="0071273D">
        <w:rPr>
          <w:rFonts w:ascii="GHEA Grapalat" w:hAnsi="GHEA Grapalat" w:cs="Arial Armenian"/>
          <w:sz w:val="24"/>
          <w:szCs w:val="24"/>
          <w:lang w:val="af-ZA"/>
        </w:rPr>
        <w:t xml:space="preserve"> նախարարության անտառային կոմիտեի </w:t>
      </w:r>
      <w:r w:rsidRPr="0071273D">
        <w:rPr>
          <w:rFonts w:ascii="GHEA Grapalat" w:hAnsi="GHEA Grapalat" w:cs="Arial Armenian"/>
          <w:sz w:val="24"/>
          <w:szCs w:val="24"/>
          <w:lang w:val="af-ZA"/>
        </w:rPr>
        <w:t>կողմից</w:t>
      </w:r>
      <w:r w:rsidR="004632D3" w:rsidRPr="0071273D">
        <w:rPr>
          <w:rFonts w:ascii="GHEA Grapalat" w:hAnsi="GHEA Grapalat" w:cs="Arial Armenian"/>
          <w:sz w:val="24"/>
          <w:szCs w:val="24"/>
          <w:lang w:val="af-ZA"/>
        </w:rPr>
        <w:t xml:space="preserve"> Հայ</w:t>
      </w:r>
      <w:r w:rsidR="004632D3" w:rsidRPr="00457497">
        <w:rPr>
          <w:rFonts w:ascii="GHEA Grapalat" w:hAnsi="GHEA Grapalat" w:cs="Arial Armenian"/>
          <w:sz w:val="24"/>
          <w:szCs w:val="24"/>
          <w:lang w:val="af-ZA"/>
        </w:rPr>
        <w:t>աստանի Հանրապետության 202</w:t>
      </w:r>
      <w:r w:rsidR="00F43C85">
        <w:rPr>
          <w:rFonts w:ascii="GHEA Grapalat" w:hAnsi="GHEA Grapalat" w:cs="Arial Armenian"/>
          <w:sz w:val="24"/>
          <w:szCs w:val="24"/>
          <w:lang w:val="hy-AM"/>
        </w:rPr>
        <w:t>3</w:t>
      </w:r>
      <w:r w:rsidR="004632D3" w:rsidRPr="00457497">
        <w:rPr>
          <w:rFonts w:ascii="GHEA Grapalat" w:hAnsi="GHEA Grapalat" w:cs="Arial Armenian"/>
          <w:sz w:val="24"/>
          <w:szCs w:val="24"/>
          <w:lang w:val="af-ZA"/>
        </w:rPr>
        <w:t xml:space="preserve"> թվականի պետական բյուջեով նախատեսված հատկացումների հաշվին բանկային վճարային քարտերով շրջանառվող միջոցների </w:t>
      </w:r>
      <w:r w:rsidRPr="00457497">
        <w:rPr>
          <w:rFonts w:ascii="GHEA Grapalat" w:hAnsi="GHEA Grapalat" w:cs="Arial Armenian"/>
          <w:sz w:val="24"/>
          <w:szCs w:val="24"/>
          <w:lang w:val="af-ZA"/>
        </w:rPr>
        <w:t xml:space="preserve">և կանխիկ ձևով կատարվող ծախսերի </w:t>
      </w:r>
      <w:r w:rsidR="00C73135" w:rsidRPr="00457497">
        <w:rPr>
          <w:rFonts w:ascii="GHEA Grapalat" w:hAnsi="GHEA Grapalat" w:cs="Arial Armenian"/>
          <w:sz w:val="24"/>
          <w:szCs w:val="24"/>
          <w:lang w:val="af-ZA"/>
        </w:rPr>
        <w:t xml:space="preserve">տարեկան </w:t>
      </w:r>
      <w:r w:rsidRPr="00457497">
        <w:rPr>
          <w:rFonts w:ascii="GHEA Grapalat" w:hAnsi="GHEA Grapalat" w:cs="Arial Armenian"/>
          <w:sz w:val="24"/>
          <w:szCs w:val="24"/>
          <w:lang w:val="af-ZA"/>
        </w:rPr>
        <w:t>չափաքանակները` համաձայն N N 1 և 2 հավելվածների:</w:t>
      </w:r>
      <w:r w:rsidRPr="00457497">
        <w:rPr>
          <w:rFonts w:ascii="GHEA Grapalat" w:hAnsi="GHEA Grapalat" w:cs="Arial Armenian"/>
          <w:sz w:val="24"/>
          <w:szCs w:val="24"/>
          <w:lang w:val="af-ZA"/>
        </w:rPr>
        <w:tab/>
      </w:r>
    </w:p>
    <w:p w14:paraId="62489631" w14:textId="03DB55DB" w:rsidR="00E07AFF" w:rsidRDefault="008765C2" w:rsidP="00084939">
      <w:pPr>
        <w:numPr>
          <w:ilvl w:val="0"/>
          <w:numId w:val="1"/>
        </w:numPr>
        <w:tabs>
          <w:tab w:val="left" w:pos="284"/>
          <w:tab w:val="left" w:pos="1134"/>
        </w:tabs>
        <w:spacing w:before="0" w:after="0" w:line="276" w:lineRule="auto"/>
        <w:ind w:left="142" w:firstLine="567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9A7CF5">
        <w:rPr>
          <w:rFonts w:ascii="GHEA Grapalat" w:hAnsi="GHEA Grapalat" w:cs="Arial Armenian"/>
          <w:sz w:val="24"/>
          <w:szCs w:val="24"/>
          <w:lang w:val="af-ZA"/>
        </w:rPr>
        <w:t xml:space="preserve">Առաջարկել </w:t>
      </w:r>
      <w:r w:rsidR="00E07AFF" w:rsidRPr="009A7CF5">
        <w:rPr>
          <w:rFonts w:ascii="GHEA Grapalat" w:hAnsi="GHEA Grapalat" w:cs="Arial Armenian"/>
          <w:sz w:val="24"/>
          <w:szCs w:val="24"/>
          <w:lang w:val="af-ZA"/>
        </w:rPr>
        <w:t xml:space="preserve">Հայաստանի Հանրապետության Ազգային ժողովի աշխատակազմի ղեկավար-գլխավոր քարտուղարին, Հայաստանի Հանրապետության նախագահի աշխատակազմի ղեկավարին, Հայաստանի Հանրապետության սահմանադրական դատարանի աշխատակազմի ղեկավարին, </w:t>
      </w:r>
      <w:r w:rsidR="003203CF" w:rsidRPr="009A7CF5">
        <w:rPr>
          <w:rFonts w:ascii="GHEA Grapalat" w:hAnsi="GHEA Grapalat" w:cs="Arial Armenian"/>
          <w:sz w:val="24"/>
          <w:szCs w:val="24"/>
          <w:lang w:val="af-ZA"/>
        </w:rPr>
        <w:t xml:space="preserve">Մարդու իրավունքների պաշտպանի աշխատակազմի գլխավոր քարտուղարին, </w:t>
      </w:r>
      <w:r w:rsidR="00E07AFF" w:rsidRPr="009A7CF5">
        <w:rPr>
          <w:rFonts w:ascii="GHEA Grapalat" w:hAnsi="GHEA Grapalat" w:cs="Arial Armenian"/>
          <w:sz w:val="24"/>
          <w:szCs w:val="24"/>
          <w:lang w:val="af-ZA"/>
        </w:rPr>
        <w:t>Հայաստանի Հանրապետության դատական դեպարտամենտի ղեկավարին</w:t>
      </w:r>
      <w:r w:rsidR="00562D7E" w:rsidRPr="009A7CF5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8F2C75" w:rsidRPr="009A7CF5">
        <w:rPr>
          <w:rFonts w:ascii="GHEA Grapalat" w:hAnsi="GHEA Grapalat" w:cs="Arial Armenian"/>
          <w:sz w:val="24"/>
          <w:szCs w:val="24"/>
          <w:lang w:val="af-ZA"/>
        </w:rPr>
        <w:t>Հանրային հեռարձակողի խորհրդ</w:t>
      </w:r>
      <w:r w:rsidR="008F2C75" w:rsidRPr="009A7CF5">
        <w:rPr>
          <w:rFonts w:ascii="GHEA Grapalat" w:hAnsi="GHEA Grapalat" w:cs="Arial Armenian"/>
          <w:sz w:val="24"/>
          <w:szCs w:val="24"/>
          <w:lang w:val="hy-AM"/>
        </w:rPr>
        <w:t>ի նախագահին,</w:t>
      </w:r>
      <w:r w:rsidR="008F2C75" w:rsidRPr="009A7CF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E07AFF" w:rsidRPr="009A7CF5">
        <w:rPr>
          <w:rFonts w:ascii="GHEA Grapalat" w:hAnsi="GHEA Grapalat" w:cs="Arial Armenian"/>
          <w:sz w:val="24"/>
          <w:szCs w:val="24"/>
          <w:lang w:val="af-ZA"/>
        </w:rPr>
        <w:t>Հայաստանի Հանրապետության կենտրոնական ընտրական հանձնաժողովի նախագահին</w:t>
      </w:r>
      <w:r w:rsidR="00305FD8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="00DD781B" w:rsidRPr="009A7CF5">
        <w:rPr>
          <w:rFonts w:ascii="GHEA Grapalat" w:hAnsi="GHEA Grapalat" w:cs="Arial Armenian"/>
          <w:sz w:val="24"/>
          <w:szCs w:val="24"/>
          <w:lang w:val="hy-AM"/>
        </w:rPr>
        <w:t>Հեռուստատեսության</w:t>
      </w:r>
      <w:r w:rsidR="00DD781B" w:rsidRPr="009A7CF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DD781B" w:rsidRPr="009A7CF5">
        <w:rPr>
          <w:rFonts w:ascii="GHEA Grapalat" w:hAnsi="GHEA Grapalat" w:cs="Arial Armenian"/>
          <w:sz w:val="24"/>
          <w:szCs w:val="24"/>
          <w:lang w:val="hy-AM"/>
        </w:rPr>
        <w:t>և</w:t>
      </w:r>
      <w:r w:rsidR="00DD781B" w:rsidRPr="009A7CF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DD781B" w:rsidRPr="009A7CF5">
        <w:rPr>
          <w:rFonts w:ascii="GHEA Grapalat" w:hAnsi="GHEA Grapalat" w:cs="Arial Armenian"/>
          <w:sz w:val="24"/>
          <w:szCs w:val="24"/>
          <w:lang w:val="hy-AM"/>
        </w:rPr>
        <w:t>ռադիոյի</w:t>
      </w:r>
      <w:r w:rsidR="00DD781B" w:rsidRPr="009A7CF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DD781B" w:rsidRPr="009A7CF5">
        <w:rPr>
          <w:rFonts w:ascii="GHEA Grapalat" w:hAnsi="GHEA Grapalat" w:cs="Arial Armenian"/>
          <w:sz w:val="24"/>
          <w:szCs w:val="24"/>
          <w:lang w:val="hy-AM"/>
        </w:rPr>
        <w:t xml:space="preserve">հանձնաժողովի </w:t>
      </w:r>
      <w:r w:rsidR="00DD781B" w:rsidRPr="009A7CF5">
        <w:rPr>
          <w:rFonts w:ascii="GHEA Grapalat" w:hAnsi="GHEA Grapalat" w:cs="Arial Armenian"/>
          <w:sz w:val="24"/>
          <w:szCs w:val="24"/>
          <w:lang w:val="af-ZA"/>
        </w:rPr>
        <w:t>նախագահին</w:t>
      </w:r>
      <w:r w:rsidR="00DD781B" w:rsidRPr="009A7CF5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E07AFF" w:rsidRPr="009A7CF5">
        <w:rPr>
          <w:rFonts w:ascii="GHEA Grapalat" w:hAnsi="GHEA Grapalat" w:cs="Arial Armenian"/>
          <w:sz w:val="24"/>
          <w:szCs w:val="24"/>
          <w:lang w:val="af-ZA"/>
        </w:rPr>
        <w:t xml:space="preserve">ինչպես նաև հանձնարարել Հայաստանի Հանրապետության վարչապետի աշխատակազմի ղեկավարին, </w:t>
      </w:r>
      <w:r w:rsidR="008F2C75" w:rsidRPr="009A7CF5">
        <w:rPr>
          <w:rFonts w:ascii="GHEA Grapalat" w:hAnsi="GHEA Grapalat" w:cs="Arial Armenian"/>
          <w:sz w:val="24"/>
          <w:szCs w:val="24"/>
          <w:lang w:val="af-ZA"/>
        </w:rPr>
        <w:t xml:space="preserve">Հայաստանի Հանրապետության </w:t>
      </w:r>
      <w:r w:rsidR="008F2C75" w:rsidRPr="009A7CF5">
        <w:rPr>
          <w:rFonts w:ascii="GHEA Grapalat" w:hAnsi="GHEA Grapalat" w:cs="Arial Armenian"/>
          <w:sz w:val="24"/>
          <w:szCs w:val="24"/>
          <w:lang w:val="hy-AM"/>
        </w:rPr>
        <w:t>էկոնոմիկայի</w:t>
      </w:r>
      <w:r w:rsidR="008F2C75" w:rsidRPr="009A7CF5">
        <w:rPr>
          <w:rFonts w:ascii="GHEA Grapalat" w:hAnsi="GHEA Grapalat" w:cs="Arial Armenian"/>
          <w:sz w:val="24"/>
          <w:szCs w:val="24"/>
          <w:lang w:val="af-ZA"/>
        </w:rPr>
        <w:t xml:space="preserve"> նախարարին,</w:t>
      </w:r>
      <w:r w:rsidR="008A47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57497" w:rsidRPr="009A7CF5">
        <w:rPr>
          <w:rFonts w:ascii="GHEA Grapalat" w:hAnsi="GHEA Grapalat" w:cs="Arial Armenian"/>
          <w:sz w:val="24"/>
          <w:szCs w:val="24"/>
          <w:lang w:val="af-ZA"/>
        </w:rPr>
        <w:t xml:space="preserve">Հայաստանի Հանրապետության շրջակա միջավայրի նախարարին, </w:t>
      </w:r>
      <w:r w:rsidR="008F2C75" w:rsidRPr="009A7CF5">
        <w:rPr>
          <w:rFonts w:ascii="GHEA Grapalat" w:hAnsi="GHEA Grapalat" w:cs="Arial Armenian"/>
          <w:sz w:val="24"/>
          <w:szCs w:val="24"/>
          <w:lang w:val="af-ZA"/>
        </w:rPr>
        <w:t>Հայաստանի Հանրապետության բարձր տեխնոլոգիական արդյունաբերության նախարար</w:t>
      </w:r>
      <w:r w:rsidR="008F2C75" w:rsidRPr="009A7CF5">
        <w:rPr>
          <w:rFonts w:ascii="GHEA Grapalat" w:hAnsi="GHEA Grapalat" w:cs="Arial Armenian"/>
          <w:sz w:val="24"/>
          <w:szCs w:val="24"/>
          <w:lang w:val="hy-AM"/>
        </w:rPr>
        <w:t>ի</w:t>
      </w:r>
      <w:r w:rsidR="008F2C75" w:rsidRPr="009A7CF5">
        <w:rPr>
          <w:rFonts w:ascii="GHEA Grapalat" w:hAnsi="GHEA Grapalat" w:cs="Arial Armenian"/>
          <w:sz w:val="24"/>
          <w:szCs w:val="24"/>
          <w:lang w:val="af-ZA"/>
        </w:rPr>
        <w:t>ն</w:t>
      </w:r>
      <w:r w:rsidR="008F2C75" w:rsidRPr="009A7CF5">
        <w:rPr>
          <w:rFonts w:ascii="GHEA Grapalat" w:hAnsi="GHEA Grapalat" w:cs="Arial Armenian"/>
          <w:sz w:val="24"/>
          <w:szCs w:val="24"/>
          <w:lang w:val="hy-AM"/>
        </w:rPr>
        <w:t xml:space="preserve"> և</w:t>
      </w:r>
      <w:r w:rsidR="008F2C75" w:rsidRPr="009A7CF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457497" w:rsidRPr="009A7CF5">
        <w:rPr>
          <w:rFonts w:ascii="GHEA Grapalat" w:hAnsi="GHEA Grapalat" w:cs="Arial Armenian"/>
          <w:sz w:val="24"/>
          <w:szCs w:val="24"/>
          <w:lang w:val="af-ZA"/>
        </w:rPr>
        <w:t>Հայաստանի Հանրապետության պետական եկամուտների կոմիտեի նախագահին</w:t>
      </w:r>
      <w:r w:rsidR="00457497" w:rsidRPr="00DD781B">
        <w:rPr>
          <w:rFonts w:ascii="GHEA Grapalat" w:hAnsi="GHEA Grapalat" w:cs="Arial Armenian"/>
          <w:sz w:val="24"/>
          <w:szCs w:val="24"/>
          <w:lang w:val="af-ZA"/>
        </w:rPr>
        <w:t xml:space="preserve">՝ </w:t>
      </w:r>
      <w:r w:rsidR="00E07AFF" w:rsidRPr="00DD781B">
        <w:rPr>
          <w:rFonts w:ascii="GHEA Grapalat" w:hAnsi="GHEA Grapalat" w:cs="Arial Armenian"/>
          <w:sz w:val="24"/>
          <w:szCs w:val="24"/>
          <w:lang w:val="af-ZA"/>
        </w:rPr>
        <w:t xml:space="preserve">սույն որոշումից բխող` Հայաստանի Հանրապետության </w:t>
      </w:r>
      <w:r w:rsidR="00E07AFF" w:rsidRPr="00084939">
        <w:rPr>
          <w:rFonts w:ascii="GHEA Grapalat" w:hAnsi="GHEA Grapalat" w:cs="Arial Armenian"/>
          <w:sz w:val="24"/>
          <w:szCs w:val="24"/>
          <w:lang w:val="af-ZA"/>
        </w:rPr>
        <w:t>կառավարության</w:t>
      </w:r>
      <w:r w:rsidR="00F2547B">
        <w:rPr>
          <w:rFonts w:ascii="GHEA Grapalat" w:hAnsi="GHEA Grapalat" w:cs="Arial Armenian"/>
          <w:sz w:val="24"/>
          <w:szCs w:val="24"/>
          <w:lang w:val="af-ZA"/>
        </w:rPr>
        <w:t xml:space="preserve"> 2022 </w:t>
      </w:r>
      <w:r w:rsidR="00E07AFF" w:rsidRPr="00084939">
        <w:rPr>
          <w:rFonts w:ascii="GHEA Grapalat" w:hAnsi="GHEA Grapalat" w:cs="Arial Armenian"/>
          <w:sz w:val="24"/>
          <w:szCs w:val="24"/>
          <w:lang w:val="af-ZA"/>
        </w:rPr>
        <w:t>թվա</w:t>
      </w:r>
      <w:r w:rsidR="00E07AFF" w:rsidRPr="00084939">
        <w:rPr>
          <w:rFonts w:ascii="GHEA Grapalat" w:hAnsi="GHEA Grapalat" w:cs="Arial Armenian"/>
          <w:sz w:val="24"/>
          <w:szCs w:val="24"/>
          <w:lang w:val="af-ZA"/>
        </w:rPr>
        <w:softHyphen/>
        <w:t>կանի դեկտեմբերի</w:t>
      </w:r>
      <w:r w:rsidR="009A7CF5">
        <w:rPr>
          <w:rFonts w:ascii="GHEA Grapalat" w:hAnsi="GHEA Grapalat" w:cs="Arial Armenian"/>
          <w:sz w:val="24"/>
          <w:szCs w:val="24"/>
          <w:lang w:val="af-ZA"/>
        </w:rPr>
        <w:t xml:space="preserve"> 29</w:t>
      </w:r>
      <w:r w:rsidR="00E07AFF" w:rsidRPr="00084939">
        <w:rPr>
          <w:rFonts w:ascii="GHEA Grapalat" w:hAnsi="GHEA Grapalat" w:cs="Arial Armenian"/>
          <w:sz w:val="24"/>
          <w:szCs w:val="24"/>
          <w:lang w:val="af-ZA"/>
        </w:rPr>
        <w:t>-ի</w:t>
      </w:r>
      <w:r w:rsidR="00CF15E0" w:rsidRPr="0008493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9A7CF5">
        <w:rPr>
          <w:rFonts w:ascii="GHEA Grapalat" w:hAnsi="GHEA Grapalat" w:cs="Arial Armenian"/>
          <w:sz w:val="24"/>
          <w:szCs w:val="24"/>
          <w:lang w:val="af-ZA"/>
        </w:rPr>
        <w:t>N 211</w:t>
      </w:r>
      <w:r w:rsidR="00E07AFF" w:rsidRPr="00084939">
        <w:rPr>
          <w:rFonts w:ascii="GHEA Grapalat" w:hAnsi="GHEA Grapalat" w:cs="Arial Armenian"/>
          <w:sz w:val="24"/>
          <w:szCs w:val="24"/>
          <w:lang w:val="af-ZA"/>
        </w:rPr>
        <w:t>1-Ն որոշման N 10 հավել</w:t>
      </w:r>
      <w:r w:rsidR="00E07AFF" w:rsidRPr="00084939">
        <w:rPr>
          <w:rFonts w:ascii="GHEA Grapalat" w:hAnsi="GHEA Grapalat" w:cs="Arial Armenian"/>
          <w:sz w:val="24"/>
          <w:szCs w:val="24"/>
          <w:lang w:val="af-ZA"/>
        </w:rPr>
        <w:softHyphen/>
      </w:r>
      <w:r w:rsidR="00E07AFF" w:rsidRPr="00084939">
        <w:rPr>
          <w:rFonts w:ascii="GHEA Grapalat" w:hAnsi="GHEA Grapalat" w:cs="Arial Armenian"/>
          <w:sz w:val="24"/>
          <w:szCs w:val="24"/>
          <w:lang w:val="af-ZA"/>
        </w:rPr>
        <w:softHyphen/>
        <w:t>ված</w:t>
      </w:r>
      <w:r w:rsidR="00E07AFF" w:rsidRPr="00084939">
        <w:rPr>
          <w:rFonts w:ascii="GHEA Grapalat" w:hAnsi="GHEA Grapalat" w:cs="Arial Armenian"/>
          <w:sz w:val="24"/>
          <w:szCs w:val="24"/>
          <w:lang w:val="af-ZA"/>
        </w:rPr>
        <w:softHyphen/>
        <w:t>ում կատարվող փոփո</w:t>
      </w:r>
      <w:r w:rsidR="00E07AFF" w:rsidRPr="00084939">
        <w:rPr>
          <w:rFonts w:ascii="GHEA Grapalat" w:hAnsi="GHEA Grapalat" w:cs="Arial Armenian"/>
          <w:sz w:val="24"/>
          <w:szCs w:val="24"/>
          <w:lang w:val="af-ZA"/>
        </w:rPr>
        <w:softHyphen/>
        <w:t>խու</w:t>
      </w:r>
      <w:r w:rsidR="00E07AFF" w:rsidRPr="00084939">
        <w:rPr>
          <w:rFonts w:ascii="GHEA Grapalat" w:hAnsi="GHEA Grapalat" w:cs="Arial Armenian"/>
          <w:sz w:val="24"/>
          <w:szCs w:val="24"/>
          <w:lang w:val="af-ZA"/>
        </w:rPr>
        <w:softHyphen/>
        <w:t>թ</w:t>
      </w:r>
      <w:r w:rsidR="00E07AFF" w:rsidRPr="00084939">
        <w:rPr>
          <w:rFonts w:ascii="GHEA Grapalat" w:hAnsi="GHEA Grapalat" w:cs="Arial Armenian"/>
          <w:sz w:val="24"/>
          <w:szCs w:val="24"/>
          <w:lang w:val="af-ZA"/>
        </w:rPr>
        <w:softHyphen/>
        <w:t>յունների մասին</w:t>
      </w:r>
      <w:r w:rsidR="00DD781B">
        <w:rPr>
          <w:rFonts w:ascii="GHEA Grapalat" w:hAnsi="GHEA Grapalat" w:cs="Arial Armenian"/>
          <w:sz w:val="24"/>
          <w:szCs w:val="24"/>
          <w:lang w:val="hy-AM"/>
        </w:rPr>
        <w:t>՝</w:t>
      </w:r>
      <w:r w:rsidR="00E07AFF" w:rsidRPr="00084939">
        <w:rPr>
          <w:rFonts w:ascii="GHEA Grapalat" w:hAnsi="GHEA Grapalat" w:cs="Arial Armenian"/>
          <w:sz w:val="24"/>
          <w:szCs w:val="24"/>
          <w:lang w:val="af-ZA"/>
        </w:rPr>
        <w:t xml:space="preserve"> որոշումն ուժի մեջ մտնելու պահից հնգօրյա ժամկետում տեղեկացնել Հայաստանի Հանրապետության ֆինանսների նախարարությանը:</w:t>
      </w:r>
    </w:p>
    <w:p w14:paraId="511E46E9" w14:textId="075ACD1F" w:rsidR="00165DA9" w:rsidRDefault="00165DA9" w:rsidP="00B618E4">
      <w:pPr>
        <w:numPr>
          <w:ilvl w:val="0"/>
          <w:numId w:val="1"/>
        </w:numPr>
        <w:tabs>
          <w:tab w:val="left" w:pos="284"/>
          <w:tab w:val="left" w:pos="1134"/>
        </w:tabs>
        <w:spacing w:before="0" w:after="0" w:line="276" w:lineRule="auto"/>
        <w:ind w:left="142" w:firstLine="567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B618E4">
        <w:rPr>
          <w:rFonts w:ascii="GHEA Grapalat" w:hAnsi="GHEA Grapalat" w:cs="Arial Armenian"/>
          <w:sz w:val="24"/>
          <w:szCs w:val="24"/>
          <w:lang w:val="af-ZA"/>
        </w:rPr>
        <w:t>Սահմանել, որ սույն որոշմամբ նախատեսված բանկային վճարային քարտերով շրջանառվող միջոցները կանխիկացման ենթակա չեն:</w:t>
      </w:r>
    </w:p>
    <w:p w14:paraId="37CF6708" w14:textId="2882CFA3" w:rsidR="00901036" w:rsidRPr="00457497" w:rsidRDefault="00901036" w:rsidP="00901036">
      <w:pPr>
        <w:pStyle w:val="mechtex"/>
        <w:jc w:val="left"/>
        <w:rPr>
          <w:rFonts w:ascii="GHEA Grapalat" w:hAnsi="GHEA Grapalat" w:cs="Arial Armenian"/>
          <w:sz w:val="24"/>
          <w:szCs w:val="24"/>
          <w:lang w:val="af-ZA"/>
        </w:rPr>
      </w:pPr>
      <w:r w:rsidRPr="00457497">
        <w:rPr>
          <w:rFonts w:ascii="GHEA Grapalat" w:hAnsi="GHEA Grapalat" w:cs="Arial Armenian"/>
          <w:sz w:val="24"/>
          <w:szCs w:val="24"/>
          <w:lang w:val="af-ZA"/>
        </w:rPr>
        <w:t xml:space="preserve">    </w:t>
      </w:r>
    </w:p>
    <w:p w14:paraId="2AB06B29" w14:textId="5E471AE5" w:rsidR="00901036" w:rsidRDefault="00901036" w:rsidP="00901036">
      <w:pPr>
        <w:pStyle w:val="mechtex"/>
        <w:jc w:val="left"/>
        <w:rPr>
          <w:rFonts w:ascii="GHEA Grapalat" w:hAnsi="GHEA Grapalat" w:cs="Arial Armenian"/>
          <w:sz w:val="24"/>
          <w:szCs w:val="24"/>
          <w:lang w:val="af-ZA"/>
        </w:rPr>
      </w:pPr>
    </w:p>
    <w:p w14:paraId="68DFBA66" w14:textId="69FEDAE1" w:rsidR="009F19D6" w:rsidRPr="00206C7F" w:rsidRDefault="009F19D6" w:rsidP="00901036">
      <w:pPr>
        <w:pStyle w:val="mechtex"/>
        <w:jc w:val="left"/>
        <w:rPr>
          <w:rFonts w:ascii="GHEA Grapalat" w:hAnsi="GHEA Grapalat" w:cs="Arial Armenian"/>
          <w:sz w:val="24"/>
          <w:szCs w:val="24"/>
          <w:lang w:val="hy-AM"/>
        </w:rPr>
      </w:pPr>
    </w:p>
    <w:p w14:paraId="711FE54B" w14:textId="6FAC5C3D" w:rsidR="009F19D6" w:rsidRDefault="009F19D6" w:rsidP="00901036">
      <w:pPr>
        <w:pStyle w:val="mechtex"/>
        <w:jc w:val="left"/>
        <w:rPr>
          <w:rFonts w:ascii="GHEA Grapalat" w:hAnsi="GHEA Grapalat" w:cs="Arial Armenian"/>
          <w:sz w:val="24"/>
          <w:szCs w:val="24"/>
          <w:lang w:val="af-ZA"/>
        </w:rPr>
      </w:pPr>
      <w:bookmarkStart w:id="0" w:name="_GoBack"/>
      <w:bookmarkEnd w:id="0"/>
    </w:p>
    <w:p w14:paraId="425B82E0" w14:textId="77777777" w:rsidR="009F19D6" w:rsidRPr="00457497" w:rsidRDefault="009F19D6" w:rsidP="00901036">
      <w:pPr>
        <w:pStyle w:val="mechtex"/>
        <w:jc w:val="left"/>
        <w:rPr>
          <w:rFonts w:ascii="GHEA Grapalat" w:hAnsi="GHEA Grapalat" w:cs="Arial Armenian"/>
          <w:sz w:val="24"/>
          <w:szCs w:val="24"/>
          <w:lang w:val="af-ZA"/>
        </w:rPr>
      </w:pPr>
    </w:p>
    <w:p w14:paraId="4D0BC1C9" w14:textId="77777777" w:rsidR="00901036" w:rsidRPr="00457497" w:rsidRDefault="00901036" w:rsidP="00901036">
      <w:pPr>
        <w:pStyle w:val="mechtex"/>
        <w:jc w:val="left"/>
        <w:rPr>
          <w:rFonts w:ascii="GHEA Grapalat" w:hAnsi="GHEA Grapalat" w:cs="Arial"/>
          <w:sz w:val="24"/>
          <w:szCs w:val="24"/>
          <w:lang w:val="af-ZA"/>
        </w:rPr>
      </w:pPr>
      <w:r w:rsidRPr="00457497">
        <w:rPr>
          <w:rFonts w:ascii="GHEA Grapalat" w:hAnsi="GHEA Grapalat" w:cs="Arial"/>
          <w:sz w:val="24"/>
          <w:szCs w:val="24"/>
          <w:lang w:val="af-ZA"/>
        </w:rPr>
        <w:t>ՀԱՅԱՍՏԱՆԻ  ՀԱՆՐԱՊԵՏՈՒԹՅԱՆ</w:t>
      </w:r>
    </w:p>
    <w:p w14:paraId="57161735" w14:textId="77777777" w:rsidR="00901036" w:rsidRPr="00457497" w:rsidRDefault="00901036" w:rsidP="00901036">
      <w:pPr>
        <w:pStyle w:val="mechtex"/>
        <w:ind w:firstLine="720"/>
        <w:jc w:val="left"/>
        <w:rPr>
          <w:rFonts w:ascii="GHEA Grapalat" w:hAnsi="GHEA Grapalat" w:cs="Arial"/>
          <w:sz w:val="24"/>
          <w:szCs w:val="24"/>
          <w:lang w:val="af-ZA"/>
        </w:rPr>
      </w:pPr>
      <w:r w:rsidRPr="00457497">
        <w:rPr>
          <w:rFonts w:ascii="GHEA Grapalat" w:hAnsi="GHEA Grapalat" w:cs="Arial"/>
          <w:sz w:val="24"/>
          <w:szCs w:val="24"/>
          <w:lang w:val="af-ZA"/>
        </w:rPr>
        <w:t xml:space="preserve">     ՎԱՐՉԱՊԵՏ</w:t>
      </w:r>
      <w:r w:rsidRPr="00457497">
        <w:rPr>
          <w:rFonts w:ascii="GHEA Grapalat" w:hAnsi="GHEA Grapalat" w:cs="Arial"/>
          <w:sz w:val="24"/>
          <w:szCs w:val="24"/>
          <w:lang w:val="af-ZA"/>
        </w:rPr>
        <w:tab/>
      </w:r>
      <w:r w:rsidRPr="00457497">
        <w:rPr>
          <w:rFonts w:ascii="GHEA Grapalat" w:hAnsi="GHEA Grapalat" w:cs="Arial"/>
          <w:sz w:val="24"/>
          <w:szCs w:val="24"/>
          <w:lang w:val="af-ZA"/>
        </w:rPr>
        <w:tab/>
      </w:r>
      <w:r w:rsidRPr="00457497">
        <w:rPr>
          <w:rFonts w:ascii="GHEA Grapalat" w:hAnsi="GHEA Grapalat" w:cs="Arial"/>
          <w:sz w:val="24"/>
          <w:szCs w:val="24"/>
          <w:lang w:val="af-ZA"/>
        </w:rPr>
        <w:tab/>
        <w:t xml:space="preserve">          </w:t>
      </w:r>
      <w:r w:rsidRPr="00457497">
        <w:rPr>
          <w:rFonts w:ascii="GHEA Grapalat" w:hAnsi="GHEA Grapalat" w:cs="Arial"/>
          <w:sz w:val="24"/>
          <w:szCs w:val="24"/>
          <w:lang w:val="af-ZA"/>
        </w:rPr>
        <w:tab/>
      </w:r>
      <w:r w:rsidRPr="00457497">
        <w:rPr>
          <w:rFonts w:ascii="GHEA Grapalat" w:hAnsi="GHEA Grapalat" w:cs="Arial"/>
          <w:sz w:val="24"/>
          <w:szCs w:val="24"/>
          <w:lang w:val="af-ZA"/>
        </w:rPr>
        <w:tab/>
        <w:t xml:space="preserve">                  Ն. ՓԱՇԻՆՅԱՆ</w:t>
      </w:r>
    </w:p>
    <w:p w14:paraId="05852845" w14:textId="619E3062" w:rsidR="00901036" w:rsidRPr="00457497" w:rsidRDefault="00901036" w:rsidP="00901036">
      <w:pPr>
        <w:rPr>
          <w:rFonts w:ascii="GHEA Grapalat" w:hAnsi="GHEA Grapalat" w:cs="Arial"/>
          <w:sz w:val="24"/>
          <w:szCs w:val="24"/>
          <w:lang w:val="af-ZA"/>
        </w:rPr>
      </w:pPr>
      <w:r w:rsidRPr="00457497">
        <w:rPr>
          <w:rFonts w:ascii="GHEA Grapalat" w:hAnsi="GHEA Grapalat" w:cs="Arial"/>
          <w:sz w:val="24"/>
          <w:szCs w:val="24"/>
          <w:lang w:val="af-ZA"/>
        </w:rPr>
        <w:t xml:space="preserve">   </w:t>
      </w:r>
      <w:r w:rsidRPr="00457497">
        <w:rPr>
          <w:rFonts w:ascii="GHEA Grapalat" w:hAnsi="GHEA Grapalat" w:cs="Arial"/>
          <w:sz w:val="24"/>
          <w:szCs w:val="24"/>
          <w:lang w:val="af-ZA"/>
        </w:rPr>
        <w:tab/>
        <w:t xml:space="preserve">          202</w:t>
      </w:r>
      <w:r w:rsidR="00917789">
        <w:rPr>
          <w:rFonts w:ascii="GHEA Grapalat" w:hAnsi="GHEA Grapalat" w:cs="Arial"/>
          <w:sz w:val="24"/>
          <w:szCs w:val="24"/>
          <w:lang w:val="hy-AM"/>
        </w:rPr>
        <w:t>3</w:t>
      </w:r>
      <w:r w:rsidRPr="00457497">
        <w:rPr>
          <w:rFonts w:ascii="GHEA Grapalat" w:hAnsi="GHEA Grapalat" w:cs="Arial"/>
          <w:sz w:val="24"/>
          <w:szCs w:val="24"/>
          <w:lang w:val="af-ZA"/>
        </w:rPr>
        <w:t xml:space="preserve"> թ. ___________</w:t>
      </w:r>
    </w:p>
    <w:p w14:paraId="322FD047" w14:textId="598E9942" w:rsidR="00D733C3" w:rsidRPr="00457497" w:rsidRDefault="00901036" w:rsidP="009F19D6">
      <w:pPr>
        <w:pStyle w:val="mechtex"/>
        <w:jc w:val="left"/>
        <w:rPr>
          <w:rFonts w:ascii="GHEA Grapalat" w:hAnsi="GHEA Grapalat" w:cs="Sylfaen"/>
          <w:b/>
          <w:sz w:val="24"/>
          <w:szCs w:val="24"/>
        </w:rPr>
      </w:pPr>
      <w:r w:rsidRPr="00457497">
        <w:rPr>
          <w:rFonts w:ascii="GHEA Grapalat" w:hAnsi="GHEA Grapalat" w:cs="Arial"/>
          <w:sz w:val="24"/>
          <w:szCs w:val="24"/>
          <w:lang w:val="af-ZA"/>
        </w:rPr>
        <w:tab/>
      </w:r>
      <w:r w:rsidRPr="00457497">
        <w:rPr>
          <w:rFonts w:ascii="GHEA Grapalat" w:hAnsi="GHEA Grapalat" w:cs="Arial"/>
          <w:sz w:val="24"/>
          <w:szCs w:val="24"/>
          <w:lang w:val="af-ZA"/>
        </w:rPr>
        <w:tab/>
        <w:t xml:space="preserve">      Երևան</w:t>
      </w:r>
    </w:p>
    <w:sectPr w:rsidR="00D733C3" w:rsidRPr="00457497" w:rsidSect="00DD781B">
      <w:pgSz w:w="11907" w:h="16840" w:code="9"/>
      <w:pgMar w:top="1134" w:right="74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912"/>
    <w:multiLevelType w:val="hybridMultilevel"/>
    <w:tmpl w:val="31E45434"/>
    <w:lvl w:ilvl="0" w:tplc="EA08B306">
      <w:start w:val="1"/>
      <w:numFmt w:val="decimal"/>
      <w:lvlText w:val="%1."/>
      <w:lvlJc w:val="left"/>
      <w:pPr>
        <w:ind w:left="1440" w:hanging="45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E705450"/>
    <w:multiLevelType w:val="hybridMultilevel"/>
    <w:tmpl w:val="F17A6CBC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0CE495C">
      <w:numFmt w:val="bullet"/>
      <w:lvlText w:val="-"/>
      <w:lvlJc w:val="left"/>
      <w:pPr>
        <w:ind w:left="1444" w:hanging="360"/>
      </w:pPr>
      <w:rPr>
        <w:rFonts w:ascii="GHEA Grapalat" w:eastAsia="Calibri" w:hAnsi="GHEA Grapalat" w:cs="Arial Armenian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AB"/>
    <w:rsid w:val="000278E1"/>
    <w:rsid w:val="00032B52"/>
    <w:rsid w:val="000538FD"/>
    <w:rsid w:val="000564C1"/>
    <w:rsid w:val="00061CEB"/>
    <w:rsid w:val="00084939"/>
    <w:rsid w:val="000850D3"/>
    <w:rsid w:val="000A27A2"/>
    <w:rsid w:val="000A6CFB"/>
    <w:rsid w:val="000D2B97"/>
    <w:rsid w:val="000D4B21"/>
    <w:rsid w:val="00113EA1"/>
    <w:rsid w:val="00127B8C"/>
    <w:rsid w:val="00132F40"/>
    <w:rsid w:val="00133998"/>
    <w:rsid w:val="0014111A"/>
    <w:rsid w:val="00141DFB"/>
    <w:rsid w:val="001468C9"/>
    <w:rsid w:val="001511E4"/>
    <w:rsid w:val="00153B0F"/>
    <w:rsid w:val="00154386"/>
    <w:rsid w:val="0016552D"/>
    <w:rsid w:val="00165DA9"/>
    <w:rsid w:val="00182A89"/>
    <w:rsid w:val="0018659A"/>
    <w:rsid w:val="00193EF2"/>
    <w:rsid w:val="001B0D4F"/>
    <w:rsid w:val="001B7380"/>
    <w:rsid w:val="001D6FE6"/>
    <w:rsid w:val="001E0347"/>
    <w:rsid w:val="001F69D5"/>
    <w:rsid w:val="00202DE0"/>
    <w:rsid w:val="00206C7F"/>
    <w:rsid w:val="00276156"/>
    <w:rsid w:val="00280A80"/>
    <w:rsid w:val="00305FD8"/>
    <w:rsid w:val="00310DD3"/>
    <w:rsid w:val="003203CF"/>
    <w:rsid w:val="00320DB9"/>
    <w:rsid w:val="00331F27"/>
    <w:rsid w:val="003337B2"/>
    <w:rsid w:val="0034686A"/>
    <w:rsid w:val="00366AF9"/>
    <w:rsid w:val="003825C6"/>
    <w:rsid w:val="00392B0C"/>
    <w:rsid w:val="003A0AE8"/>
    <w:rsid w:val="003B0071"/>
    <w:rsid w:val="003B336C"/>
    <w:rsid w:val="003D1C9F"/>
    <w:rsid w:val="003F7FFA"/>
    <w:rsid w:val="00453AB2"/>
    <w:rsid w:val="00457497"/>
    <w:rsid w:val="004632D3"/>
    <w:rsid w:val="00466AAC"/>
    <w:rsid w:val="0047792F"/>
    <w:rsid w:val="004957A3"/>
    <w:rsid w:val="004D54B5"/>
    <w:rsid w:val="005001FB"/>
    <w:rsid w:val="005048B4"/>
    <w:rsid w:val="00547BB1"/>
    <w:rsid w:val="00562D7E"/>
    <w:rsid w:val="0057691B"/>
    <w:rsid w:val="00590347"/>
    <w:rsid w:val="005A113E"/>
    <w:rsid w:val="005A5C54"/>
    <w:rsid w:val="005D0C09"/>
    <w:rsid w:val="00612C70"/>
    <w:rsid w:val="00637B4A"/>
    <w:rsid w:val="00641411"/>
    <w:rsid w:val="00681EA6"/>
    <w:rsid w:val="00682BA8"/>
    <w:rsid w:val="00710D95"/>
    <w:rsid w:val="0071273D"/>
    <w:rsid w:val="007145B7"/>
    <w:rsid w:val="007262E7"/>
    <w:rsid w:val="007305FE"/>
    <w:rsid w:val="00744C6F"/>
    <w:rsid w:val="007578F5"/>
    <w:rsid w:val="00774D25"/>
    <w:rsid w:val="0077777F"/>
    <w:rsid w:val="007805D8"/>
    <w:rsid w:val="007A2123"/>
    <w:rsid w:val="007A3929"/>
    <w:rsid w:val="007B33F2"/>
    <w:rsid w:val="007E164B"/>
    <w:rsid w:val="007E29D9"/>
    <w:rsid w:val="007E5816"/>
    <w:rsid w:val="008009A5"/>
    <w:rsid w:val="00800BCC"/>
    <w:rsid w:val="00803C51"/>
    <w:rsid w:val="00811029"/>
    <w:rsid w:val="008220FD"/>
    <w:rsid w:val="008257F8"/>
    <w:rsid w:val="00860398"/>
    <w:rsid w:val="0087504D"/>
    <w:rsid w:val="008765C2"/>
    <w:rsid w:val="0088575D"/>
    <w:rsid w:val="008937D6"/>
    <w:rsid w:val="008A472D"/>
    <w:rsid w:val="008D180E"/>
    <w:rsid w:val="008E1BB0"/>
    <w:rsid w:val="008F2C75"/>
    <w:rsid w:val="00901036"/>
    <w:rsid w:val="00905DEA"/>
    <w:rsid w:val="00917789"/>
    <w:rsid w:val="00922767"/>
    <w:rsid w:val="00924FB6"/>
    <w:rsid w:val="00944BBC"/>
    <w:rsid w:val="00962B94"/>
    <w:rsid w:val="0097049E"/>
    <w:rsid w:val="009A11DB"/>
    <w:rsid w:val="009A7CF5"/>
    <w:rsid w:val="009C18DA"/>
    <w:rsid w:val="009D0841"/>
    <w:rsid w:val="009E6613"/>
    <w:rsid w:val="009F19D6"/>
    <w:rsid w:val="00A116EF"/>
    <w:rsid w:val="00A15054"/>
    <w:rsid w:val="00A23CEE"/>
    <w:rsid w:val="00A248F0"/>
    <w:rsid w:val="00A348E3"/>
    <w:rsid w:val="00A35E08"/>
    <w:rsid w:val="00A41EC8"/>
    <w:rsid w:val="00A4399A"/>
    <w:rsid w:val="00A45FC2"/>
    <w:rsid w:val="00A52D72"/>
    <w:rsid w:val="00A5563E"/>
    <w:rsid w:val="00A8512F"/>
    <w:rsid w:val="00A974F8"/>
    <w:rsid w:val="00AA2E5E"/>
    <w:rsid w:val="00AB7371"/>
    <w:rsid w:val="00AD5E41"/>
    <w:rsid w:val="00AF230A"/>
    <w:rsid w:val="00B101B7"/>
    <w:rsid w:val="00B17DF1"/>
    <w:rsid w:val="00B31142"/>
    <w:rsid w:val="00B32CA8"/>
    <w:rsid w:val="00B36674"/>
    <w:rsid w:val="00B4243A"/>
    <w:rsid w:val="00B443BA"/>
    <w:rsid w:val="00B46BFE"/>
    <w:rsid w:val="00B618E4"/>
    <w:rsid w:val="00B8244C"/>
    <w:rsid w:val="00B91FB9"/>
    <w:rsid w:val="00BC6045"/>
    <w:rsid w:val="00BE3810"/>
    <w:rsid w:val="00C1534B"/>
    <w:rsid w:val="00C318AB"/>
    <w:rsid w:val="00C37480"/>
    <w:rsid w:val="00C73135"/>
    <w:rsid w:val="00C950E1"/>
    <w:rsid w:val="00CA5383"/>
    <w:rsid w:val="00CD672E"/>
    <w:rsid w:val="00CE47CB"/>
    <w:rsid w:val="00CF15E0"/>
    <w:rsid w:val="00D24D8E"/>
    <w:rsid w:val="00D25DE1"/>
    <w:rsid w:val="00D26BC4"/>
    <w:rsid w:val="00D54A31"/>
    <w:rsid w:val="00D57182"/>
    <w:rsid w:val="00D733C3"/>
    <w:rsid w:val="00DA5C71"/>
    <w:rsid w:val="00DD781B"/>
    <w:rsid w:val="00DE5E84"/>
    <w:rsid w:val="00DF23BB"/>
    <w:rsid w:val="00DF3818"/>
    <w:rsid w:val="00E07AFF"/>
    <w:rsid w:val="00E32D00"/>
    <w:rsid w:val="00E3712C"/>
    <w:rsid w:val="00E50A26"/>
    <w:rsid w:val="00E53FE9"/>
    <w:rsid w:val="00E56C17"/>
    <w:rsid w:val="00E6442A"/>
    <w:rsid w:val="00E66395"/>
    <w:rsid w:val="00E705BF"/>
    <w:rsid w:val="00E753A0"/>
    <w:rsid w:val="00EC1C18"/>
    <w:rsid w:val="00EC3051"/>
    <w:rsid w:val="00EE60AF"/>
    <w:rsid w:val="00F2011D"/>
    <w:rsid w:val="00F2547B"/>
    <w:rsid w:val="00F4247D"/>
    <w:rsid w:val="00F43C85"/>
    <w:rsid w:val="00F52130"/>
    <w:rsid w:val="00F54918"/>
    <w:rsid w:val="00F55AC7"/>
    <w:rsid w:val="00F62584"/>
    <w:rsid w:val="00F63B17"/>
    <w:rsid w:val="00F667DB"/>
    <w:rsid w:val="00F93B32"/>
    <w:rsid w:val="00FB1664"/>
    <w:rsid w:val="00F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95C3"/>
  <w15:chartTrackingRefBased/>
  <w15:docId w15:val="{5A800772-CCA5-4A99-8EE3-0AAD2889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036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nhideWhenUsed/>
    <w:qFormat/>
    <w:rsid w:val="0090103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01036"/>
    <w:rPr>
      <w:rFonts w:ascii="Calibri" w:eastAsia="Times New Roman" w:hAnsi="Calibri" w:cs="Times New Roman"/>
      <w:b/>
      <w:bCs/>
    </w:rPr>
  </w:style>
  <w:style w:type="paragraph" w:customStyle="1" w:styleId="mechtex">
    <w:name w:val="mechtex"/>
    <w:basedOn w:val="Normal"/>
    <w:link w:val="mechtexChar"/>
    <w:rsid w:val="00901036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901036"/>
    <w:rPr>
      <w:rFonts w:ascii="Arial Armenian" w:eastAsia="Times New Roman" w:hAnsi="Arial Armenian" w:cs="Times New Roman"/>
      <w:lang w:eastAsia="ru-RU"/>
    </w:rPr>
  </w:style>
  <w:style w:type="character" w:styleId="Emphasis">
    <w:name w:val="Emphasis"/>
    <w:uiPriority w:val="20"/>
    <w:qFormat/>
    <w:rsid w:val="00901036"/>
    <w:rPr>
      <w:i/>
      <w:iCs/>
    </w:rPr>
  </w:style>
  <w:style w:type="paragraph" w:styleId="ListParagraph">
    <w:name w:val="List Paragraph"/>
    <w:basedOn w:val="Normal"/>
    <w:uiPriority w:val="34"/>
    <w:qFormat/>
    <w:rsid w:val="001B7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AA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/>
  <dc:description/>
  <cp:lastModifiedBy>Haykanush Mkrtchyan</cp:lastModifiedBy>
  <cp:revision>41</cp:revision>
  <cp:lastPrinted>2023-02-20T11:50:00Z</cp:lastPrinted>
  <dcterms:created xsi:type="dcterms:W3CDTF">2021-03-01T12:54:00Z</dcterms:created>
  <dcterms:modified xsi:type="dcterms:W3CDTF">2023-03-10T12:45:00Z</dcterms:modified>
</cp:coreProperties>
</file>