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D9" w:rsidRDefault="00727FD9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25"/>
        <w:gridCol w:w="9924"/>
      </w:tblGrid>
      <w:tr w:rsidR="00F44233" w:rsidRPr="006129FF" w:rsidTr="002421EF">
        <w:tc>
          <w:tcPr>
            <w:tcW w:w="10349" w:type="dxa"/>
            <w:gridSpan w:val="2"/>
            <w:vAlign w:val="center"/>
          </w:tcPr>
          <w:p w:rsidR="00F44233" w:rsidRPr="006129FF" w:rsidRDefault="00F44233" w:rsidP="003C6FAD">
            <w:pPr>
              <w:spacing w:before="120" w:after="120" w:line="23" w:lineRule="atLeast"/>
              <w:jc w:val="center"/>
              <w:rPr>
                <w:rFonts w:ascii="GHEA Grapalat" w:hAnsi="GHEA Grapalat"/>
                <w:b/>
                <w:bCs/>
                <w:spacing w:val="40"/>
              </w:rPr>
            </w:pPr>
            <w:r w:rsidRPr="00CC0CB7">
              <w:rPr>
                <w:rFonts w:ascii="GHEA Grapalat" w:hAnsi="GHEA Grapalat"/>
                <w:b/>
                <w:bCs/>
                <w:spacing w:val="40"/>
              </w:rPr>
              <w:t>ՀԻՄՆԱՎՈՐՈՒՄ</w:t>
            </w:r>
          </w:p>
          <w:p w:rsidR="003A5EA6" w:rsidRDefault="00C82227" w:rsidP="006129FF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D3BE5">
              <w:rPr>
                <w:rFonts w:ascii="GHEA Grapalat" w:hAnsi="GHEA Grapalat"/>
                <w:lang w:val="hy-AM"/>
              </w:rPr>
              <w:t>«</w:t>
            </w:r>
            <w:r w:rsidR="00F00DA2">
              <w:rPr>
                <w:rFonts w:ascii="GHEA Grapalat" w:hAnsi="GHEA Grapalat"/>
                <w:lang w:val="hy-AM"/>
              </w:rPr>
              <w:t>Հայաստանի Հանրապ</w:t>
            </w:r>
            <w:r w:rsidR="006F7EE7">
              <w:rPr>
                <w:rFonts w:ascii="GHEA Grapalat" w:hAnsi="GHEA Grapalat"/>
                <w:lang w:val="hy-AM"/>
              </w:rPr>
              <w:t>ետության տարածքային կառավարման և</w:t>
            </w:r>
            <w:r w:rsidR="00F00DA2">
              <w:rPr>
                <w:rFonts w:ascii="GHEA Grapalat" w:hAnsi="GHEA Grapalat"/>
                <w:lang w:val="hy-AM"/>
              </w:rPr>
              <w:t xml:space="preserve"> ենթակառուցվածքների նախարարության «Աջակցություն ոռոգման համակարգի արդիականացմանը»</w:t>
            </w:r>
            <w:r w:rsidR="00F00DA2" w:rsidRPr="00F15F7A">
              <w:rPr>
                <w:rFonts w:ascii="GHEA Grapalat" w:hAnsi="GHEA Grapalat"/>
                <w:lang w:val="af-ZA"/>
              </w:rPr>
              <w:t xml:space="preserve"> </w:t>
            </w:r>
            <w:r w:rsidR="00F00DA2">
              <w:rPr>
                <w:rFonts w:ascii="GHEA Grapalat" w:hAnsi="GHEA Grapalat"/>
                <w:lang w:val="hy-AM"/>
              </w:rPr>
              <w:t>ծրագրի «Աջակցություն ոռոգման համակարգերի հիմնանորոգմանը» միջոցառման արտաբյուջետային հաշվի միջոցների ծախսման 2023 թվականի նախահաշիվը հաստատելու</w:t>
            </w:r>
            <w:r w:rsidRPr="00AD3BE5">
              <w:rPr>
                <w:rFonts w:ascii="GHEA Grapalat" w:hAnsi="GHEA Grapalat"/>
                <w:lang w:val="hy-AM"/>
              </w:rPr>
              <w:t>, Հայաստանի Հանրապետության 202</w:t>
            </w:r>
            <w:r w:rsidR="00F00DA2">
              <w:rPr>
                <w:rFonts w:ascii="GHEA Grapalat" w:hAnsi="GHEA Grapalat"/>
                <w:lang w:val="hy-AM"/>
              </w:rPr>
              <w:t>3</w:t>
            </w:r>
            <w:r w:rsidRPr="00AD3BE5">
              <w:rPr>
                <w:rFonts w:ascii="GHEA Grapalat" w:hAnsi="GHEA Grapalat"/>
                <w:lang w:val="hy-AM"/>
              </w:rPr>
              <w:t xml:space="preserve"> թվականի պետական բյուջեում և Հայաստանի Հանրապետության կառավարության 202</w:t>
            </w:r>
            <w:r w:rsidR="00F00DA2">
              <w:rPr>
                <w:rFonts w:ascii="GHEA Grapalat" w:hAnsi="GHEA Grapalat"/>
                <w:lang w:val="hy-AM"/>
              </w:rPr>
              <w:t>2</w:t>
            </w:r>
            <w:r w:rsidRPr="00AD3BE5">
              <w:rPr>
                <w:rFonts w:ascii="GHEA Grapalat" w:hAnsi="GHEA Grapalat"/>
                <w:lang w:val="hy-AM"/>
              </w:rPr>
              <w:t xml:space="preserve"> թվականի  դեկտեմբերի  2</w:t>
            </w:r>
            <w:r w:rsidR="00F00DA2">
              <w:rPr>
                <w:rFonts w:ascii="GHEA Grapalat" w:hAnsi="GHEA Grapalat"/>
                <w:lang w:val="hy-AM"/>
              </w:rPr>
              <w:t>9</w:t>
            </w:r>
            <w:r w:rsidRPr="00AD3BE5">
              <w:rPr>
                <w:rFonts w:ascii="GHEA Grapalat" w:hAnsi="GHEA Grapalat"/>
                <w:lang w:val="hy-AM"/>
              </w:rPr>
              <w:t>-ի  N 21</w:t>
            </w:r>
            <w:r w:rsidR="00F00DA2">
              <w:rPr>
                <w:rFonts w:ascii="GHEA Grapalat" w:hAnsi="GHEA Grapalat"/>
                <w:lang w:val="hy-AM"/>
              </w:rPr>
              <w:t>1</w:t>
            </w:r>
            <w:r w:rsidRPr="00AD3BE5">
              <w:rPr>
                <w:rFonts w:ascii="GHEA Grapalat" w:hAnsi="GHEA Grapalat"/>
                <w:lang w:val="hy-AM"/>
              </w:rPr>
              <w:t>1-Ն  որոշման մեջ փոփոխություններ ու լրացումներ կատարելու մասին»</w:t>
            </w:r>
            <w:r w:rsidR="00F00DA2">
              <w:rPr>
                <w:rFonts w:ascii="GHEA Grapalat" w:hAnsi="GHEA Grapalat"/>
                <w:lang w:val="hy-AM"/>
              </w:rPr>
              <w:t xml:space="preserve"> </w:t>
            </w:r>
            <w:r w:rsidR="006129FF">
              <w:rPr>
                <w:rFonts w:ascii="GHEA Grapalat" w:hAnsi="GHEA Grapalat" w:cs="Sylfaen"/>
                <w:lang w:val="hy-AM"/>
              </w:rPr>
              <w:t>ՀՀ</w:t>
            </w:r>
            <w:r w:rsidR="0000407A" w:rsidRPr="00B25D86">
              <w:rPr>
                <w:rFonts w:ascii="GHEA Grapalat" w:hAnsi="GHEA Grapalat" w:cs="Sylfaen"/>
                <w:lang w:val="af-ZA"/>
              </w:rPr>
              <w:t xml:space="preserve"> կառավարության որոշման նախագծի ընդունման </w:t>
            </w:r>
          </w:p>
          <w:p w:rsidR="006129FF" w:rsidRPr="006129FF" w:rsidRDefault="006129FF" w:rsidP="006129FF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F44233" w:rsidRPr="00CC0CB7" w:rsidTr="002421EF">
        <w:tc>
          <w:tcPr>
            <w:tcW w:w="425" w:type="dxa"/>
            <w:vAlign w:val="center"/>
          </w:tcPr>
          <w:p w:rsidR="00F44233" w:rsidRPr="00CC0CB7" w:rsidRDefault="00F44233" w:rsidP="00AA01FA">
            <w:pPr>
              <w:spacing w:after="12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F44233" w:rsidRPr="00CC0CB7" w:rsidRDefault="003B2450" w:rsidP="00AA01FA">
            <w:pPr>
              <w:spacing w:after="120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BC2A75">
              <w:rPr>
                <w:rFonts w:ascii="GHEA Grapalat" w:hAnsi="GHEA Grapalat" w:cs="Sylfaen"/>
                <w:b/>
                <w:lang w:val="af-ZA"/>
              </w:rPr>
              <w:t xml:space="preserve">     </w:t>
            </w:r>
            <w:r w:rsidR="004308F9">
              <w:rPr>
                <w:rFonts w:ascii="GHEA Grapalat" w:hAnsi="GHEA Grapalat" w:cs="Sylfaen"/>
                <w:b/>
                <w:lang w:val="en-US"/>
              </w:rPr>
              <w:t>1.</w:t>
            </w:r>
            <w:r w:rsidR="00F44233" w:rsidRPr="00CC0CB7">
              <w:rPr>
                <w:rFonts w:ascii="GHEA Grapalat" w:hAnsi="GHEA Grapalat" w:cs="Sylfaen"/>
                <w:b/>
              </w:rPr>
              <w:t>Անհրաժեշտությունը</w:t>
            </w:r>
          </w:p>
        </w:tc>
      </w:tr>
      <w:tr w:rsidR="00F44233" w:rsidRPr="00BE7087" w:rsidTr="002421EF">
        <w:tc>
          <w:tcPr>
            <w:tcW w:w="425" w:type="dxa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0C326D" w:rsidRPr="00970376" w:rsidRDefault="00E751D5" w:rsidP="001734FC">
            <w:pPr>
              <w:pStyle w:val="NormalWeb"/>
              <w:shd w:val="clear" w:color="auto" w:fill="FFFFFF"/>
              <w:spacing w:before="0" w:beforeAutospacing="0" w:after="240" w:afterAutospacing="0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970376">
              <w:rPr>
                <w:rFonts w:ascii="GHEA Grapalat" w:hAnsi="GHEA Grapalat"/>
                <w:lang w:val="hy-AM"/>
              </w:rPr>
              <w:t xml:space="preserve">Որոշման ընդունման անհրաժեշտությունը պայմանավորված է </w:t>
            </w:r>
            <w:r w:rsidR="00970376" w:rsidRPr="00E25D79">
              <w:rPr>
                <w:rFonts w:ascii="GHEA Grapalat" w:hAnsi="GHEA Grapalat"/>
                <w:lang w:val="hy-AM"/>
              </w:rPr>
              <w:t>«Սևանա լճի էկոհամակարգի վերա</w:t>
            </w:r>
            <w:r w:rsidR="00970376" w:rsidRPr="00E25D79">
              <w:rPr>
                <w:rFonts w:ascii="GHEA Grapalat" w:hAnsi="GHEA Grapalat"/>
                <w:lang w:val="hy-AM"/>
              </w:rPr>
              <w:softHyphen/>
              <w:t>կանգնման, պահպանման, վերարտադրման և օգտագործման միջոցառումների տարեկան ու համալիր ծրագրերը հաստատելու մասին» օրենքի 1-ին և 2-րդ հոդվածներով հաստատված տարեկան և համալիր</w:t>
            </w:r>
            <w:r w:rsidR="00970376">
              <w:rPr>
                <w:rFonts w:ascii="GHEA Grapalat" w:hAnsi="GHEA Grapalat"/>
                <w:lang w:val="hy-AM"/>
              </w:rPr>
              <w:t xml:space="preserve"> ծրագրերի 6-րդ կետի 6.8 ենթակետի պահանջով։</w:t>
            </w:r>
          </w:p>
        </w:tc>
      </w:tr>
      <w:tr w:rsidR="00F44233" w:rsidRPr="00970376" w:rsidTr="002421EF">
        <w:trPr>
          <w:trHeight w:val="295"/>
        </w:trPr>
        <w:tc>
          <w:tcPr>
            <w:tcW w:w="425" w:type="dxa"/>
            <w:vAlign w:val="center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D8794E" w:rsidRDefault="00AF7633" w:rsidP="00D8794E">
            <w:pPr>
              <w:spacing w:line="360" w:lineRule="auto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   </w:t>
            </w:r>
            <w:r w:rsidR="00E053FE">
              <w:rPr>
                <w:rFonts w:ascii="GHEA Grapalat" w:hAnsi="GHEA Grapalat" w:cs="Sylfaen"/>
                <w:b/>
                <w:lang w:val="af-ZA"/>
              </w:rPr>
              <w:t xml:space="preserve">   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4308F9">
              <w:rPr>
                <w:rFonts w:ascii="GHEA Grapalat" w:hAnsi="GHEA Grapalat" w:cs="Sylfaen"/>
                <w:b/>
                <w:lang w:val="af-ZA"/>
              </w:rPr>
              <w:t>2.</w:t>
            </w:r>
            <w:r w:rsidR="00F44233" w:rsidRPr="00CC0CB7">
              <w:rPr>
                <w:rFonts w:ascii="GHEA Grapalat" w:hAnsi="GHEA Grapalat" w:cs="Sylfaen"/>
                <w:b/>
                <w:lang w:val="af-ZA"/>
              </w:rPr>
              <w:t>Ընթացիկ իրավիճակը և խնդիրները</w:t>
            </w:r>
          </w:p>
          <w:p w:rsidR="005B52E6" w:rsidRDefault="005B52E6" w:rsidP="005B52E6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Ջրային կոմիտեի կողմից 2022թ. շրջանառվել և ՀՀ կառավարության կողմից </w:t>
            </w:r>
            <w:r w:rsidRPr="005B52E6">
              <w:rPr>
                <w:rFonts w:ascii="GHEA Grapalat" w:hAnsi="GHEA Grapalat"/>
                <w:lang w:val="hy-AM"/>
              </w:rPr>
              <w:t>09.06.2022թ</w:t>
            </w:r>
            <w:r>
              <w:rPr>
                <w:rFonts w:ascii="GHEA Grapalat" w:hAnsi="GHEA Grapalat"/>
                <w:lang w:val="hy-AM"/>
              </w:rPr>
              <w:t xml:space="preserve"> ընդունվել է «2021 թվականին Սև</w:t>
            </w:r>
            <w:r w:rsidRPr="005B52E6">
              <w:rPr>
                <w:rFonts w:ascii="GHEA Grapalat" w:hAnsi="GHEA Grapalat"/>
                <w:lang w:val="hy-AM"/>
              </w:rPr>
              <w:t>անա լճից բաց թողնվող ջրի 170 մլն մ3-ը գերազանցող չափաքանակի հաշվին արտադրվող էլեկտրաէներգիայի վաճառքից ստացված լրացուցիչ գումարների հաշվին բացված արտաբյուջետային հաշվի միջոցնե</w:t>
            </w:r>
            <w:r>
              <w:rPr>
                <w:rFonts w:ascii="GHEA Grapalat" w:hAnsi="GHEA Grapalat"/>
                <w:lang w:val="hy-AM"/>
              </w:rPr>
              <w:t>րի գոյացման և</w:t>
            </w:r>
            <w:r w:rsidRPr="005B52E6">
              <w:rPr>
                <w:rFonts w:ascii="GHEA Grapalat" w:hAnsi="GHEA Grapalat"/>
                <w:lang w:val="hy-AM"/>
              </w:rPr>
              <w:t xml:space="preserve"> ծախսման նախահաշիվը հաստատելու, </w:t>
            </w:r>
            <w:r>
              <w:rPr>
                <w:rFonts w:ascii="GHEA Grapalat" w:hAnsi="GHEA Grapalat"/>
                <w:lang w:val="hy-AM"/>
              </w:rPr>
              <w:t>Հայաստանի Հ</w:t>
            </w:r>
            <w:r w:rsidRPr="005B52E6">
              <w:rPr>
                <w:rFonts w:ascii="GHEA Grapalat" w:hAnsi="GHEA Grapalat"/>
                <w:lang w:val="hy-AM"/>
              </w:rPr>
              <w:t xml:space="preserve">անրապետության 2022 թվականի պետական բյուջեում </w:t>
            </w:r>
            <w:r>
              <w:rPr>
                <w:rFonts w:ascii="GHEA Grapalat" w:hAnsi="GHEA Grapalat"/>
                <w:lang w:val="hy-AM"/>
              </w:rPr>
              <w:t>և</w:t>
            </w:r>
            <w:r w:rsidRPr="005B52E6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Հայաստանի Հ</w:t>
            </w:r>
            <w:r w:rsidRPr="005B52E6">
              <w:rPr>
                <w:rFonts w:ascii="GHEA Grapalat" w:hAnsi="GHEA Grapalat"/>
                <w:lang w:val="hy-AM"/>
              </w:rPr>
              <w:t xml:space="preserve">անրապետության կառավարության 2021 թվականի դեկտեմբերի 23-ի </w:t>
            </w:r>
            <w:r w:rsidRPr="005B52E6">
              <w:rPr>
                <w:rFonts w:ascii="GHEA Grapalat" w:hAnsi="GHEA Grapalat"/>
                <w:lang w:val="af-ZA"/>
              </w:rPr>
              <w:t>N</w:t>
            </w:r>
            <w:r w:rsidRPr="005B52E6">
              <w:rPr>
                <w:rFonts w:ascii="GHEA Grapalat" w:hAnsi="GHEA Grapalat"/>
                <w:lang w:val="hy-AM"/>
              </w:rPr>
              <w:t xml:space="preserve"> 2121-</w:t>
            </w:r>
            <w:r>
              <w:rPr>
                <w:rFonts w:ascii="GHEA Grapalat" w:hAnsi="GHEA Grapalat"/>
                <w:lang w:val="hy-AM"/>
              </w:rPr>
              <w:t>Ն</w:t>
            </w:r>
            <w:r w:rsidRPr="005B52E6">
              <w:rPr>
                <w:rFonts w:ascii="GHEA Grapalat" w:hAnsi="GHEA Grapalat"/>
                <w:lang w:val="hy-AM"/>
              </w:rPr>
              <w:t xml:space="preserve"> որոշման մեջ փոփոխություններ ու լրացումներ կատարելու մասին» </w:t>
            </w:r>
            <w:r w:rsidR="005F6564" w:rsidRPr="005F6564">
              <w:rPr>
                <w:rFonts w:ascii="GHEA Grapalat" w:hAnsi="GHEA Grapalat"/>
                <w:lang w:val="af-ZA"/>
              </w:rPr>
              <w:t>N 850-</w:t>
            </w:r>
            <w:r w:rsidR="005F6564">
              <w:rPr>
                <w:rFonts w:ascii="GHEA Grapalat" w:hAnsi="GHEA Grapalat"/>
                <w:lang w:val="hy-AM"/>
              </w:rPr>
              <w:t xml:space="preserve">Ն </w:t>
            </w:r>
            <w:r w:rsidRPr="005B52E6">
              <w:rPr>
                <w:rFonts w:ascii="GHEA Grapalat" w:hAnsi="GHEA Grapalat"/>
                <w:lang w:val="hy-AM"/>
              </w:rPr>
              <w:t>որոշումը։</w:t>
            </w:r>
          </w:p>
          <w:p w:rsidR="00805F09" w:rsidRDefault="005D6486" w:rsidP="005D6486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Համաձայն </w:t>
            </w:r>
            <w:r w:rsidRPr="00E25D79">
              <w:rPr>
                <w:rFonts w:ascii="GHEA Grapalat" w:hAnsi="GHEA Grapalat"/>
                <w:lang w:val="hy-AM"/>
              </w:rPr>
              <w:t>«Սևանա լճի էկոհամակարգի վերա</w:t>
            </w:r>
            <w:r w:rsidRPr="00E25D79">
              <w:rPr>
                <w:rFonts w:ascii="GHEA Grapalat" w:hAnsi="GHEA Grapalat"/>
                <w:lang w:val="hy-AM"/>
              </w:rPr>
              <w:softHyphen/>
              <w:t>կանգնման, պահպանման, վերարտադրման և օգտագործման միջոցառումների տարեկան ու համալիր ծրագրերը հաստատելու մասին» օրենքի 1-ին և 2-րդ հոդվածներով հաստատված տարեկան և համալիր</w:t>
            </w:r>
            <w:r>
              <w:rPr>
                <w:rFonts w:ascii="GHEA Grapalat" w:hAnsi="GHEA Grapalat"/>
                <w:lang w:val="hy-AM"/>
              </w:rPr>
              <w:t xml:space="preserve"> ծրագրերի 6-րդ կետի 6.8 ենթակետի պահանջի՝</w:t>
            </w:r>
            <w:r w:rsidRPr="005D6486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«տարեկան արդյունքներով ա</w:t>
            </w:r>
            <w:r w:rsidRPr="005D6486">
              <w:rPr>
                <w:rFonts w:ascii="GHEA Grapalat" w:hAnsi="GHEA Grapalat"/>
                <w:lang w:val="hy-AM"/>
              </w:rPr>
              <w:t>րտաբյուջետային հաշվի միջոցների չծախսված մնացորդն ուղղվում է այդ հաշվից հաջորդ տարում կատարվելիք բյուջետային ելքերի նախահաշվով նախատեսվող բյուջետային ելքերի ֆինանսավորմանը</w:t>
            </w:r>
            <w:r>
              <w:rPr>
                <w:rFonts w:ascii="GHEA Grapalat" w:hAnsi="GHEA Grapalat"/>
                <w:lang w:val="hy-AM"/>
              </w:rPr>
              <w:t xml:space="preserve">», </w:t>
            </w:r>
            <w:r w:rsidR="00E4227D">
              <w:rPr>
                <w:rFonts w:ascii="GHEA Grapalat" w:hAnsi="GHEA Grapalat"/>
                <w:lang w:val="hy-AM"/>
              </w:rPr>
              <w:t xml:space="preserve">ինչպես նաև արտաբյուջետային հաշվին առկա միջոցների շրջանակներում </w:t>
            </w:r>
            <w:r>
              <w:rPr>
                <w:rFonts w:ascii="GHEA Grapalat" w:hAnsi="GHEA Grapalat"/>
                <w:lang w:val="hy-AM"/>
              </w:rPr>
              <w:t xml:space="preserve">անհրաժեշտություն է առաջացել հաստատել </w:t>
            </w:r>
            <w:r w:rsidRPr="005B52E6">
              <w:rPr>
                <w:rFonts w:ascii="GHEA Grapalat" w:hAnsi="GHEA Grapalat"/>
                <w:lang w:val="hy-AM"/>
              </w:rPr>
              <w:t>արտաբյուջետային հաշվի միջոցնե</w:t>
            </w:r>
            <w:r>
              <w:rPr>
                <w:rFonts w:ascii="GHEA Grapalat" w:hAnsi="GHEA Grapalat"/>
                <w:lang w:val="hy-AM"/>
              </w:rPr>
              <w:t xml:space="preserve">րի </w:t>
            </w:r>
            <w:r w:rsidRPr="005B52E6">
              <w:rPr>
                <w:rFonts w:ascii="GHEA Grapalat" w:hAnsi="GHEA Grapalat"/>
                <w:lang w:val="hy-AM"/>
              </w:rPr>
              <w:t>ծախսման</w:t>
            </w:r>
            <w:r>
              <w:rPr>
                <w:rFonts w:ascii="GHEA Grapalat" w:hAnsi="GHEA Grapalat"/>
                <w:lang w:val="hy-AM"/>
              </w:rPr>
              <w:t xml:space="preserve"> 2023 թվականի նախահաշիվը և շրջանառել համապատասխան որոշման նախագիծ։</w:t>
            </w:r>
          </w:p>
          <w:p w:rsidR="00990B25" w:rsidRPr="00B8238B" w:rsidRDefault="00990B25" w:rsidP="005B6C90">
            <w:pPr>
              <w:ind w:firstLine="720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2021 թվականին Սև</w:t>
            </w:r>
            <w:r w:rsidRPr="005B52E6">
              <w:rPr>
                <w:rFonts w:ascii="GHEA Grapalat" w:hAnsi="GHEA Grapalat"/>
                <w:lang w:val="hy-AM"/>
              </w:rPr>
              <w:t>անա լճից բաց թողնվող ջրի 170 մլն մ3-ը գերազանցող չափաքանակի հաշվին արտադրվող էլեկտրաէներգիայի վաճառքից ստացված լրացուցիչ գումարների հաշվին</w:t>
            </w:r>
            <w:r>
              <w:rPr>
                <w:rFonts w:ascii="GHEA Grapalat" w:hAnsi="GHEA Grapalat"/>
                <w:lang w:val="hy-AM"/>
              </w:rPr>
              <w:t xml:space="preserve"> Ջրային կոմիտեի անվամբ բացված </w:t>
            </w:r>
            <w:r w:rsidRPr="00990B25">
              <w:rPr>
                <w:rFonts w:ascii="GHEA Grapalat" w:hAnsi="GHEA Grapalat"/>
                <w:lang w:val="hy-AM"/>
              </w:rPr>
              <w:t>արտաբյուջետային</w:t>
            </w:r>
            <w:r>
              <w:rPr>
                <w:rFonts w:ascii="GHEA Grapalat" w:hAnsi="GHEA Grapalat"/>
                <w:lang w:val="hy-AM"/>
              </w:rPr>
              <w:t xml:space="preserve"> հաշվին «</w:t>
            </w:r>
            <w:r w:rsidRPr="003F08A5">
              <w:rPr>
                <w:rFonts w:ascii="GHEA Grapalat" w:eastAsia="Calibri" w:hAnsi="GHEA Grapalat" w:cs="Calibri"/>
                <w:lang w:val="hy-AM"/>
              </w:rPr>
              <w:t>ՀԷՑ</w:t>
            </w:r>
            <w:r>
              <w:rPr>
                <w:rFonts w:ascii="GHEA Grapalat" w:eastAsia="Calibri" w:hAnsi="GHEA Grapalat" w:cs="Calibri"/>
                <w:lang w:val="hy-AM"/>
              </w:rPr>
              <w:t xml:space="preserve">» </w:t>
            </w:r>
            <w:r w:rsidRPr="003F08A5">
              <w:rPr>
                <w:rFonts w:ascii="GHEA Grapalat" w:eastAsia="Calibri" w:hAnsi="GHEA Grapalat" w:cs="Calibri"/>
                <w:lang w:val="hy-AM"/>
              </w:rPr>
              <w:t xml:space="preserve"> ՓԲԸ-ի </w:t>
            </w:r>
            <w:r>
              <w:rPr>
                <w:rFonts w:ascii="GHEA Grapalat" w:eastAsia="Calibri" w:hAnsi="GHEA Grapalat" w:cs="Calibri"/>
                <w:lang w:val="hy-AM"/>
              </w:rPr>
              <w:t xml:space="preserve">կողմից </w:t>
            </w:r>
            <w:r w:rsidR="006B07A8">
              <w:rPr>
                <w:rFonts w:ascii="GHEA Grapalat" w:eastAsia="Calibri" w:hAnsi="GHEA Grapalat" w:cs="Calibri"/>
                <w:lang w:val="hy-AM"/>
              </w:rPr>
              <w:t>փ</w:t>
            </w:r>
            <w:r>
              <w:rPr>
                <w:rFonts w:ascii="GHEA Grapalat" w:eastAsia="Calibri" w:hAnsi="GHEA Grapalat" w:cs="Calibri"/>
                <w:lang w:val="hy-AM"/>
              </w:rPr>
              <w:t xml:space="preserve">ոխանցվել է </w:t>
            </w:r>
            <w:r w:rsidR="006B07A8">
              <w:rPr>
                <w:rFonts w:ascii="GHEA Grapalat" w:eastAsia="Calibri" w:hAnsi="GHEA Grapalat" w:cs="Calibri"/>
                <w:lang w:val="hy-AM"/>
              </w:rPr>
              <w:t xml:space="preserve">1,240,000.0 </w:t>
            </w:r>
            <w:r>
              <w:rPr>
                <w:rFonts w:ascii="GHEA Grapalat" w:hAnsi="GHEA Grapalat"/>
                <w:lang w:val="hy-AM"/>
              </w:rPr>
              <w:t>հազար դրամ</w:t>
            </w:r>
            <w:r w:rsidR="005B6C90">
              <w:rPr>
                <w:rFonts w:ascii="GHEA Grapalat" w:hAnsi="GHEA Grapalat"/>
                <w:lang w:val="hy-AM"/>
              </w:rPr>
              <w:t xml:space="preserve"> </w:t>
            </w:r>
            <w:r w:rsidR="005B6C90" w:rsidRPr="005B6C90">
              <w:rPr>
                <w:rFonts w:ascii="GHEA Grapalat" w:hAnsi="GHEA Grapalat"/>
                <w:lang w:val="hy-AM"/>
              </w:rPr>
              <w:t>(30.12.2022</w:t>
            </w:r>
            <w:r w:rsidR="005B6C90">
              <w:rPr>
                <w:rFonts w:ascii="GHEA Grapalat" w:hAnsi="GHEA Grapalat"/>
                <w:lang w:val="hy-AM"/>
              </w:rPr>
              <w:t>թ.</w:t>
            </w:r>
            <w:r w:rsidR="005B6C90" w:rsidRPr="005B6C90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, իսկ «ՄԷԿ» ՓԲԸ-ի կողմից՝ </w:t>
            </w:r>
            <w:r w:rsidR="006B07A8">
              <w:rPr>
                <w:rFonts w:ascii="GHEA Grapalat" w:hAnsi="GHEA Grapalat"/>
                <w:lang w:val="hy-AM"/>
              </w:rPr>
              <w:t>212,519.1 հազար դրամ</w:t>
            </w:r>
            <w:r w:rsidR="005B6C90">
              <w:rPr>
                <w:rFonts w:ascii="GHEA Grapalat" w:hAnsi="GHEA Grapalat"/>
                <w:lang w:val="hy-AM"/>
              </w:rPr>
              <w:t xml:space="preserve"> </w:t>
            </w:r>
            <w:r w:rsidR="005B6C90" w:rsidRPr="005B6C90">
              <w:rPr>
                <w:rFonts w:ascii="GHEA Grapalat" w:hAnsi="GHEA Grapalat"/>
                <w:lang w:val="hy-AM"/>
              </w:rPr>
              <w:t>(</w:t>
            </w:r>
            <w:r w:rsidR="00FE289F">
              <w:rPr>
                <w:rFonts w:ascii="GHEA Grapalat" w:hAnsi="GHEA Grapalat"/>
                <w:lang w:val="hy-AM"/>
              </w:rPr>
              <w:t xml:space="preserve">հավասարաչափ՝ </w:t>
            </w:r>
            <w:r w:rsidR="005B6C90" w:rsidRPr="005B6C90">
              <w:rPr>
                <w:rFonts w:ascii="GHEA Grapalat" w:hAnsi="GHEA Grapalat"/>
                <w:lang w:val="hy-AM"/>
              </w:rPr>
              <w:t>3</w:t>
            </w:r>
            <w:r w:rsidR="005B6C90">
              <w:rPr>
                <w:rFonts w:ascii="GHEA Grapalat" w:hAnsi="GHEA Grapalat"/>
                <w:lang w:val="hy-AM"/>
              </w:rPr>
              <w:t>1</w:t>
            </w:r>
            <w:r w:rsidR="005B6C90" w:rsidRPr="005B6C90">
              <w:rPr>
                <w:rFonts w:ascii="GHEA Grapalat" w:hAnsi="GHEA Grapalat"/>
                <w:lang w:val="hy-AM"/>
              </w:rPr>
              <w:t>.1</w:t>
            </w:r>
            <w:r w:rsidR="005B6C90">
              <w:rPr>
                <w:rFonts w:ascii="GHEA Grapalat" w:hAnsi="GHEA Grapalat"/>
                <w:lang w:val="hy-AM"/>
              </w:rPr>
              <w:t>0</w:t>
            </w:r>
            <w:r w:rsidR="005B6C90" w:rsidRPr="005B6C90">
              <w:rPr>
                <w:rFonts w:ascii="GHEA Grapalat" w:hAnsi="GHEA Grapalat"/>
                <w:lang w:val="hy-AM"/>
              </w:rPr>
              <w:t>.2022</w:t>
            </w:r>
            <w:r w:rsidR="005B6C90">
              <w:rPr>
                <w:rFonts w:ascii="GHEA Grapalat" w:hAnsi="GHEA Grapalat"/>
                <w:lang w:val="hy-AM"/>
              </w:rPr>
              <w:t>թ. և 29.11.2022թ.</w:t>
            </w:r>
            <w:r w:rsidR="005B6C90" w:rsidRPr="005B6C90">
              <w:rPr>
                <w:rFonts w:ascii="GHEA Grapalat" w:hAnsi="GHEA Grapalat"/>
                <w:lang w:val="hy-AM"/>
              </w:rPr>
              <w:t>)</w:t>
            </w:r>
            <w:r w:rsidR="006B07A8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 xml:space="preserve">ընդամենը՝ </w:t>
            </w:r>
            <w:r w:rsidR="006B07A8">
              <w:rPr>
                <w:rFonts w:ascii="GHEA Grapalat" w:hAnsi="GHEA Grapalat"/>
                <w:lang w:val="hy-AM"/>
              </w:rPr>
              <w:t xml:space="preserve">1,452,519.1 </w:t>
            </w:r>
            <w:r>
              <w:rPr>
                <w:rFonts w:ascii="GHEA Grapalat" w:hAnsi="GHEA Grapalat"/>
                <w:lang w:val="hy-AM"/>
              </w:rPr>
              <w:t xml:space="preserve">հազար դրամ։ 2022թ. «Ջրառ» ՓԲԸ-ին է հատկացվել </w:t>
            </w:r>
            <w:r w:rsidR="006B07A8">
              <w:rPr>
                <w:rFonts w:ascii="GHEA Grapalat" w:hAnsi="GHEA Grapalat"/>
                <w:lang w:val="hy-AM"/>
              </w:rPr>
              <w:t>91,729.6</w:t>
            </w:r>
            <w:r>
              <w:rPr>
                <w:rFonts w:ascii="GHEA Grapalat" w:hAnsi="GHEA Grapalat"/>
                <w:lang w:val="hy-AM"/>
              </w:rPr>
              <w:t xml:space="preserve"> հազար դրամ՝</w:t>
            </w:r>
            <w:r w:rsidR="005B6C90">
              <w:rPr>
                <w:rFonts w:ascii="GHEA Grapalat" w:hAnsi="GHEA Grapalat"/>
                <w:lang w:val="hy-AM"/>
              </w:rPr>
              <w:t xml:space="preserve"> որպես կանխավճար, ինչպես նաև</w:t>
            </w:r>
            <w:r>
              <w:rPr>
                <w:rFonts w:ascii="GHEA Grapalat" w:hAnsi="GHEA Grapalat"/>
                <w:lang w:val="hy-AM"/>
              </w:rPr>
              <w:t xml:space="preserve"> նախագծանախահաշվային փաստաթղթերի ձեռքբերման համար։ 01.01.2023թ. դրությամբ </w:t>
            </w:r>
            <w:r w:rsidRPr="00990B25">
              <w:rPr>
                <w:rFonts w:ascii="GHEA Grapalat" w:hAnsi="GHEA Grapalat"/>
                <w:lang w:val="hy-AM"/>
              </w:rPr>
              <w:t>արտաբյուջետային</w:t>
            </w:r>
            <w:r>
              <w:rPr>
                <w:rFonts w:ascii="GHEA Grapalat" w:hAnsi="GHEA Grapalat"/>
                <w:lang w:val="hy-AM"/>
              </w:rPr>
              <w:t xml:space="preserve"> հաշվի</w:t>
            </w:r>
            <w:r w:rsidR="00FE289F">
              <w:rPr>
                <w:rFonts w:ascii="GHEA Grapalat" w:hAnsi="GHEA Grapalat"/>
                <w:lang w:val="hy-AM"/>
              </w:rPr>
              <w:t xml:space="preserve"> մնացորդը</w:t>
            </w:r>
            <w:r>
              <w:rPr>
                <w:rFonts w:ascii="GHEA Grapalat" w:hAnsi="GHEA Grapalat"/>
                <w:lang w:val="hy-AM"/>
              </w:rPr>
              <w:t xml:space="preserve"> կազմում է </w:t>
            </w:r>
            <w:r w:rsidRPr="003F08A5">
              <w:rPr>
                <w:rFonts w:ascii="GHEA Grapalat" w:eastAsia="Calibri" w:hAnsi="GHEA Grapalat" w:cs="Calibri"/>
                <w:lang w:val="hy-AM"/>
              </w:rPr>
              <w:t>1,360,789.5</w:t>
            </w:r>
            <w:r>
              <w:rPr>
                <w:rFonts w:ascii="GHEA Grapalat" w:eastAsia="Calibri" w:hAnsi="GHEA Grapalat" w:cs="Calibri"/>
                <w:lang w:val="hy-AM"/>
              </w:rPr>
              <w:t xml:space="preserve"> հազար դրամ։</w:t>
            </w:r>
          </w:p>
        </w:tc>
      </w:tr>
      <w:tr w:rsidR="00057125" w:rsidRPr="00970376" w:rsidTr="002421EF">
        <w:trPr>
          <w:trHeight w:val="295"/>
        </w:trPr>
        <w:tc>
          <w:tcPr>
            <w:tcW w:w="425" w:type="dxa"/>
            <w:vAlign w:val="center"/>
          </w:tcPr>
          <w:p w:rsidR="00057125" w:rsidRPr="00CC0CB7" w:rsidRDefault="00057125" w:rsidP="00C34475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057125" w:rsidRPr="00D43C9F" w:rsidRDefault="00057125" w:rsidP="005D6486">
            <w:pPr>
              <w:ind w:firstLine="720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44233" w:rsidRPr="00970376" w:rsidTr="002421EF">
        <w:tc>
          <w:tcPr>
            <w:tcW w:w="425" w:type="dxa"/>
            <w:vAlign w:val="center"/>
          </w:tcPr>
          <w:p w:rsidR="00F44233" w:rsidRPr="006129FF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007487" w:rsidRPr="006129FF" w:rsidRDefault="00A51BAD" w:rsidP="009C2B80">
            <w:pPr>
              <w:pStyle w:val="BodyText2"/>
              <w:spacing w:line="240" w:lineRule="auto"/>
              <w:ind w:firstLine="35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6129FF">
              <w:rPr>
                <w:rFonts w:ascii="GHEA Grapalat" w:hAnsi="GHEA Grapalat"/>
                <w:b w:val="0"/>
                <w:bCs w:val="0"/>
                <w:i/>
                <w:iCs/>
                <w:color w:val="000000"/>
                <w:sz w:val="24"/>
                <w:lang w:val="af-ZA"/>
              </w:rPr>
              <w:t xml:space="preserve">          </w:t>
            </w:r>
          </w:p>
        </w:tc>
      </w:tr>
      <w:tr w:rsidR="00F44233" w:rsidRPr="00970376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3714C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6129FF" w:rsidRDefault="004308F9" w:rsidP="00EA7332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6129FF">
              <w:rPr>
                <w:rFonts w:ascii="GHEA Grapalat" w:hAnsi="GHEA Grapalat" w:cs="Sylfaen"/>
                <w:b/>
                <w:lang w:val="af-ZA"/>
              </w:rPr>
              <w:t xml:space="preserve">3. </w:t>
            </w:r>
            <w:r w:rsidR="00F44233" w:rsidRPr="006B07A8">
              <w:rPr>
                <w:rFonts w:ascii="GHEA Grapalat" w:hAnsi="GHEA Grapalat" w:cs="Sylfaen"/>
                <w:b/>
                <w:lang w:val="hy-AM"/>
              </w:rPr>
              <w:t>Տվյալ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6B07A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6B07A8">
              <w:rPr>
                <w:rFonts w:ascii="GHEA Grapalat" w:hAnsi="GHEA Grapalat" w:cs="Sylfaen"/>
                <w:b/>
                <w:lang w:val="hy-AM"/>
              </w:rPr>
              <w:t>իրականացվող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6B07A8">
              <w:rPr>
                <w:rFonts w:ascii="GHEA Grapalat" w:hAnsi="GHEA Grapalat" w:cs="Sylfaen"/>
                <w:b/>
                <w:lang w:val="hy-AM"/>
              </w:rPr>
              <w:t>քաղաքականությունը</w:t>
            </w:r>
          </w:p>
          <w:p w:rsidR="006129FF" w:rsidRDefault="00DE67A0" w:rsidP="006129FF">
            <w:pPr>
              <w:ind w:firstLine="81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</w:t>
            </w:r>
            <w:r w:rsidRPr="00A10ECA">
              <w:rPr>
                <w:rFonts w:ascii="GHEA Grapalat" w:hAnsi="GHEA Grapalat" w:cs="Sylfaen"/>
                <w:lang w:val="hy-AM"/>
              </w:rPr>
              <w:t>ռոգման համակարգերի արդիականացմանն ուղղված նպատակային ներդրումների իրականացմա</w:t>
            </w:r>
            <w:r>
              <w:rPr>
                <w:rFonts w:ascii="GHEA Grapalat" w:hAnsi="GHEA Grapalat" w:cs="Sylfaen"/>
                <w:lang w:val="hy-AM"/>
              </w:rPr>
              <w:t>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1734FC">
              <w:rPr>
                <w:rFonts w:ascii="GHEA Grapalat" w:hAnsi="GHEA Grapalat"/>
                <w:lang w:val="hy-AM"/>
              </w:rPr>
              <w:t xml:space="preserve">պայմանավորված </w:t>
            </w:r>
            <w:r w:rsidR="001734FC" w:rsidRPr="00161161">
              <w:rPr>
                <w:rFonts w:ascii="GHEA Grapalat" w:hAnsi="GHEA Grapalat" w:cs="Sylfaen"/>
              </w:rPr>
              <w:t>անհրաժեշտություն</w:t>
            </w:r>
            <w:r w:rsidR="001734FC" w:rsidRPr="00157083">
              <w:rPr>
                <w:rFonts w:ascii="GHEA Grapalat" w:hAnsi="GHEA Grapalat" w:cs="Sylfaen"/>
                <w:lang w:val="af-ZA"/>
              </w:rPr>
              <w:t xml:space="preserve"> </w:t>
            </w:r>
            <w:r w:rsidR="001734FC" w:rsidRPr="00161161">
              <w:rPr>
                <w:rFonts w:ascii="GHEA Grapalat" w:hAnsi="GHEA Grapalat" w:cs="Sylfaen"/>
              </w:rPr>
              <w:t>է</w:t>
            </w:r>
            <w:r w:rsidR="001734FC" w:rsidRPr="00157083">
              <w:rPr>
                <w:rFonts w:ascii="GHEA Grapalat" w:hAnsi="GHEA Grapalat" w:cs="Sylfaen"/>
                <w:lang w:val="af-ZA"/>
              </w:rPr>
              <w:t xml:space="preserve"> </w:t>
            </w:r>
            <w:r w:rsidR="001734FC" w:rsidRPr="00161161">
              <w:rPr>
                <w:rFonts w:ascii="GHEA Grapalat" w:hAnsi="GHEA Grapalat" w:cs="Sylfaen"/>
              </w:rPr>
              <w:t>առաջացել</w:t>
            </w:r>
            <w:r w:rsidR="001734F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իրականացնել</w:t>
            </w:r>
            <w:r w:rsidR="001734FC">
              <w:rPr>
                <w:rFonts w:ascii="GHEA Grapalat" w:hAnsi="GHEA Grapalat"/>
                <w:lang w:val="hy-AM"/>
              </w:rPr>
              <w:t xml:space="preserve"> </w:t>
            </w:r>
            <w:r w:rsidR="00332283">
              <w:rPr>
                <w:rFonts w:ascii="GHEA Grapalat" w:hAnsi="GHEA Grapalat" w:cs="Sylfaen"/>
                <w:lang w:val="hy-AM"/>
              </w:rPr>
              <w:t>Սևան-Հրազդանի</w:t>
            </w:r>
            <w:r w:rsidR="00805F09">
              <w:rPr>
                <w:rFonts w:ascii="GHEA Grapalat" w:hAnsi="GHEA Grapalat" w:cs="Sylfaen"/>
                <w:lang w:val="hy-AM"/>
              </w:rPr>
              <w:t xml:space="preserve"> ոռոգման համակարգից սնվող՝ «Ջրառ» ՓԲԸ-ի հաշվեկշռում գտնվող </w:t>
            </w:r>
            <w:r w:rsidR="00805F09" w:rsidRPr="00970376">
              <w:rPr>
                <w:rFonts w:ascii="GHEA Grapalat" w:hAnsi="GHEA Grapalat" w:cs="Sylfaen"/>
                <w:lang w:val="hy-AM"/>
              </w:rPr>
              <w:t>Արտաշատի ջրանցքի, Արտաշատի ջրանցքի</w:t>
            </w:r>
            <w:r w:rsidR="007047F0" w:rsidRPr="00970376">
              <w:rPr>
                <w:rFonts w:ascii="GHEA Grapalat" w:hAnsi="GHEA Grapalat" w:cs="Sylfaen"/>
                <w:lang w:val="hy-AM"/>
              </w:rPr>
              <w:t xml:space="preserve"> (այլ հատվածների) </w:t>
            </w:r>
            <w:r w:rsidR="00710A28" w:rsidRPr="00970376">
              <w:rPr>
                <w:rFonts w:ascii="GHEA Grapalat" w:hAnsi="GHEA Grapalat" w:cs="Sylfaen"/>
                <w:lang w:val="hy-AM"/>
              </w:rPr>
              <w:t xml:space="preserve"> </w:t>
            </w:r>
            <w:r w:rsidR="00E42F05" w:rsidRPr="00970376">
              <w:rPr>
                <w:rFonts w:ascii="GHEA Grapalat" w:hAnsi="GHEA Grapalat" w:cs="Sylfaen"/>
                <w:lang w:val="hy-AM"/>
              </w:rPr>
              <w:t xml:space="preserve">և </w:t>
            </w:r>
            <w:r w:rsidR="00710A28" w:rsidRPr="00970376">
              <w:rPr>
                <w:rFonts w:ascii="GHEA Grapalat" w:hAnsi="GHEA Grapalat" w:cs="Sylfaen"/>
                <w:lang w:val="hy-AM"/>
              </w:rPr>
              <w:t>գլխամասային</w:t>
            </w:r>
            <w:r w:rsidR="00805F09" w:rsidRPr="00970376">
              <w:rPr>
                <w:rFonts w:ascii="GHEA Grapalat" w:hAnsi="GHEA Grapalat" w:cs="Sylfaen"/>
                <w:lang w:val="hy-AM"/>
              </w:rPr>
              <w:t xml:space="preserve"> հանգույցի, Ստորին Հրազդան</w:t>
            </w:r>
            <w:r w:rsidR="00332283" w:rsidRPr="00970376">
              <w:rPr>
                <w:rFonts w:ascii="GHEA Grapalat" w:hAnsi="GHEA Grapalat" w:cs="Sylfaen"/>
                <w:lang w:val="hy-AM"/>
              </w:rPr>
              <w:t>ի</w:t>
            </w:r>
            <w:r w:rsidR="00805F09" w:rsidRPr="00970376">
              <w:rPr>
                <w:rFonts w:ascii="GHEA Grapalat" w:hAnsi="GHEA Grapalat" w:cs="Sylfaen"/>
                <w:lang w:val="hy-AM"/>
              </w:rPr>
              <w:t xml:space="preserve"> ջրանցքի 1-ին հերթի գլխամասային հանգույցի, Ստորին Հրազդան</w:t>
            </w:r>
            <w:r w:rsidR="009D7499" w:rsidRPr="00970376">
              <w:rPr>
                <w:rFonts w:ascii="GHEA Grapalat" w:hAnsi="GHEA Grapalat" w:cs="Sylfaen"/>
                <w:lang w:val="hy-AM"/>
              </w:rPr>
              <w:t>ի</w:t>
            </w:r>
            <w:r w:rsidR="00805F09" w:rsidRPr="00970376">
              <w:rPr>
                <w:rFonts w:ascii="GHEA Grapalat" w:hAnsi="GHEA Grapalat" w:cs="Sylfaen"/>
                <w:lang w:val="hy-AM"/>
              </w:rPr>
              <w:t xml:space="preserve"> ջրանցքի 2-րդ հերթի և Արզնի-Շամիրամ ջրանցքի 2-րդ հերթի հիմնանորոգման աշխատանքները</w:t>
            </w:r>
            <w:r w:rsidR="00994030">
              <w:rPr>
                <w:rFonts w:ascii="GHEA Grapalat" w:hAnsi="GHEA Grapalat" w:cs="Sylfaen"/>
                <w:lang w:val="hy-AM"/>
              </w:rPr>
              <w:t>։ Ընդհանուր աշխատանքները նախատեսվում է իրականացնել 2023 և 2024 թվականներին</w:t>
            </w:r>
            <w:r w:rsidR="00605A16">
              <w:rPr>
                <w:rFonts w:ascii="GHEA Grapalat" w:hAnsi="GHEA Grapalat" w:cs="Sylfaen"/>
                <w:lang w:val="hy-AM"/>
              </w:rPr>
              <w:t xml:space="preserve">, որից 2023թ.՝ </w:t>
            </w:r>
            <w:r w:rsidR="00994030">
              <w:rPr>
                <w:rFonts w:ascii="GHEA Grapalat" w:hAnsi="GHEA Grapalat" w:cs="Sylfaen"/>
                <w:lang w:val="hy-AM"/>
              </w:rPr>
              <w:t>722,663.7 հազար դրամի</w:t>
            </w:r>
            <w:r w:rsidR="00605A16">
              <w:rPr>
                <w:rFonts w:ascii="GHEA Grapalat" w:hAnsi="GHEA Grapalat" w:cs="Sylfaen"/>
                <w:lang w:val="hy-AM"/>
              </w:rPr>
              <w:t xml:space="preserve"> </w:t>
            </w:r>
            <w:r w:rsidR="00994030">
              <w:rPr>
                <w:rFonts w:ascii="GHEA Grapalat" w:hAnsi="GHEA Grapalat" w:cs="Sylfaen"/>
                <w:lang w:val="hy-AM"/>
              </w:rPr>
              <w:t xml:space="preserve">շրջանակներում։ </w:t>
            </w:r>
            <w:r w:rsidR="00251369">
              <w:rPr>
                <w:rFonts w:ascii="GHEA Grapalat" w:hAnsi="GHEA Grapalat" w:cs="Sylfaen"/>
                <w:lang w:val="hy-AM"/>
              </w:rPr>
              <w:t>Ա</w:t>
            </w:r>
            <w:r w:rsidR="00994030">
              <w:rPr>
                <w:rFonts w:ascii="GHEA Grapalat" w:hAnsi="GHEA Grapalat" w:cs="Sylfaen"/>
                <w:lang w:val="hy-AM"/>
              </w:rPr>
              <w:t xml:space="preserve">շխատանքների </w:t>
            </w:r>
            <w:r w:rsidR="00733ACF" w:rsidRPr="00970376">
              <w:rPr>
                <w:rFonts w:ascii="GHEA Grapalat" w:hAnsi="GHEA Grapalat" w:cs="Sylfaen"/>
                <w:lang w:val="hy-AM"/>
              </w:rPr>
              <w:t>նախագծանախահաշվային փաստաթղթեր</w:t>
            </w:r>
            <w:r w:rsidR="0091681D">
              <w:rPr>
                <w:rFonts w:ascii="GHEA Grapalat" w:hAnsi="GHEA Grapalat" w:cs="Sylfaen"/>
                <w:lang w:val="hy-AM"/>
              </w:rPr>
              <w:t>ի</w:t>
            </w:r>
            <w:r w:rsidR="00994030">
              <w:rPr>
                <w:rFonts w:ascii="GHEA Grapalat" w:hAnsi="GHEA Grapalat" w:cs="Sylfaen"/>
                <w:lang w:val="hy-AM"/>
              </w:rPr>
              <w:t xml:space="preserve"> դրական փորձագիտական եզրակացությ</w:t>
            </w:r>
            <w:r w:rsidR="00227479">
              <w:rPr>
                <w:rFonts w:ascii="GHEA Grapalat" w:hAnsi="GHEA Grapalat" w:cs="Sylfaen"/>
                <w:lang w:val="hy-AM"/>
              </w:rPr>
              <w:t>ու</w:t>
            </w:r>
            <w:r w:rsidR="00994030">
              <w:rPr>
                <w:rFonts w:ascii="GHEA Grapalat" w:hAnsi="GHEA Grapalat" w:cs="Sylfaen"/>
                <w:lang w:val="hy-AM"/>
              </w:rPr>
              <w:t>ններ</w:t>
            </w:r>
            <w:r w:rsidR="0091681D">
              <w:rPr>
                <w:rFonts w:ascii="GHEA Grapalat" w:hAnsi="GHEA Grapalat" w:cs="Sylfaen"/>
                <w:lang w:val="hy-AM"/>
              </w:rPr>
              <w:t>ը</w:t>
            </w:r>
            <w:r w:rsidR="00994030">
              <w:rPr>
                <w:rFonts w:ascii="GHEA Grapalat" w:hAnsi="GHEA Grapalat" w:cs="Sylfaen"/>
                <w:lang w:val="hy-AM"/>
              </w:rPr>
              <w:t xml:space="preserve"> </w:t>
            </w:r>
            <w:r w:rsidR="00733ACF" w:rsidRPr="00970376">
              <w:rPr>
                <w:rFonts w:ascii="GHEA Grapalat" w:hAnsi="GHEA Grapalat" w:cs="Sylfaen"/>
                <w:lang w:val="hy-AM"/>
              </w:rPr>
              <w:t>կցվում են</w:t>
            </w:r>
            <w:r w:rsidR="00805F09" w:rsidRPr="00970376">
              <w:rPr>
                <w:rFonts w:ascii="GHEA Grapalat" w:hAnsi="GHEA Grapalat" w:cs="Sylfaen"/>
                <w:lang w:val="hy-AM"/>
              </w:rPr>
              <w:t>։</w:t>
            </w:r>
          </w:p>
          <w:p w:rsidR="00805F09" w:rsidRPr="006129FF" w:rsidRDefault="00805F09" w:rsidP="00251369">
            <w:pPr>
              <w:ind w:firstLine="810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44233" w:rsidRPr="00BE7087" w:rsidTr="002421EF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25" w:type="dxa"/>
          </w:tcPr>
          <w:p w:rsidR="00F44233" w:rsidRPr="006129FF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6129FF" w:rsidRDefault="004308F9" w:rsidP="00844DBF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6129FF">
              <w:rPr>
                <w:rFonts w:ascii="GHEA Grapalat" w:hAnsi="GHEA Grapalat" w:cs="Sylfaen"/>
                <w:b/>
                <w:lang w:val="af-ZA"/>
              </w:rPr>
              <w:t>4.</w:t>
            </w:r>
            <w:r w:rsidR="00F44233" w:rsidRPr="00994030">
              <w:rPr>
                <w:rFonts w:ascii="GHEA Grapalat" w:hAnsi="GHEA Grapalat" w:cs="Sylfaen"/>
                <w:b/>
                <w:lang w:val="hy-AM"/>
              </w:rPr>
              <w:t>Կարգավորման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994030">
              <w:rPr>
                <w:rFonts w:ascii="GHEA Grapalat" w:hAnsi="GHEA Grapalat" w:cs="Sylfaen"/>
                <w:b/>
                <w:lang w:val="hy-AM"/>
              </w:rPr>
              <w:t>նպատակը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994030">
              <w:rPr>
                <w:rFonts w:ascii="GHEA Grapalat" w:hAnsi="GHEA Grapalat" w:cs="Sylfaen"/>
                <w:b/>
                <w:lang w:val="hy-AM"/>
              </w:rPr>
              <w:t>և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994030">
              <w:rPr>
                <w:rFonts w:ascii="GHEA Grapalat" w:hAnsi="GHEA Grapalat" w:cs="Sylfaen"/>
                <w:b/>
                <w:lang w:val="hy-AM"/>
              </w:rPr>
              <w:t>բ</w:t>
            </w:r>
            <w:r w:rsidR="00F44233" w:rsidRPr="00CC0CB7">
              <w:rPr>
                <w:rFonts w:ascii="GHEA Grapalat" w:hAnsi="GHEA Grapalat" w:cs="Sylfaen"/>
                <w:b/>
              </w:rPr>
              <w:t>նույթը</w:t>
            </w:r>
          </w:p>
          <w:p w:rsidR="00DE67A0" w:rsidRPr="00805F09" w:rsidRDefault="00DE67A0" w:rsidP="00DE67A0">
            <w:pPr>
              <w:ind w:left="31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lang w:val="hy-AM"/>
              </w:rPr>
              <w:t xml:space="preserve">      Ո</w:t>
            </w:r>
            <w:r w:rsidRPr="0064224E">
              <w:rPr>
                <w:rFonts w:ascii="GHEA Grapalat" w:hAnsi="GHEA Grapalat"/>
                <w:lang w:val="af-ZA"/>
              </w:rPr>
              <w:t xml:space="preserve">ռոգման համակարգերի </w:t>
            </w:r>
            <w:r w:rsidRPr="0064224E">
              <w:rPr>
                <w:rFonts w:ascii="GHEA Grapalat" w:hAnsi="GHEA Grapalat" w:cs="Sylfaen"/>
                <w:bCs/>
                <w:lang w:val="pt-BR"/>
              </w:rPr>
              <w:t>ամրության և հուսալիության մակարդակի բարձրաց</w:t>
            </w:r>
            <w:r>
              <w:rPr>
                <w:rFonts w:ascii="GHEA Grapalat" w:hAnsi="GHEA Grapalat" w:cs="Sylfaen"/>
                <w:bCs/>
                <w:lang w:val="hy-AM"/>
              </w:rPr>
              <w:t>ում,</w:t>
            </w:r>
            <w:r w:rsidRPr="0064224E">
              <w:rPr>
                <w:rFonts w:ascii="GHEA Grapalat" w:hAnsi="GHEA Grapalat" w:cs="Sylfaen"/>
                <w:bCs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կորուստների նվազեցում, </w:t>
            </w:r>
            <w:r w:rsidRPr="00C208DD">
              <w:rPr>
                <w:rFonts w:ascii="GHEA Grapalat" w:hAnsi="GHEA Grapalat" w:cs="Sylfaen"/>
                <w:color w:val="000000"/>
                <w:lang w:val="en-US"/>
              </w:rPr>
              <w:t>Սևանա</w:t>
            </w:r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 w:cs="Sylfaen"/>
                <w:color w:val="000000"/>
                <w:lang w:val="en-US"/>
              </w:rPr>
              <w:t>լճի</w:t>
            </w:r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ջրերի</w:t>
            </w:r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 w:cs="Sylfaen"/>
                <w:color w:val="000000"/>
                <w:lang w:val="en-US"/>
              </w:rPr>
              <w:t>խնայողություն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։</w:t>
            </w:r>
          </w:p>
          <w:p w:rsidR="007D2612" w:rsidRPr="00DE67A0" w:rsidRDefault="007D2612" w:rsidP="006D2CF9">
            <w:pPr>
              <w:ind w:firstLine="460"/>
              <w:jc w:val="both"/>
              <w:rPr>
                <w:rFonts w:ascii="GHEA Grapalat" w:hAnsi="GHEA Grapalat" w:cs="Sylfaen"/>
                <w:b/>
                <w:color w:val="FF0000"/>
                <w:lang w:val="hy-AM"/>
              </w:rPr>
            </w:pPr>
          </w:p>
        </w:tc>
      </w:tr>
      <w:tr w:rsidR="00F44233" w:rsidRPr="00BE7087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6129FF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6129FF" w:rsidRDefault="004308F9" w:rsidP="00283E68">
            <w:pPr>
              <w:spacing w:line="276" w:lineRule="auto"/>
              <w:ind w:firstLine="172"/>
              <w:rPr>
                <w:rFonts w:ascii="GHEA Grapalat" w:hAnsi="GHEA Grapalat" w:cs="Sylfaen"/>
                <w:b/>
                <w:lang w:val="af-ZA"/>
              </w:rPr>
            </w:pPr>
            <w:r w:rsidRPr="006129FF">
              <w:rPr>
                <w:rFonts w:ascii="GHEA Grapalat" w:hAnsi="GHEA Grapalat" w:cs="Sylfaen"/>
                <w:b/>
                <w:lang w:val="af-ZA"/>
              </w:rPr>
              <w:t xml:space="preserve">5. </w:t>
            </w:r>
            <w:r w:rsidR="00F44233" w:rsidRPr="00CC0CB7">
              <w:rPr>
                <w:rFonts w:ascii="GHEA Grapalat" w:hAnsi="GHEA Grapalat" w:cs="Sylfaen"/>
                <w:b/>
              </w:rPr>
              <w:t>Նախագծի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մշակման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գործընթացում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ներգրավված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ինստիտուտները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և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անձինք</w:t>
            </w:r>
          </w:p>
        </w:tc>
      </w:tr>
      <w:tr w:rsidR="00F44233" w:rsidRPr="00BE7087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6129FF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6129FF" w:rsidRDefault="00F44233" w:rsidP="00A93B4C">
            <w:pPr>
              <w:spacing w:line="276" w:lineRule="auto"/>
              <w:ind w:firstLine="601"/>
              <w:jc w:val="both"/>
              <w:rPr>
                <w:rFonts w:ascii="GHEA Grapalat" w:hAnsi="GHEA Grapalat" w:cs="Sylfaen"/>
                <w:lang w:val="af-ZA"/>
              </w:rPr>
            </w:pPr>
            <w:r w:rsidRPr="00CC0CB7">
              <w:rPr>
                <w:rFonts w:ascii="GHEA Grapalat" w:hAnsi="GHEA Grapalat" w:cs="Sylfaen"/>
              </w:rPr>
              <w:t>Որոշման</w:t>
            </w:r>
            <w:r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նախագիծը</w:t>
            </w:r>
            <w:r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մշակվել</w:t>
            </w:r>
            <w:r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է</w:t>
            </w:r>
            <w:r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ՀՀ</w:t>
            </w:r>
            <w:r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A93B4C">
              <w:rPr>
                <w:rFonts w:ascii="GHEA Grapalat" w:hAnsi="GHEA Grapalat" w:cs="Sylfaen"/>
                <w:lang w:val="en-US"/>
              </w:rPr>
              <w:t>ՏԿԵՆ</w:t>
            </w:r>
            <w:r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CC0CB7">
              <w:rPr>
                <w:rFonts w:ascii="GHEA Grapalat" w:hAnsi="GHEA Grapalat" w:cs="Sylfaen"/>
                <w:lang w:val="en-US"/>
              </w:rPr>
              <w:t>ջրային</w:t>
            </w:r>
            <w:r w:rsidR="00826C92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CC0CB7">
              <w:rPr>
                <w:rFonts w:ascii="GHEA Grapalat" w:hAnsi="GHEA Grapalat" w:cs="Sylfaen"/>
                <w:lang w:val="en-US"/>
              </w:rPr>
              <w:t>կոմիտեի</w:t>
            </w:r>
            <w:r w:rsidR="00826C92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կողմից</w:t>
            </w:r>
            <w:r w:rsidRPr="006129FF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BE7087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6129FF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6129FF" w:rsidRDefault="004308F9" w:rsidP="00C26E26">
            <w:pPr>
              <w:spacing w:line="276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6129FF">
              <w:rPr>
                <w:rFonts w:ascii="GHEA Grapalat" w:hAnsi="GHEA Grapalat" w:cs="Sylfaen"/>
                <w:b/>
                <w:lang w:val="af-ZA"/>
              </w:rPr>
              <w:t>6.</w:t>
            </w:r>
            <w:r w:rsidR="00F44233" w:rsidRPr="00CC0CB7">
              <w:rPr>
                <w:rFonts w:ascii="GHEA Grapalat" w:hAnsi="GHEA Grapalat" w:cs="Sylfaen"/>
                <w:b/>
              </w:rPr>
              <w:t>Ակնկալվող</w:t>
            </w:r>
            <w:r w:rsidR="00F44233" w:rsidRPr="006129F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արդյունքը</w:t>
            </w:r>
          </w:p>
          <w:p w:rsidR="00A81B35" w:rsidRPr="006129FF" w:rsidRDefault="00805F09" w:rsidP="00A81B35">
            <w:pPr>
              <w:ind w:left="31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/>
                <w:iCs/>
                <w:color w:val="000000"/>
                <w:lang w:val="hy-AM"/>
              </w:rPr>
              <w:t xml:space="preserve">       </w:t>
            </w:r>
            <w:r w:rsidR="00DE67A0">
              <w:rPr>
                <w:rFonts w:ascii="GHEA Grapalat" w:hAnsi="GHEA Grapalat"/>
                <w:iCs/>
                <w:color w:val="000000"/>
                <w:lang w:val="hy-AM"/>
              </w:rPr>
              <w:t>Ո</w:t>
            </w:r>
            <w:r w:rsidR="00DE67A0" w:rsidRPr="0064224E">
              <w:rPr>
                <w:rFonts w:ascii="GHEA Grapalat" w:hAnsi="GHEA Grapalat"/>
                <w:lang w:val="af-ZA"/>
              </w:rPr>
              <w:t xml:space="preserve">ռոգման համակարգերի </w:t>
            </w:r>
            <w:r w:rsidR="00DE67A0" w:rsidRPr="0064224E">
              <w:rPr>
                <w:rFonts w:ascii="GHEA Grapalat" w:hAnsi="GHEA Grapalat" w:cs="Sylfaen"/>
                <w:bCs/>
                <w:lang w:val="pt-BR"/>
              </w:rPr>
              <w:t>ամրության և հուսալիության մակարդակի բարձրաց</w:t>
            </w:r>
            <w:r w:rsidR="00DE67A0">
              <w:rPr>
                <w:rFonts w:ascii="GHEA Grapalat" w:hAnsi="GHEA Grapalat" w:cs="Sylfaen"/>
                <w:bCs/>
                <w:lang w:val="hy-AM"/>
              </w:rPr>
              <w:t>ում,</w:t>
            </w:r>
            <w:r w:rsidR="00DE67A0" w:rsidRPr="0064224E">
              <w:rPr>
                <w:rFonts w:ascii="GHEA Grapalat" w:hAnsi="GHEA Grapalat" w:cs="Sylfaen"/>
                <w:bCs/>
                <w:lang w:val="pt-BR"/>
              </w:rPr>
              <w:t xml:space="preserve"> </w:t>
            </w:r>
            <w:r w:rsidR="00DE67A0">
              <w:rPr>
                <w:rFonts w:ascii="GHEA Grapalat" w:hAnsi="GHEA Grapalat" w:cs="Sylfaen"/>
                <w:color w:val="000000"/>
                <w:lang w:val="hy-AM"/>
              </w:rPr>
              <w:t xml:space="preserve">կորուստների նվազեցում, </w:t>
            </w:r>
            <w:r w:rsidR="00DE67A0" w:rsidRPr="00C208DD">
              <w:rPr>
                <w:rFonts w:ascii="GHEA Grapalat" w:hAnsi="GHEA Grapalat" w:cs="Sylfaen"/>
                <w:color w:val="000000"/>
                <w:lang w:val="en-US"/>
              </w:rPr>
              <w:t>Սևանա</w:t>
            </w:r>
            <w:r w:rsidR="00DE67A0"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DE67A0" w:rsidRPr="00C208DD">
              <w:rPr>
                <w:rFonts w:ascii="GHEA Grapalat" w:hAnsi="GHEA Grapalat" w:cs="Sylfaen"/>
                <w:color w:val="000000"/>
                <w:lang w:val="en-US"/>
              </w:rPr>
              <w:t>լճի</w:t>
            </w:r>
            <w:r w:rsidR="00DE67A0"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DE67A0">
              <w:rPr>
                <w:rFonts w:ascii="GHEA Grapalat" w:hAnsi="GHEA Grapalat" w:cs="Sylfaen"/>
                <w:color w:val="000000"/>
                <w:lang w:val="en-US"/>
              </w:rPr>
              <w:t>ջրերի</w:t>
            </w:r>
            <w:r w:rsidR="00DE67A0"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DE67A0" w:rsidRPr="00C208DD">
              <w:rPr>
                <w:rFonts w:ascii="GHEA Grapalat" w:hAnsi="GHEA Grapalat" w:cs="Sylfaen"/>
                <w:color w:val="000000"/>
                <w:lang w:val="en-US"/>
              </w:rPr>
              <w:t>խնայողություն</w:t>
            </w:r>
            <w:r w:rsidR="00DE67A0">
              <w:rPr>
                <w:rFonts w:ascii="GHEA Grapalat" w:hAnsi="GHEA Grapalat" w:cs="Sylfaen"/>
                <w:color w:val="000000"/>
                <w:lang w:val="hy-AM"/>
              </w:rPr>
              <w:t>։</w:t>
            </w:r>
          </w:p>
        </w:tc>
      </w:tr>
      <w:tr w:rsidR="00F44233" w:rsidRPr="00BE7087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6129FF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2A589B" w:rsidRPr="006129FF" w:rsidRDefault="006F5E30" w:rsidP="005B3CA5">
            <w:pPr>
              <w:ind w:firstLine="177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 </w:t>
            </w:r>
            <w:r w:rsidR="005B3CA5" w:rsidRPr="005B3CA5">
              <w:rPr>
                <w:rFonts w:ascii="GHEA Grapalat" w:hAnsi="GHEA Grapalat"/>
                <w:b/>
                <w:iCs/>
                <w:color w:val="000000"/>
                <w:lang w:val="af-ZA"/>
              </w:rPr>
              <w:t>7.</w:t>
            </w:r>
            <w:r w:rsidR="005B3CA5"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</w:t>
            </w:r>
            <w:r w:rsidR="002A589B">
              <w:rPr>
                <w:rFonts w:ascii="GHEA Grapalat" w:hAnsi="GHEA Grapalat" w:cs="Sylfaen"/>
                <w:b/>
                <w:lang w:val="en-US"/>
              </w:rPr>
              <w:t>Տեղեկատվություն</w:t>
            </w:r>
          </w:p>
          <w:p w:rsidR="005B3CA5" w:rsidRPr="006129FF" w:rsidRDefault="002A589B" w:rsidP="005B3CA5">
            <w:pPr>
              <w:ind w:firstLine="177"/>
              <w:jc w:val="both"/>
              <w:rPr>
                <w:rFonts w:ascii="GHEA Grapalat" w:eastAsia="Calibri" w:hAnsi="GHEA Grapalat"/>
                <w:lang w:val="af-ZA"/>
              </w:rPr>
            </w:pPr>
            <w:r>
              <w:rPr>
                <w:rFonts w:ascii="GHEA Grapalat" w:hAnsi="GHEA Grapalat" w:cs="Sylfaen"/>
                <w:lang w:val="pt-BR"/>
              </w:rPr>
              <w:t xml:space="preserve">      </w:t>
            </w:r>
            <w:r w:rsidR="00C82227" w:rsidRPr="00AD3BE5">
              <w:rPr>
                <w:rFonts w:ascii="GHEA Grapalat" w:hAnsi="GHEA Grapalat"/>
                <w:lang w:val="hy-AM"/>
              </w:rPr>
              <w:t>«</w:t>
            </w:r>
            <w:r w:rsidR="00F00DA2">
              <w:rPr>
                <w:rFonts w:ascii="GHEA Grapalat" w:hAnsi="GHEA Grapalat"/>
                <w:lang w:val="hy-AM"/>
              </w:rPr>
              <w:t>Հայաստանի Հանրապետության տարածքային կառավարման եվ ե</w:t>
            </w:r>
            <w:r w:rsidR="00582AC2">
              <w:rPr>
                <w:rFonts w:ascii="GHEA Grapalat" w:hAnsi="GHEA Grapalat"/>
                <w:lang w:val="hy-AM"/>
              </w:rPr>
              <w:t xml:space="preserve">նթակառուցվածքների նախարարության </w:t>
            </w:r>
            <w:r w:rsidR="00F00DA2">
              <w:rPr>
                <w:rFonts w:ascii="GHEA Grapalat" w:hAnsi="GHEA Grapalat"/>
                <w:lang w:val="hy-AM"/>
              </w:rPr>
              <w:t>«Աջակցություն ոռոգման համակարգի արդիականացմանը»</w:t>
            </w:r>
            <w:r w:rsidR="00F00DA2" w:rsidRPr="00F15F7A">
              <w:rPr>
                <w:rFonts w:ascii="GHEA Grapalat" w:hAnsi="GHEA Grapalat"/>
                <w:lang w:val="af-ZA"/>
              </w:rPr>
              <w:t xml:space="preserve"> </w:t>
            </w:r>
            <w:r w:rsidR="00F00DA2">
              <w:rPr>
                <w:rFonts w:ascii="GHEA Grapalat" w:hAnsi="GHEA Grapalat"/>
                <w:lang w:val="hy-AM"/>
              </w:rPr>
              <w:t>ծրագրի «Աջակցություն ոռոգման համակարգերի հիմնանորոգմանը» միջոցառման արտաբյուջետային հաշվի միջոցների ծախսման 2023 թվականի նախահաշիվը հաստատելու</w:t>
            </w:r>
            <w:r w:rsidR="00F00DA2" w:rsidRPr="00AD3BE5">
              <w:rPr>
                <w:rFonts w:ascii="GHEA Grapalat" w:hAnsi="GHEA Grapalat"/>
                <w:lang w:val="hy-AM"/>
              </w:rPr>
              <w:t>, Հայաստանի Հանրապետության 202</w:t>
            </w:r>
            <w:r w:rsidR="00F00DA2">
              <w:rPr>
                <w:rFonts w:ascii="GHEA Grapalat" w:hAnsi="GHEA Grapalat"/>
                <w:lang w:val="hy-AM"/>
              </w:rPr>
              <w:t>3</w:t>
            </w:r>
            <w:r w:rsidR="00F00DA2" w:rsidRPr="00AD3BE5">
              <w:rPr>
                <w:rFonts w:ascii="GHEA Grapalat" w:hAnsi="GHEA Grapalat"/>
                <w:lang w:val="hy-AM"/>
              </w:rPr>
              <w:t xml:space="preserve"> թվականի պետական բյուջեում և Հայաստանի Հանրապետության կառավարության 202</w:t>
            </w:r>
            <w:r w:rsidR="00F00DA2">
              <w:rPr>
                <w:rFonts w:ascii="GHEA Grapalat" w:hAnsi="GHEA Grapalat"/>
                <w:lang w:val="hy-AM"/>
              </w:rPr>
              <w:t>2</w:t>
            </w:r>
            <w:r w:rsidR="00F00DA2" w:rsidRPr="00AD3BE5">
              <w:rPr>
                <w:rFonts w:ascii="GHEA Grapalat" w:hAnsi="GHEA Grapalat"/>
                <w:lang w:val="hy-AM"/>
              </w:rPr>
              <w:t xml:space="preserve"> թվականի  դեկտեմբերի  2</w:t>
            </w:r>
            <w:r w:rsidR="00F00DA2">
              <w:rPr>
                <w:rFonts w:ascii="GHEA Grapalat" w:hAnsi="GHEA Grapalat"/>
                <w:lang w:val="hy-AM"/>
              </w:rPr>
              <w:t>9</w:t>
            </w:r>
            <w:r w:rsidR="00F00DA2" w:rsidRPr="00AD3BE5">
              <w:rPr>
                <w:rFonts w:ascii="GHEA Grapalat" w:hAnsi="GHEA Grapalat"/>
                <w:lang w:val="hy-AM"/>
              </w:rPr>
              <w:t>-ի  N 21</w:t>
            </w:r>
            <w:r w:rsidR="00F00DA2">
              <w:rPr>
                <w:rFonts w:ascii="GHEA Grapalat" w:hAnsi="GHEA Grapalat"/>
                <w:lang w:val="hy-AM"/>
              </w:rPr>
              <w:t>1</w:t>
            </w:r>
            <w:r w:rsidR="00F00DA2" w:rsidRPr="00AD3BE5">
              <w:rPr>
                <w:rFonts w:ascii="GHEA Grapalat" w:hAnsi="GHEA Grapalat"/>
                <w:lang w:val="hy-AM"/>
              </w:rPr>
              <w:t>1-Ն  որոշման մեջ փոփոխություններ ու լրացումներ կատարելու մասին</w:t>
            </w:r>
            <w:r w:rsidR="00C82227" w:rsidRPr="00AD3BE5">
              <w:rPr>
                <w:rFonts w:ascii="GHEA Grapalat" w:hAnsi="GHEA Grapalat"/>
                <w:lang w:val="hy-AM"/>
              </w:rPr>
              <w:t>»</w:t>
            </w:r>
            <w:r w:rsidR="005B3CA5" w:rsidRPr="0049785A">
              <w:rPr>
                <w:rFonts w:ascii="GHEA Grapalat" w:hAnsi="GHEA Grapalat" w:cs="Sylfaen"/>
                <w:lang w:val="pt-BR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ՀՀ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կառավարության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որոշման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նախագծի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ընդունման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կապակցությամբ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պետական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բյուջեում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A81B35" w:rsidRPr="0049785A">
              <w:rPr>
                <w:rFonts w:ascii="GHEA Grapalat" w:eastAsia="Calibri" w:hAnsi="GHEA Grapalat"/>
              </w:rPr>
              <w:t>նախատեսվում</w:t>
            </w:r>
            <w:r w:rsidR="00A81B35" w:rsidRPr="00A81B35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A81B35">
              <w:rPr>
                <w:rFonts w:ascii="GHEA Grapalat" w:eastAsia="Calibri" w:hAnsi="GHEA Grapalat"/>
                <w:lang w:val="hy-AM"/>
              </w:rPr>
              <w:t xml:space="preserve">է </w:t>
            </w:r>
            <w:bookmarkStart w:id="0" w:name="_GoBack"/>
            <w:bookmarkEnd w:id="0"/>
            <w:r w:rsidR="005B3CA5" w:rsidRPr="0049785A">
              <w:rPr>
                <w:rFonts w:ascii="GHEA Grapalat" w:eastAsia="Calibri" w:hAnsi="GHEA Grapalat"/>
              </w:rPr>
              <w:t>ծախսերի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ավելացում</w:t>
            </w:r>
            <w:r w:rsidR="005B3CA5" w:rsidRPr="006129FF">
              <w:rPr>
                <w:rFonts w:ascii="GHEA Grapalat" w:eastAsia="Calibri" w:hAnsi="GHEA Grapalat"/>
                <w:lang w:val="af-ZA"/>
              </w:rPr>
              <w:t>:</w:t>
            </w:r>
          </w:p>
          <w:p w:rsidR="005B3CA5" w:rsidRPr="006129FF" w:rsidRDefault="00F00DA2" w:rsidP="005B3CA5">
            <w:pPr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 w:rsidRPr="00AD3BE5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Հայաստանի Հանրապետության տարածքային կառավարման եվ ե</w:t>
            </w:r>
            <w:r w:rsidR="00582AC2">
              <w:rPr>
                <w:rFonts w:ascii="GHEA Grapalat" w:hAnsi="GHEA Grapalat"/>
                <w:lang w:val="hy-AM"/>
              </w:rPr>
              <w:t xml:space="preserve">նթակառուցվածքների նախարարության </w:t>
            </w:r>
            <w:r>
              <w:rPr>
                <w:rFonts w:ascii="GHEA Grapalat" w:hAnsi="GHEA Grapalat"/>
                <w:lang w:val="hy-AM"/>
              </w:rPr>
              <w:t>«Աջակցություն ոռոգման համակարգի արդիականացմանը»</w:t>
            </w:r>
            <w:r w:rsidRPr="00F15F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ծրագրի «Աջակցություն ոռոգման համակարգերի հիմնանորոգմանը» միջոցառման արտաբյուջետային հաշվի միջոցների ծախսման 2023 թվականի նախահաշիվը հաստատելու</w:t>
            </w:r>
            <w:r w:rsidRPr="00AD3BE5">
              <w:rPr>
                <w:rFonts w:ascii="GHEA Grapalat" w:hAnsi="GHEA Grapalat"/>
                <w:lang w:val="hy-AM"/>
              </w:rPr>
              <w:t>, Հայաստանի Հանրապետության 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D3BE5">
              <w:rPr>
                <w:rFonts w:ascii="GHEA Grapalat" w:hAnsi="GHEA Grapalat"/>
                <w:lang w:val="hy-AM"/>
              </w:rPr>
              <w:t xml:space="preserve"> թվականի պետական բյուջեում և Հայաստանի Հանրապետության կառավարության 202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AD3BE5">
              <w:rPr>
                <w:rFonts w:ascii="GHEA Grapalat" w:hAnsi="GHEA Grapalat"/>
                <w:lang w:val="hy-AM"/>
              </w:rPr>
              <w:t xml:space="preserve"> թվականի  դեկտեմբերի 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D3BE5">
              <w:rPr>
                <w:rFonts w:ascii="GHEA Grapalat" w:hAnsi="GHEA Grapalat"/>
                <w:lang w:val="hy-AM"/>
              </w:rPr>
              <w:t>-ի  N 21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D3BE5">
              <w:rPr>
                <w:rFonts w:ascii="GHEA Grapalat" w:hAnsi="GHEA Grapalat"/>
                <w:lang w:val="hy-AM"/>
              </w:rPr>
              <w:t>1-Ն  որոշման մեջ փոփոխություններ ու լրացումներ կատարելու մասին»</w:t>
            </w:r>
            <w:r w:rsidR="005B3CA5" w:rsidRPr="0049785A">
              <w:rPr>
                <w:rFonts w:ascii="GHEA Grapalat" w:hAnsi="GHEA Grapalat" w:cs="Sylfaen"/>
              </w:rPr>
              <w:t>ՀՀ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կառավարության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որոշման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նախագծի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ընդունման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կապակցությամբ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այլ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նորմատիվ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իրավական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ակտեր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ընդունել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անհրաժեշտ</w:t>
            </w:r>
            <w:r w:rsidR="005B3CA5" w:rsidRPr="006129FF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չէ</w:t>
            </w:r>
            <w:r w:rsidR="005B3CA5" w:rsidRPr="006129FF">
              <w:rPr>
                <w:rFonts w:ascii="GHEA Grapalat" w:hAnsi="GHEA Grapalat" w:cs="Sylfaen"/>
                <w:lang w:val="af-ZA"/>
              </w:rPr>
              <w:t>:</w:t>
            </w:r>
          </w:p>
          <w:p w:rsidR="00914376" w:rsidRDefault="00914376" w:rsidP="00914376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b/>
                <w:lang w:val="af-ZA"/>
              </w:rPr>
              <w:t>8. Կապը ռազմավարական փաստաթղթերի հետ, Հայաստանի վերափոխման ռազմավարություն 2050, Կառավարության 2021-2026թթ. ծրագիր, ոլորտային և/կամ այլ ռազմավարություններ</w:t>
            </w:r>
          </w:p>
          <w:p w:rsidR="00C56E12" w:rsidRPr="00E4227D" w:rsidRDefault="00866031" w:rsidP="0049785A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r w:rsidRPr="00E4227D">
              <w:rPr>
                <w:rFonts w:ascii="GHEA Grapalat" w:hAnsi="GHEA Grapalat"/>
                <w:lang w:val="hy-AM"/>
              </w:rPr>
              <w:t xml:space="preserve">Նախագիծը բխում է ՀՀ կառավարության 2021 թվականի օգոստոսի 18-ի «Հայաստանի Հանրապետության կառավարության 2021-2026 թվականների ծրագրի </w:t>
            </w:r>
            <w:r w:rsidRPr="00E4227D">
              <w:rPr>
                <w:rFonts w:ascii="GHEA Grapalat" w:hAnsi="GHEA Grapalat"/>
                <w:lang w:val="hy-AM"/>
              </w:rPr>
              <w:lastRenderedPageBreak/>
              <w:t>մասին» N 1363-Ա որոշմամբ հաստատված Հավելվածի «3.Ենթակառուցվածքների զարգացում» բաժնի «3.3 Ջրային տնտեսություն» ենթաբաժնի</w:t>
            </w:r>
            <w:r w:rsidR="00217344" w:rsidRPr="00E4227D">
              <w:rPr>
                <w:rFonts w:ascii="GHEA Grapalat" w:hAnsi="GHEA Grapalat"/>
                <w:lang w:val="hy-AM"/>
              </w:rPr>
              <w:t xml:space="preserve"> </w:t>
            </w:r>
            <w:r w:rsidR="00A1749E" w:rsidRPr="00E4227D">
              <w:rPr>
                <w:rFonts w:ascii="GHEA Grapalat" w:hAnsi="GHEA Grapalat"/>
                <w:lang w:val="hy-AM"/>
              </w:rPr>
              <w:t xml:space="preserve">2-րդ պարբերության </w:t>
            </w:r>
            <w:r w:rsidRPr="00E4227D">
              <w:rPr>
                <w:rFonts w:ascii="GHEA Grapalat" w:hAnsi="GHEA Grapalat"/>
                <w:lang w:val="hy-AM"/>
              </w:rPr>
              <w:t xml:space="preserve">պահանջներից: </w:t>
            </w:r>
          </w:p>
          <w:p w:rsidR="00C56E12" w:rsidRPr="006129FF" w:rsidRDefault="00C56E12" w:rsidP="0049785A">
            <w:pPr>
              <w:ind w:firstLine="709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</w:tr>
    </w:tbl>
    <w:p w:rsidR="008E528C" w:rsidRPr="00C56E12" w:rsidRDefault="008E528C" w:rsidP="006A08D4">
      <w:pPr>
        <w:spacing w:line="360" w:lineRule="auto"/>
        <w:rPr>
          <w:rFonts w:ascii="GHEA Grapalat" w:hAnsi="GHEA Grapalat"/>
          <w:lang w:val="af-ZA"/>
        </w:rPr>
      </w:pPr>
    </w:p>
    <w:sectPr w:rsidR="008E528C" w:rsidRPr="00C56E12" w:rsidSect="00A81B35">
      <w:pgSz w:w="11906" w:h="16838" w:code="9"/>
      <w:pgMar w:top="142" w:right="656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16" w:rsidRDefault="008B2E16">
      <w:r>
        <w:separator/>
      </w:r>
    </w:p>
  </w:endnote>
  <w:endnote w:type="continuationSeparator" w:id="0">
    <w:p w:rsidR="008B2E16" w:rsidRDefault="008B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16" w:rsidRDefault="008B2E16">
      <w:r>
        <w:separator/>
      </w:r>
    </w:p>
  </w:footnote>
  <w:footnote w:type="continuationSeparator" w:id="0">
    <w:p w:rsidR="008B2E16" w:rsidRDefault="008B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143"/>
    <w:multiLevelType w:val="hybridMultilevel"/>
    <w:tmpl w:val="2E34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1424"/>
    <w:multiLevelType w:val="hybridMultilevel"/>
    <w:tmpl w:val="59DEF5AE"/>
    <w:lvl w:ilvl="0" w:tplc="92649944">
      <w:start w:val="1"/>
      <w:numFmt w:val="decimal"/>
      <w:lvlText w:val="%1)"/>
      <w:lvlJc w:val="left"/>
      <w:pPr>
        <w:ind w:left="92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E102B9"/>
    <w:multiLevelType w:val="hybridMultilevel"/>
    <w:tmpl w:val="B2DAC536"/>
    <w:lvl w:ilvl="0" w:tplc="121C0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F3AB7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9E809EB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D630311"/>
    <w:multiLevelType w:val="hybridMultilevel"/>
    <w:tmpl w:val="C6E82646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081565"/>
    <w:multiLevelType w:val="hybridMultilevel"/>
    <w:tmpl w:val="EAC8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F5CCB"/>
    <w:multiLevelType w:val="hybridMultilevel"/>
    <w:tmpl w:val="21FE9420"/>
    <w:lvl w:ilvl="0" w:tplc="4DC864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656739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AF213A"/>
    <w:multiLevelType w:val="hybridMultilevel"/>
    <w:tmpl w:val="445AB2C4"/>
    <w:lvl w:ilvl="0" w:tplc="957E76C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754F53"/>
    <w:multiLevelType w:val="hybridMultilevel"/>
    <w:tmpl w:val="963CFF8C"/>
    <w:lvl w:ilvl="0" w:tplc="AB34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5C67CA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082077"/>
    <w:multiLevelType w:val="hybridMultilevel"/>
    <w:tmpl w:val="FB987BA8"/>
    <w:lvl w:ilvl="0" w:tplc="3D28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106E88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3BB50DC"/>
    <w:multiLevelType w:val="hybridMultilevel"/>
    <w:tmpl w:val="E9F86C0A"/>
    <w:lvl w:ilvl="0" w:tplc="765072CE">
      <w:start w:val="1"/>
      <w:numFmt w:val="decimal"/>
      <w:lvlText w:val="%1)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3CF429B"/>
    <w:multiLevelType w:val="hybridMultilevel"/>
    <w:tmpl w:val="AC56F40C"/>
    <w:lvl w:ilvl="0" w:tplc="36A00D32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01E7A"/>
    <w:multiLevelType w:val="hybridMultilevel"/>
    <w:tmpl w:val="B13CF3E2"/>
    <w:lvl w:ilvl="0" w:tplc="246A5928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6BC81680"/>
    <w:multiLevelType w:val="hybridMultilevel"/>
    <w:tmpl w:val="E4EA8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B6FD6"/>
    <w:multiLevelType w:val="hybridMultilevel"/>
    <w:tmpl w:val="42201CD6"/>
    <w:lvl w:ilvl="0" w:tplc="56C8B95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EE7CAA"/>
    <w:multiLevelType w:val="hybridMultilevel"/>
    <w:tmpl w:val="1046930C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8DCA6B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BF11A33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632F64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20"/>
  </w:num>
  <w:num w:numId="11">
    <w:abstractNumId w:val="15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21"/>
  </w:num>
  <w:num w:numId="18">
    <w:abstractNumId w:val="13"/>
  </w:num>
  <w:num w:numId="19">
    <w:abstractNumId w:val="3"/>
  </w:num>
  <w:num w:numId="20">
    <w:abstractNumId w:val="1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3A"/>
    <w:rsid w:val="000027C1"/>
    <w:rsid w:val="000039C5"/>
    <w:rsid w:val="00003FF8"/>
    <w:rsid w:val="0000407A"/>
    <w:rsid w:val="00007487"/>
    <w:rsid w:val="000114A8"/>
    <w:rsid w:val="0001411B"/>
    <w:rsid w:val="00017E54"/>
    <w:rsid w:val="000213D3"/>
    <w:rsid w:val="00024EC9"/>
    <w:rsid w:val="00024F4C"/>
    <w:rsid w:val="00030E3F"/>
    <w:rsid w:val="00032789"/>
    <w:rsid w:val="00032CDF"/>
    <w:rsid w:val="00033D57"/>
    <w:rsid w:val="00035AE7"/>
    <w:rsid w:val="00036664"/>
    <w:rsid w:val="00037F39"/>
    <w:rsid w:val="00040587"/>
    <w:rsid w:val="000444BA"/>
    <w:rsid w:val="00045C5F"/>
    <w:rsid w:val="00045F0D"/>
    <w:rsid w:val="00051872"/>
    <w:rsid w:val="00052D8B"/>
    <w:rsid w:val="00057125"/>
    <w:rsid w:val="00062322"/>
    <w:rsid w:val="00062DD9"/>
    <w:rsid w:val="00063BA6"/>
    <w:rsid w:val="00063FBD"/>
    <w:rsid w:val="000660EA"/>
    <w:rsid w:val="00066EFD"/>
    <w:rsid w:val="000767B4"/>
    <w:rsid w:val="000822A0"/>
    <w:rsid w:val="000827FB"/>
    <w:rsid w:val="00082C9F"/>
    <w:rsid w:val="000853D7"/>
    <w:rsid w:val="00086F06"/>
    <w:rsid w:val="00090E05"/>
    <w:rsid w:val="00092A87"/>
    <w:rsid w:val="000938BD"/>
    <w:rsid w:val="00096282"/>
    <w:rsid w:val="00096795"/>
    <w:rsid w:val="000A2526"/>
    <w:rsid w:val="000A32E7"/>
    <w:rsid w:val="000A50F8"/>
    <w:rsid w:val="000A5C3B"/>
    <w:rsid w:val="000A5D6D"/>
    <w:rsid w:val="000A6B50"/>
    <w:rsid w:val="000A782B"/>
    <w:rsid w:val="000B00D7"/>
    <w:rsid w:val="000B06B6"/>
    <w:rsid w:val="000B1C2C"/>
    <w:rsid w:val="000B2E83"/>
    <w:rsid w:val="000B5F6D"/>
    <w:rsid w:val="000B6A67"/>
    <w:rsid w:val="000C0513"/>
    <w:rsid w:val="000C1A38"/>
    <w:rsid w:val="000C1ADF"/>
    <w:rsid w:val="000C1D32"/>
    <w:rsid w:val="000C1FEC"/>
    <w:rsid w:val="000C2070"/>
    <w:rsid w:val="000C326D"/>
    <w:rsid w:val="000D1AFE"/>
    <w:rsid w:val="000D1E0F"/>
    <w:rsid w:val="000D3073"/>
    <w:rsid w:val="000D3F44"/>
    <w:rsid w:val="000D4C86"/>
    <w:rsid w:val="000D5A79"/>
    <w:rsid w:val="000E054E"/>
    <w:rsid w:val="000E30AE"/>
    <w:rsid w:val="000E55E7"/>
    <w:rsid w:val="000E5E1B"/>
    <w:rsid w:val="000E70E6"/>
    <w:rsid w:val="000F3218"/>
    <w:rsid w:val="000F3666"/>
    <w:rsid w:val="000F5FB3"/>
    <w:rsid w:val="000F654F"/>
    <w:rsid w:val="000F7429"/>
    <w:rsid w:val="001003E1"/>
    <w:rsid w:val="001035EA"/>
    <w:rsid w:val="00103953"/>
    <w:rsid w:val="00105645"/>
    <w:rsid w:val="001056DC"/>
    <w:rsid w:val="00113002"/>
    <w:rsid w:val="0011565D"/>
    <w:rsid w:val="00121F9E"/>
    <w:rsid w:val="0012322D"/>
    <w:rsid w:val="00125456"/>
    <w:rsid w:val="00127605"/>
    <w:rsid w:val="0012796F"/>
    <w:rsid w:val="00127EC0"/>
    <w:rsid w:val="00130EB4"/>
    <w:rsid w:val="00131829"/>
    <w:rsid w:val="0013210F"/>
    <w:rsid w:val="001326DD"/>
    <w:rsid w:val="00132BA4"/>
    <w:rsid w:val="00132EE5"/>
    <w:rsid w:val="0013395D"/>
    <w:rsid w:val="001344C0"/>
    <w:rsid w:val="00134B3B"/>
    <w:rsid w:val="00135502"/>
    <w:rsid w:val="00135AD8"/>
    <w:rsid w:val="00140946"/>
    <w:rsid w:val="001420E1"/>
    <w:rsid w:val="00142D86"/>
    <w:rsid w:val="001450EF"/>
    <w:rsid w:val="00145FDB"/>
    <w:rsid w:val="00146245"/>
    <w:rsid w:val="0014633D"/>
    <w:rsid w:val="00146AFF"/>
    <w:rsid w:val="00146FB7"/>
    <w:rsid w:val="00147F84"/>
    <w:rsid w:val="00154315"/>
    <w:rsid w:val="00155293"/>
    <w:rsid w:val="001555A1"/>
    <w:rsid w:val="00155F9E"/>
    <w:rsid w:val="00157CAA"/>
    <w:rsid w:val="001603A8"/>
    <w:rsid w:val="001645FF"/>
    <w:rsid w:val="001646B5"/>
    <w:rsid w:val="0016689A"/>
    <w:rsid w:val="0017032B"/>
    <w:rsid w:val="001719C7"/>
    <w:rsid w:val="00172E06"/>
    <w:rsid w:val="001734FC"/>
    <w:rsid w:val="00173CC9"/>
    <w:rsid w:val="00175FAD"/>
    <w:rsid w:val="00182212"/>
    <w:rsid w:val="001843BB"/>
    <w:rsid w:val="00184D43"/>
    <w:rsid w:val="00185675"/>
    <w:rsid w:val="0019176D"/>
    <w:rsid w:val="00194BF5"/>
    <w:rsid w:val="00194FD0"/>
    <w:rsid w:val="00195AB9"/>
    <w:rsid w:val="0019758C"/>
    <w:rsid w:val="00197598"/>
    <w:rsid w:val="001A1A1A"/>
    <w:rsid w:val="001A1E4C"/>
    <w:rsid w:val="001A1EEF"/>
    <w:rsid w:val="001A4CFA"/>
    <w:rsid w:val="001B0DB7"/>
    <w:rsid w:val="001B1271"/>
    <w:rsid w:val="001B3DEC"/>
    <w:rsid w:val="001C087F"/>
    <w:rsid w:val="001C1A64"/>
    <w:rsid w:val="001C1D6E"/>
    <w:rsid w:val="001C32A2"/>
    <w:rsid w:val="001C4233"/>
    <w:rsid w:val="001C4600"/>
    <w:rsid w:val="001C48B4"/>
    <w:rsid w:val="001C5396"/>
    <w:rsid w:val="001C65ED"/>
    <w:rsid w:val="001D0E31"/>
    <w:rsid w:val="001D2C5C"/>
    <w:rsid w:val="001D4A67"/>
    <w:rsid w:val="001D6A96"/>
    <w:rsid w:val="001E17F0"/>
    <w:rsid w:val="001E5971"/>
    <w:rsid w:val="001F1F67"/>
    <w:rsid w:val="001F20AB"/>
    <w:rsid w:val="001F35EC"/>
    <w:rsid w:val="001F3ACE"/>
    <w:rsid w:val="001F4B66"/>
    <w:rsid w:val="001F6523"/>
    <w:rsid w:val="001F66CD"/>
    <w:rsid w:val="00200AA7"/>
    <w:rsid w:val="002024CB"/>
    <w:rsid w:val="00202CD7"/>
    <w:rsid w:val="0020323A"/>
    <w:rsid w:val="00204385"/>
    <w:rsid w:val="00204A24"/>
    <w:rsid w:val="0020547A"/>
    <w:rsid w:val="002058CA"/>
    <w:rsid w:val="002131DE"/>
    <w:rsid w:val="00215025"/>
    <w:rsid w:val="002163A1"/>
    <w:rsid w:val="00216789"/>
    <w:rsid w:val="00217344"/>
    <w:rsid w:val="002265DC"/>
    <w:rsid w:val="00226917"/>
    <w:rsid w:val="00227479"/>
    <w:rsid w:val="00230388"/>
    <w:rsid w:val="00232C41"/>
    <w:rsid w:val="00234F44"/>
    <w:rsid w:val="002369B3"/>
    <w:rsid w:val="002421EF"/>
    <w:rsid w:val="0024343F"/>
    <w:rsid w:val="00245D89"/>
    <w:rsid w:val="00251369"/>
    <w:rsid w:val="00251E5F"/>
    <w:rsid w:val="00251FC8"/>
    <w:rsid w:val="00252F2D"/>
    <w:rsid w:val="0025368D"/>
    <w:rsid w:val="002663B3"/>
    <w:rsid w:val="0026652E"/>
    <w:rsid w:val="00266A02"/>
    <w:rsid w:val="00267A95"/>
    <w:rsid w:val="00271B41"/>
    <w:rsid w:val="00272888"/>
    <w:rsid w:val="0027335F"/>
    <w:rsid w:val="00275092"/>
    <w:rsid w:val="00275B82"/>
    <w:rsid w:val="00275B99"/>
    <w:rsid w:val="00282EE7"/>
    <w:rsid w:val="00283E68"/>
    <w:rsid w:val="002840DD"/>
    <w:rsid w:val="00286FEE"/>
    <w:rsid w:val="00291135"/>
    <w:rsid w:val="00291E55"/>
    <w:rsid w:val="00291E7E"/>
    <w:rsid w:val="00292DC0"/>
    <w:rsid w:val="00293E42"/>
    <w:rsid w:val="00295004"/>
    <w:rsid w:val="00295B94"/>
    <w:rsid w:val="002961B7"/>
    <w:rsid w:val="002964BF"/>
    <w:rsid w:val="00296AAB"/>
    <w:rsid w:val="00296F01"/>
    <w:rsid w:val="002A02FB"/>
    <w:rsid w:val="002A589B"/>
    <w:rsid w:val="002A6FCF"/>
    <w:rsid w:val="002B3596"/>
    <w:rsid w:val="002B3E9B"/>
    <w:rsid w:val="002B5F0D"/>
    <w:rsid w:val="002B65E6"/>
    <w:rsid w:val="002C0DAA"/>
    <w:rsid w:val="002C3AAE"/>
    <w:rsid w:val="002C5EBD"/>
    <w:rsid w:val="002D06F9"/>
    <w:rsid w:val="002D2595"/>
    <w:rsid w:val="002D4102"/>
    <w:rsid w:val="002D465C"/>
    <w:rsid w:val="002E2AD7"/>
    <w:rsid w:val="002E3E32"/>
    <w:rsid w:val="002E440D"/>
    <w:rsid w:val="002E4C64"/>
    <w:rsid w:val="002E52B3"/>
    <w:rsid w:val="002E5C3D"/>
    <w:rsid w:val="002F4B55"/>
    <w:rsid w:val="002F53DA"/>
    <w:rsid w:val="002F7813"/>
    <w:rsid w:val="00301755"/>
    <w:rsid w:val="003035DB"/>
    <w:rsid w:val="00304898"/>
    <w:rsid w:val="00306687"/>
    <w:rsid w:val="00306AB2"/>
    <w:rsid w:val="003112F8"/>
    <w:rsid w:val="00313088"/>
    <w:rsid w:val="00313D2E"/>
    <w:rsid w:val="00314C86"/>
    <w:rsid w:val="00316EC0"/>
    <w:rsid w:val="003170A5"/>
    <w:rsid w:val="003202FF"/>
    <w:rsid w:val="00323566"/>
    <w:rsid w:val="003245C4"/>
    <w:rsid w:val="00332283"/>
    <w:rsid w:val="0033526E"/>
    <w:rsid w:val="00336041"/>
    <w:rsid w:val="003406AF"/>
    <w:rsid w:val="00341224"/>
    <w:rsid w:val="00343B8A"/>
    <w:rsid w:val="00350DB5"/>
    <w:rsid w:val="00351B18"/>
    <w:rsid w:val="00352A6A"/>
    <w:rsid w:val="0035320C"/>
    <w:rsid w:val="0035432C"/>
    <w:rsid w:val="0035494F"/>
    <w:rsid w:val="00356B2F"/>
    <w:rsid w:val="003611C6"/>
    <w:rsid w:val="00362B8F"/>
    <w:rsid w:val="00363774"/>
    <w:rsid w:val="00363E5F"/>
    <w:rsid w:val="00363FE5"/>
    <w:rsid w:val="00364B4C"/>
    <w:rsid w:val="00367611"/>
    <w:rsid w:val="00367788"/>
    <w:rsid w:val="003714CD"/>
    <w:rsid w:val="00374B23"/>
    <w:rsid w:val="00376053"/>
    <w:rsid w:val="00376C28"/>
    <w:rsid w:val="00377576"/>
    <w:rsid w:val="00381850"/>
    <w:rsid w:val="0038594A"/>
    <w:rsid w:val="00386BA5"/>
    <w:rsid w:val="00392ED2"/>
    <w:rsid w:val="0039304F"/>
    <w:rsid w:val="00395372"/>
    <w:rsid w:val="003965F9"/>
    <w:rsid w:val="00397AF6"/>
    <w:rsid w:val="003A432B"/>
    <w:rsid w:val="003A5EA6"/>
    <w:rsid w:val="003A6753"/>
    <w:rsid w:val="003B2450"/>
    <w:rsid w:val="003B384C"/>
    <w:rsid w:val="003C1639"/>
    <w:rsid w:val="003C6FAD"/>
    <w:rsid w:val="003C7C98"/>
    <w:rsid w:val="003D0E7F"/>
    <w:rsid w:val="003D39F1"/>
    <w:rsid w:val="003D63CA"/>
    <w:rsid w:val="003E189A"/>
    <w:rsid w:val="003E23AC"/>
    <w:rsid w:val="003E6507"/>
    <w:rsid w:val="003E6767"/>
    <w:rsid w:val="003E6B5E"/>
    <w:rsid w:val="003E78E9"/>
    <w:rsid w:val="003E7BB8"/>
    <w:rsid w:val="003F1A39"/>
    <w:rsid w:val="003F383F"/>
    <w:rsid w:val="003F4073"/>
    <w:rsid w:val="003F60E4"/>
    <w:rsid w:val="004028F4"/>
    <w:rsid w:val="00402A6A"/>
    <w:rsid w:val="00403C5B"/>
    <w:rsid w:val="00403E98"/>
    <w:rsid w:val="004040DD"/>
    <w:rsid w:val="00405CA8"/>
    <w:rsid w:val="0041015A"/>
    <w:rsid w:val="004115C9"/>
    <w:rsid w:val="00412C2E"/>
    <w:rsid w:val="004161D4"/>
    <w:rsid w:val="00427A28"/>
    <w:rsid w:val="004308F9"/>
    <w:rsid w:val="00435817"/>
    <w:rsid w:val="004377F5"/>
    <w:rsid w:val="00440622"/>
    <w:rsid w:val="0044065E"/>
    <w:rsid w:val="0044747E"/>
    <w:rsid w:val="00447748"/>
    <w:rsid w:val="00450434"/>
    <w:rsid w:val="0045110F"/>
    <w:rsid w:val="00454345"/>
    <w:rsid w:val="004638D5"/>
    <w:rsid w:val="00463F09"/>
    <w:rsid w:val="00472097"/>
    <w:rsid w:val="00476459"/>
    <w:rsid w:val="00476ABD"/>
    <w:rsid w:val="004772A5"/>
    <w:rsid w:val="004804DB"/>
    <w:rsid w:val="00480F08"/>
    <w:rsid w:val="00485619"/>
    <w:rsid w:val="004872A6"/>
    <w:rsid w:val="0048790D"/>
    <w:rsid w:val="0049372C"/>
    <w:rsid w:val="00495538"/>
    <w:rsid w:val="0049785A"/>
    <w:rsid w:val="004A2BAF"/>
    <w:rsid w:val="004A3AB4"/>
    <w:rsid w:val="004A41BC"/>
    <w:rsid w:val="004A4AEE"/>
    <w:rsid w:val="004A4C2C"/>
    <w:rsid w:val="004A52DE"/>
    <w:rsid w:val="004A7966"/>
    <w:rsid w:val="004B0EA0"/>
    <w:rsid w:val="004B2CC1"/>
    <w:rsid w:val="004B3E12"/>
    <w:rsid w:val="004B4958"/>
    <w:rsid w:val="004B4DB0"/>
    <w:rsid w:val="004B4F7E"/>
    <w:rsid w:val="004C1E7C"/>
    <w:rsid w:val="004D05BF"/>
    <w:rsid w:val="004D0E73"/>
    <w:rsid w:val="004D1232"/>
    <w:rsid w:val="004E0FE2"/>
    <w:rsid w:val="004E110C"/>
    <w:rsid w:val="004E51D2"/>
    <w:rsid w:val="004E7CBD"/>
    <w:rsid w:val="004E7DCD"/>
    <w:rsid w:val="004F2886"/>
    <w:rsid w:val="004F2BBF"/>
    <w:rsid w:val="004F3815"/>
    <w:rsid w:val="004F4E70"/>
    <w:rsid w:val="004F50A3"/>
    <w:rsid w:val="004F557E"/>
    <w:rsid w:val="00501FC0"/>
    <w:rsid w:val="0050666C"/>
    <w:rsid w:val="00506FE3"/>
    <w:rsid w:val="0050701C"/>
    <w:rsid w:val="00507798"/>
    <w:rsid w:val="00511303"/>
    <w:rsid w:val="00512D79"/>
    <w:rsid w:val="00513F11"/>
    <w:rsid w:val="00516BC5"/>
    <w:rsid w:val="00520AEF"/>
    <w:rsid w:val="00521496"/>
    <w:rsid w:val="00521DD5"/>
    <w:rsid w:val="005244D5"/>
    <w:rsid w:val="00524B7E"/>
    <w:rsid w:val="00525809"/>
    <w:rsid w:val="00525F41"/>
    <w:rsid w:val="0053036D"/>
    <w:rsid w:val="00532F63"/>
    <w:rsid w:val="0053376C"/>
    <w:rsid w:val="00541797"/>
    <w:rsid w:val="00542F0A"/>
    <w:rsid w:val="005466E2"/>
    <w:rsid w:val="00555564"/>
    <w:rsid w:val="00555BC0"/>
    <w:rsid w:val="0056773D"/>
    <w:rsid w:val="00570C22"/>
    <w:rsid w:val="00571540"/>
    <w:rsid w:val="0057770F"/>
    <w:rsid w:val="0058029F"/>
    <w:rsid w:val="005814E2"/>
    <w:rsid w:val="00582316"/>
    <w:rsid w:val="00582AC2"/>
    <w:rsid w:val="005844CE"/>
    <w:rsid w:val="005862C8"/>
    <w:rsid w:val="00590392"/>
    <w:rsid w:val="005924F3"/>
    <w:rsid w:val="00595787"/>
    <w:rsid w:val="00597F98"/>
    <w:rsid w:val="005A3BCA"/>
    <w:rsid w:val="005A7A85"/>
    <w:rsid w:val="005B2785"/>
    <w:rsid w:val="005B3CA5"/>
    <w:rsid w:val="005B431C"/>
    <w:rsid w:val="005B52E6"/>
    <w:rsid w:val="005B6C90"/>
    <w:rsid w:val="005B7105"/>
    <w:rsid w:val="005C12B9"/>
    <w:rsid w:val="005C332C"/>
    <w:rsid w:val="005C5212"/>
    <w:rsid w:val="005C55FD"/>
    <w:rsid w:val="005C7848"/>
    <w:rsid w:val="005D19D9"/>
    <w:rsid w:val="005D4F70"/>
    <w:rsid w:val="005D6486"/>
    <w:rsid w:val="005E06F2"/>
    <w:rsid w:val="005E748A"/>
    <w:rsid w:val="005F05EE"/>
    <w:rsid w:val="005F1C08"/>
    <w:rsid w:val="005F42D2"/>
    <w:rsid w:val="005F43CB"/>
    <w:rsid w:val="005F5030"/>
    <w:rsid w:val="005F5B5A"/>
    <w:rsid w:val="005F6564"/>
    <w:rsid w:val="005F7FEF"/>
    <w:rsid w:val="00600471"/>
    <w:rsid w:val="00601A71"/>
    <w:rsid w:val="00602006"/>
    <w:rsid w:val="00605A16"/>
    <w:rsid w:val="00605D0D"/>
    <w:rsid w:val="00610D89"/>
    <w:rsid w:val="00611AE0"/>
    <w:rsid w:val="006129FF"/>
    <w:rsid w:val="006150E4"/>
    <w:rsid w:val="0061594E"/>
    <w:rsid w:val="00616C60"/>
    <w:rsid w:val="006209A4"/>
    <w:rsid w:val="00620D1E"/>
    <w:rsid w:val="006227D6"/>
    <w:rsid w:val="0062554D"/>
    <w:rsid w:val="006255FA"/>
    <w:rsid w:val="0062755D"/>
    <w:rsid w:val="006308C0"/>
    <w:rsid w:val="00630AC0"/>
    <w:rsid w:val="00631CCD"/>
    <w:rsid w:val="006325B3"/>
    <w:rsid w:val="00633C9C"/>
    <w:rsid w:val="006347E5"/>
    <w:rsid w:val="006363E7"/>
    <w:rsid w:val="006374E1"/>
    <w:rsid w:val="00640D29"/>
    <w:rsid w:val="00641A03"/>
    <w:rsid w:val="0064518B"/>
    <w:rsid w:val="00646145"/>
    <w:rsid w:val="00647B77"/>
    <w:rsid w:val="00651C04"/>
    <w:rsid w:val="006543AB"/>
    <w:rsid w:val="00661583"/>
    <w:rsid w:val="00673292"/>
    <w:rsid w:val="006753E8"/>
    <w:rsid w:val="006761AD"/>
    <w:rsid w:val="0067641C"/>
    <w:rsid w:val="00677966"/>
    <w:rsid w:val="006842DF"/>
    <w:rsid w:val="00684CB7"/>
    <w:rsid w:val="00692D67"/>
    <w:rsid w:val="00693822"/>
    <w:rsid w:val="00696D77"/>
    <w:rsid w:val="0069730E"/>
    <w:rsid w:val="006A08D4"/>
    <w:rsid w:val="006A6ECA"/>
    <w:rsid w:val="006A7A83"/>
    <w:rsid w:val="006B07A8"/>
    <w:rsid w:val="006B25E9"/>
    <w:rsid w:val="006B31C7"/>
    <w:rsid w:val="006C23C2"/>
    <w:rsid w:val="006C4DE3"/>
    <w:rsid w:val="006D02CC"/>
    <w:rsid w:val="006D2CF9"/>
    <w:rsid w:val="006D5357"/>
    <w:rsid w:val="006D7209"/>
    <w:rsid w:val="006D7A8B"/>
    <w:rsid w:val="006E2CA4"/>
    <w:rsid w:val="006E3176"/>
    <w:rsid w:val="006E33BF"/>
    <w:rsid w:val="006E49CF"/>
    <w:rsid w:val="006E5D94"/>
    <w:rsid w:val="006E7668"/>
    <w:rsid w:val="006F10CA"/>
    <w:rsid w:val="006F10FF"/>
    <w:rsid w:val="006F330B"/>
    <w:rsid w:val="006F38BD"/>
    <w:rsid w:val="006F47F1"/>
    <w:rsid w:val="006F5CE0"/>
    <w:rsid w:val="006F5E30"/>
    <w:rsid w:val="006F5F6D"/>
    <w:rsid w:val="006F7EE7"/>
    <w:rsid w:val="007047F0"/>
    <w:rsid w:val="00705CEB"/>
    <w:rsid w:val="00710A28"/>
    <w:rsid w:val="0071372E"/>
    <w:rsid w:val="00717111"/>
    <w:rsid w:val="0072271C"/>
    <w:rsid w:val="00722C10"/>
    <w:rsid w:val="0072700E"/>
    <w:rsid w:val="00727FD9"/>
    <w:rsid w:val="00730B25"/>
    <w:rsid w:val="00731766"/>
    <w:rsid w:val="00731B2D"/>
    <w:rsid w:val="00733ACF"/>
    <w:rsid w:val="00735F22"/>
    <w:rsid w:val="00736741"/>
    <w:rsid w:val="0073695B"/>
    <w:rsid w:val="007371E1"/>
    <w:rsid w:val="007406BB"/>
    <w:rsid w:val="00741371"/>
    <w:rsid w:val="00741CAA"/>
    <w:rsid w:val="0074231C"/>
    <w:rsid w:val="00742F54"/>
    <w:rsid w:val="00744ED7"/>
    <w:rsid w:val="00745418"/>
    <w:rsid w:val="007457C7"/>
    <w:rsid w:val="00752771"/>
    <w:rsid w:val="0075291D"/>
    <w:rsid w:val="007533FF"/>
    <w:rsid w:val="00753DBD"/>
    <w:rsid w:val="0075516E"/>
    <w:rsid w:val="00756904"/>
    <w:rsid w:val="0075794A"/>
    <w:rsid w:val="007602BC"/>
    <w:rsid w:val="00760908"/>
    <w:rsid w:val="00761784"/>
    <w:rsid w:val="00762A43"/>
    <w:rsid w:val="00766A6A"/>
    <w:rsid w:val="00767E46"/>
    <w:rsid w:val="00771516"/>
    <w:rsid w:val="00771EF6"/>
    <w:rsid w:val="007744E2"/>
    <w:rsid w:val="007776A0"/>
    <w:rsid w:val="007777F5"/>
    <w:rsid w:val="007800C3"/>
    <w:rsid w:val="00782144"/>
    <w:rsid w:val="00783ADF"/>
    <w:rsid w:val="007857CD"/>
    <w:rsid w:val="00787A08"/>
    <w:rsid w:val="007914FD"/>
    <w:rsid w:val="00794453"/>
    <w:rsid w:val="00796B51"/>
    <w:rsid w:val="00797149"/>
    <w:rsid w:val="007979E8"/>
    <w:rsid w:val="007A1589"/>
    <w:rsid w:val="007A4EC4"/>
    <w:rsid w:val="007A6E13"/>
    <w:rsid w:val="007A74DB"/>
    <w:rsid w:val="007B0230"/>
    <w:rsid w:val="007B0D66"/>
    <w:rsid w:val="007B49A5"/>
    <w:rsid w:val="007B53B2"/>
    <w:rsid w:val="007C457F"/>
    <w:rsid w:val="007C65A8"/>
    <w:rsid w:val="007C7A61"/>
    <w:rsid w:val="007C7C2F"/>
    <w:rsid w:val="007D2612"/>
    <w:rsid w:val="007D26AF"/>
    <w:rsid w:val="007D6DFE"/>
    <w:rsid w:val="007D7CC2"/>
    <w:rsid w:val="007D7CF9"/>
    <w:rsid w:val="007E0ECC"/>
    <w:rsid w:val="007E34AE"/>
    <w:rsid w:val="007E5AD7"/>
    <w:rsid w:val="007E64C4"/>
    <w:rsid w:val="007F452C"/>
    <w:rsid w:val="007F4BD1"/>
    <w:rsid w:val="007F7111"/>
    <w:rsid w:val="007F76F0"/>
    <w:rsid w:val="007F7A22"/>
    <w:rsid w:val="00805109"/>
    <w:rsid w:val="00805A38"/>
    <w:rsid w:val="00805DD1"/>
    <w:rsid w:val="00805F09"/>
    <w:rsid w:val="00811A93"/>
    <w:rsid w:val="00812472"/>
    <w:rsid w:val="00812EC9"/>
    <w:rsid w:val="008147F1"/>
    <w:rsid w:val="00814992"/>
    <w:rsid w:val="00816636"/>
    <w:rsid w:val="00817F18"/>
    <w:rsid w:val="008209B9"/>
    <w:rsid w:val="00821982"/>
    <w:rsid w:val="00824B7A"/>
    <w:rsid w:val="00826C92"/>
    <w:rsid w:val="008271B4"/>
    <w:rsid w:val="008328B0"/>
    <w:rsid w:val="008335A0"/>
    <w:rsid w:val="008449D5"/>
    <w:rsid w:val="00844DBF"/>
    <w:rsid w:val="008523CC"/>
    <w:rsid w:val="008535C6"/>
    <w:rsid w:val="00857550"/>
    <w:rsid w:val="00860DC1"/>
    <w:rsid w:val="00861AF7"/>
    <w:rsid w:val="00861D8C"/>
    <w:rsid w:val="0086416F"/>
    <w:rsid w:val="00864A29"/>
    <w:rsid w:val="00865B70"/>
    <w:rsid w:val="00866031"/>
    <w:rsid w:val="00870983"/>
    <w:rsid w:val="00874EF0"/>
    <w:rsid w:val="008751BD"/>
    <w:rsid w:val="00880A3B"/>
    <w:rsid w:val="00886AF5"/>
    <w:rsid w:val="00890A8B"/>
    <w:rsid w:val="008935E2"/>
    <w:rsid w:val="00893D06"/>
    <w:rsid w:val="00897859"/>
    <w:rsid w:val="008A3BFE"/>
    <w:rsid w:val="008A4439"/>
    <w:rsid w:val="008B01CD"/>
    <w:rsid w:val="008B219C"/>
    <w:rsid w:val="008B2319"/>
    <w:rsid w:val="008B28DE"/>
    <w:rsid w:val="008B2E16"/>
    <w:rsid w:val="008B37CB"/>
    <w:rsid w:val="008B77AB"/>
    <w:rsid w:val="008C5958"/>
    <w:rsid w:val="008C641F"/>
    <w:rsid w:val="008D0D24"/>
    <w:rsid w:val="008D43F5"/>
    <w:rsid w:val="008D483D"/>
    <w:rsid w:val="008D614E"/>
    <w:rsid w:val="008D750A"/>
    <w:rsid w:val="008E01CF"/>
    <w:rsid w:val="008E4E59"/>
    <w:rsid w:val="008E528C"/>
    <w:rsid w:val="008E7DD4"/>
    <w:rsid w:val="008F11C0"/>
    <w:rsid w:val="008F2448"/>
    <w:rsid w:val="008F4A20"/>
    <w:rsid w:val="008F5568"/>
    <w:rsid w:val="008F7719"/>
    <w:rsid w:val="009023EA"/>
    <w:rsid w:val="009039EB"/>
    <w:rsid w:val="00910DC6"/>
    <w:rsid w:val="00911568"/>
    <w:rsid w:val="00912165"/>
    <w:rsid w:val="009131A6"/>
    <w:rsid w:val="00913E0F"/>
    <w:rsid w:val="00914084"/>
    <w:rsid w:val="00914376"/>
    <w:rsid w:val="00914B05"/>
    <w:rsid w:val="0091681D"/>
    <w:rsid w:val="00917DF2"/>
    <w:rsid w:val="009231A9"/>
    <w:rsid w:val="00927BEC"/>
    <w:rsid w:val="00935959"/>
    <w:rsid w:val="009369D0"/>
    <w:rsid w:val="00941341"/>
    <w:rsid w:val="00941C65"/>
    <w:rsid w:val="00942167"/>
    <w:rsid w:val="00943C7B"/>
    <w:rsid w:val="009464C4"/>
    <w:rsid w:val="00950487"/>
    <w:rsid w:val="00956DB8"/>
    <w:rsid w:val="00960942"/>
    <w:rsid w:val="009647C7"/>
    <w:rsid w:val="00965540"/>
    <w:rsid w:val="00970376"/>
    <w:rsid w:val="00975AA7"/>
    <w:rsid w:val="00980DE8"/>
    <w:rsid w:val="00985B97"/>
    <w:rsid w:val="00986F78"/>
    <w:rsid w:val="00990B25"/>
    <w:rsid w:val="0099108E"/>
    <w:rsid w:val="00994030"/>
    <w:rsid w:val="009A05F3"/>
    <w:rsid w:val="009A1A85"/>
    <w:rsid w:val="009A2673"/>
    <w:rsid w:val="009A2BBD"/>
    <w:rsid w:val="009A2E5A"/>
    <w:rsid w:val="009A3354"/>
    <w:rsid w:val="009B61E0"/>
    <w:rsid w:val="009B7CA1"/>
    <w:rsid w:val="009C1804"/>
    <w:rsid w:val="009C21B9"/>
    <w:rsid w:val="009C22DE"/>
    <w:rsid w:val="009C2B0E"/>
    <w:rsid w:val="009C2B80"/>
    <w:rsid w:val="009C4442"/>
    <w:rsid w:val="009C4B2F"/>
    <w:rsid w:val="009C4F1E"/>
    <w:rsid w:val="009C51A6"/>
    <w:rsid w:val="009C674F"/>
    <w:rsid w:val="009D004C"/>
    <w:rsid w:val="009D2EFD"/>
    <w:rsid w:val="009D7499"/>
    <w:rsid w:val="009E1E2B"/>
    <w:rsid w:val="009E3E78"/>
    <w:rsid w:val="009E5716"/>
    <w:rsid w:val="009E5A87"/>
    <w:rsid w:val="009F00F9"/>
    <w:rsid w:val="009F3698"/>
    <w:rsid w:val="009F5696"/>
    <w:rsid w:val="009F5A21"/>
    <w:rsid w:val="00A00DFD"/>
    <w:rsid w:val="00A02F3E"/>
    <w:rsid w:val="00A06D06"/>
    <w:rsid w:val="00A075F9"/>
    <w:rsid w:val="00A10ECA"/>
    <w:rsid w:val="00A12265"/>
    <w:rsid w:val="00A12A30"/>
    <w:rsid w:val="00A1749E"/>
    <w:rsid w:val="00A17E31"/>
    <w:rsid w:val="00A219DF"/>
    <w:rsid w:val="00A21FE0"/>
    <w:rsid w:val="00A25170"/>
    <w:rsid w:val="00A25A6E"/>
    <w:rsid w:val="00A26526"/>
    <w:rsid w:val="00A364D9"/>
    <w:rsid w:val="00A3675C"/>
    <w:rsid w:val="00A371D1"/>
    <w:rsid w:val="00A3763A"/>
    <w:rsid w:val="00A37752"/>
    <w:rsid w:val="00A40C55"/>
    <w:rsid w:val="00A40F4C"/>
    <w:rsid w:val="00A415CA"/>
    <w:rsid w:val="00A461DC"/>
    <w:rsid w:val="00A4693C"/>
    <w:rsid w:val="00A46EF8"/>
    <w:rsid w:val="00A505A4"/>
    <w:rsid w:val="00A51BAD"/>
    <w:rsid w:val="00A5228C"/>
    <w:rsid w:val="00A52CF8"/>
    <w:rsid w:val="00A54429"/>
    <w:rsid w:val="00A54788"/>
    <w:rsid w:val="00A612F4"/>
    <w:rsid w:val="00A61F0B"/>
    <w:rsid w:val="00A6202E"/>
    <w:rsid w:val="00A62296"/>
    <w:rsid w:val="00A63E93"/>
    <w:rsid w:val="00A661F8"/>
    <w:rsid w:val="00A67467"/>
    <w:rsid w:val="00A67725"/>
    <w:rsid w:val="00A72620"/>
    <w:rsid w:val="00A733EC"/>
    <w:rsid w:val="00A774E6"/>
    <w:rsid w:val="00A77913"/>
    <w:rsid w:val="00A8000B"/>
    <w:rsid w:val="00A81B35"/>
    <w:rsid w:val="00A872C1"/>
    <w:rsid w:val="00A93B4C"/>
    <w:rsid w:val="00A9525F"/>
    <w:rsid w:val="00A9606D"/>
    <w:rsid w:val="00A978E5"/>
    <w:rsid w:val="00A97D7D"/>
    <w:rsid w:val="00AA01FA"/>
    <w:rsid w:val="00AA2B7B"/>
    <w:rsid w:val="00AA7CE5"/>
    <w:rsid w:val="00AB4878"/>
    <w:rsid w:val="00AB521E"/>
    <w:rsid w:val="00AC4EA6"/>
    <w:rsid w:val="00AC52E7"/>
    <w:rsid w:val="00AC7409"/>
    <w:rsid w:val="00AD5B97"/>
    <w:rsid w:val="00AD5F4A"/>
    <w:rsid w:val="00AD603A"/>
    <w:rsid w:val="00AD67C2"/>
    <w:rsid w:val="00AD6E9F"/>
    <w:rsid w:val="00AE08E8"/>
    <w:rsid w:val="00AE3A8F"/>
    <w:rsid w:val="00AF2416"/>
    <w:rsid w:val="00AF29E5"/>
    <w:rsid w:val="00AF399B"/>
    <w:rsid w:val="00AF4BE7"/>
    <w:rsid w:val="00AF4E98"/>
    <w:rsid w:val="00AF515E"/>
    <w:rsid w:val="00AF61F1"/>
    <w:rsid w:val="00AF7633"/>
    <w:rsid w:val="00B000C7"/>
    <w:rsid w:val="00B002B9"/>
    <w:rsid w:val="00B02E98"/>
    <w:rsid w:val="00B02EAB"/>
    <w:rsid w:val="00B066EA"/>
    <w:rsid w:val="00B10496"/>
    <w:rsid w:val="00B11AF5"/>
    <w:rsid w:val="00B12DA3"/>
    <w:rsid w:val="00B131A4"/>
    <w:rsid w:val="00B15D70"/>
    <w:rsid w:val="00B16FB5"/>
    <w:rsid w:val="00B226B5"/>
    <w:rsid w:val="00B25D57"/>
    <w:rsid w:val="00B25D86"/>
    <w:rsid w:val="00B27302"/>
    <w:rsid w:val="00B314E9"/>
    <w:rsid w:val="00B32098"/>
    <w:rsid w:val="00B32B9F"/>
    <w:rsid w:val="00B335FF"/>
    <w:rsid w:val="00B35694"/>
    <w:rsid w:val="00B44ACC"/>
    <w:rsid w:val="00B45EA0"/>
    <w:rsid w:val="00B46179"/>
    <w:rsid w:val="00B4687F"/>
    <w:rsid w:val="00B5161C"/>
    <w:rsid w:val="00B51FFB"/>
    <w:rsid w:val="00B564C4"/>
    <w:rsid w:val="00B62142"/>
    <w:rsid w:val="00B67BFA"/>
    <w:rsid w:val="00B703FC"/>
    <w:rsid w:val="00B75560"/>
    <w:rsid w:val="00B7609E"/>
    <w:rsid w:val="00B8238B"/>
    <w:rsid w:val="00B823EB"/>
    <w:rsid w:val="00B8349E"/>
    <w:rsid w:val="00B86089"/>
    <w:rsid w:val="00B879B1"/>
    <w:rsid w:val="00B90ED7"/>
    <w:rsid w:val="00B911D7"/>
    <w:rsid w:val="00B93B2B"/>
    <w:rsid w:val="00B95018"/>
    <w:rsid w:val="00BA0A69"/>
    <w:rsid w:val="00BA0E54"/>
    <w:rsid w:val="00BA24AF"/>
    <w:rsid w:val="00BA2531"/>
    <w:rsid w:val="00BA3D1B"/>
    <w:rsid w:val="00BA6D87"/>
    <w:rsid w:val="00BB2D27"/>
    <w:rsid w:val="00BB3A3E"/>
    <w:rsid w:val="00BB41AE"/>
    <w:rsid w:val="00BB5332"/>
    <w:rsid w:val="00BB639B"/>
    <w:rsid w:val="00BB7D09"/>
    <w:rsid w:val="00BC0C72"/>
    <w:rsid w:val="00BC2A75"/>
    <w:rsid w:val="00BC4B50"/>
    <w:rsid w:val="00BC4C1D"/>
    <w:rsid w:val="00BC513C"/>
    <w:rsid w:val="00BD0474"/>
    <w:rsid w:val="00BD4D0B"/>
    <w:rsid w:val="00BE0337"/>
    <w:rsid w:val="00BE0A86"/>
    <w:rsid w:val="00BE0F8D"/>
    <w:rsid w:val="00BE40C6"/>
    <w:rsid w:val="00BE480D"/>
    <w:rsid w:val="00BE5A53"/>
    <w:rsid w:val="00BE7087"/>
    <w:rsid w:val="00BF034F"/>
    <w:rsid w:val="00BF3D7B"/>
    <w:rsid w:val="00BF68CF"/>
    <w:rsid w:val="00BF705D"/>
    <w:rsid w:val="00C005A3"/>
    <w:rsid w:val="00C00A05"/>
    <w:rsid w:val="00C03ED2"/>
    <w:rsid w:val="00C05E36"/>
    <w:rsid w:val="00C06FE8"/>
    <w:rsid w:val="00C112B7"/>
    <w:rsid w:val="00C138EF"/>
    <w:rsid w:val="00C14636"/>
    <w:rsid w:val="00C15D37"/>
    <w:rsid w:val="00C23109"/>
    <w:rsid w:val="00C23BD6"/>
    <w:rsid w:val="00C244A6"/>
    <w:rsid w:val="00C25CC2"/>
    <w:rsid w:val="00C26E26"/>
    <w:rsid w:val="00C3051A"/>
    <w:rsid w:val="00C318CE"/>
    <w:rsid w:val="00C34475"/>
    <w:rsid w:val="00C34678"/>
    <w:rsid w:val="00C36507"/>
    <w:rsid w:val="00C37008"/>
    <w:rsid w:val="00C40FC5"/>
    <w:rsid w:val="00C41040"/>
    <w:rsid w:val="00C4183A"/>
    <w:rsid w:val="00C52232"/>
    <w:rsid w:val="00C522C6"/>
    <w:rsid w:val="00C54E62"/>
    <w:rsid w:val="00C55DDB"/>
    <w:rsid w:val="00C56429"/>
    <w:rsid w:val="00C56E12"/>
    <w:rsid w:val="00C665E7"/>
    <w:rsid w:val="00C70B2D"/>
    <w:rsid w:val="00C71697"/>
    <w:rsid w:val="00C71DE7"/>
    <w:rsid w:val="00C7307A"/>
    <w:rsid w:val="00C73AD7"/>
    <w:rsid w:val="00C80002"/>
    <w:rsid w:val="00C82227"/>
    <w:rsid w:val="00C84FA0"/>
    <w:rsid w:val="00C85877"/>
    <w:rsid w:val="00C86044"/>
    <w:rsid w:val="00C8773E"/>
    <w:rsid w:val="00C915B6"/>
    <w:rsid w:val="00C96871"/>
    <w:rsid w:val="00CA1106"/>
    <w:rsid w:val="00CA2196"/>
    <w:rsid w:val="00CA2C18"/>
    <w:rsid w:val="00CA2FF3"/>
    <w:rsid w:val="00CA354C"/>
    <w:rsid w:val="00CA4BC6"/>
    <w:rsid w:val="00CA5087"/>
    <w:rsid w:val="00CA5AF1"/>
    <w:rsid w:val="00CA6CAA"/>
    <w:rsid w:val="00CB0013"/>
    <w:rsid w:val="00CB23A9"/>
    <w:rsid w:val="00CB2B74"/>
    <w:rsid w:val="00CB43BA"/>
    <w:rsid w:val="00CB6BB7"/>
    <w:rsid w:val="00CB7924"/>
    <w:rsid w:val="00CC0BCB"/>
    <w:rsid w:val="00CC0CB7"/>
    <w:rsid w:val="00CC213E"/>
    <w:rsid w:val="00CC2355"/>
    <w:rsid w:val="00CC3F7F"/>
    <w:rsid w:val="00CC5AB7"/>
    <w:rsid w:val="00CC6985"/>
    <w:rsid w:val="00CC7226"/>
    <w:rsid w:val="00CC72CD"/>
    <w:rsid w:val="00CD2F9E"/>
    <w:rsid w:val="00CD4B53"/>
    <w:rsid w:val="00CD5743"/>
    <w:rsid w:val="00CD657E"/>
    <w:rsid w:val="00CE2C9A"/>
    <w:rsid w:val="00CE2DAA"/>
    <w:rsid w:val="00CF2340"/>
    <w:rsid w:val="00CF33F3"/>
    <w:rsid w:val="00CF3D50"/>
    <w:rsid w:val="00CF4815"/>
    <w:rsid w:val="00CF5889"/>
    <w:rsid w:val="00CF5A36"/>
    <w:rsid w:val="00CF67D8"/>
    <w:rsid w:val="00D01DC3"/>
    <w:rsid w:val="00D03398"/>
    <w:rsid w:val="00D132F7"/>
    <w:rsid w:val="00D17035"/>
    <w:rsid w:val="00D20864"/>
    <w:rsid w:val="00D2144D"/>
    <w:rsid w:val="00D21539"/>
    <w:rsid w:val="00D215D9"/>
    <w:rsid w:val="00D27481"/>
    <w:rsid w:val="00D27F55"/>
    <w:rsid w:val="00D311E5"/>
    <w:rsid w:val="00D31316"/>
    <w:rsid w:val="00D32209"/>
    <w:rsid w:val="00D327ED"/>
    <w:rsid w:val="00D33C15"/>
    <w:rsid w:val="00D42793"/>
    <w:rsid w:val="00D4383B"/>
    <w:rsid w:val="00D43C9F"/>
    <w:rsid w:val="00D44403"/>
    <w:rsid w:val="00D44795"/>
    <w:rsid w:val="00D47D61"/>
    <w:rsid w:val="00D50962"/>
    <w:rsid w:val="00D513C3"/>
    <w:rsid w:val="00D57681"/>
    <w:rsid w:val="00D63DBE"/>
    <w:rsid w:val="00D75EC4"/>
    <w:rsid w:val="00D81DF9"/>
    <w:rsid w:val="00D82003"/>
    <w:rsid w:val="00D829D6"/>
    <w:rsid w:val="00D83D3C"/>
    <w:rsid w:val="00D859B5"/>
    <w:rsid w:val="00D87271"/>
    <w:rsid w:val="00D8794E"/>
    <w:rsid w:val="00D916F5"/>
    <w:rsid w:val="00D93FCD"/>
    <w:rsid w:val="00D9634F"/>
    <w:rsid w:val="00DA40BE"/>
    <w:rsid w:val="00DA6D7A"/>
    <w:rsid w:val="00DA6FF0"/>
    <w:rsid w:val="00DB2869"/>
    <w:rsid w:val="00DB3294"/>
    <w:rsid w:val="00DB3B47"/>
    <w:rsid w:val="00DB7241"/>
    <w:rsid w:val="00DB7703"/>
    <w:rsid w:val="00DC1703"/>
    <w:rsid w:val="00DC23CC"/>
    <w:rsid w:val="00DD1DAC"/>
    <w:rsid w:val="00DD2FBC"/>
    <w:rsid w:val="00DD4C7B"/>
    <w:rsid w:val="00DE20F6"/>
    <w:rsid w:val="00DE248A"/>
    <w:rsid w:val="00DE3E2C"/>
    <w:rsid w:val="00DE3E65"/>
    <w:rsid w:val="00DE67A0"/>
    <w:rsid w:val="00DF4BAC"/>
    <w:rsid w:val="00DF5762"/>
    <w:rsid w:val="00E02BD6"/>
    <w:rsid w:val="00E03A9C"/>
    <w:rsid w:val="00E04927"/>
    <w:rsid w:val="00E050A0"/>
    <w:rsid w:val="00E05208"/>
    <w:rsid w:val="00E053FE"/>
    <w:rsid w:val="00E064E8"/>
    <w:rsid w:val="00E11A53"/>
    <w:rsid w:val="00E12701"/>
    <w:rsid w:val="00E2024B"/>
    <w:rsid w:val="00E2349A"/>
    <w:rsid w:val="00E25340"/>
    <w:rsid w:val="00E2763A"/>
    <w:rsid w:val="00E30E1D"/>
    <w:rsid w:val="00E31799"/>
    <w:rsid w:val="00E336CB"/>
    <w:rsid w:val="00E377DB"/>
    <w:rsid w:val="00E40F5B"/>
    <w:rsid w:val="00E4227D"/>
    <w:rsid w:val="00E42D19"/>
    <w:rsid w:val="00E42F05"/>
    <w:rsid w:val="00E44530"/>
    <w:rsid w:val="00E47738"/>
    <w:rsid w:val="00E47F4D"/>
    <w:rsid w:val="00E51062"/>
    <w:rsid w:val="00E522AA"/>
    <w:rsid w:val="00E54493"/>
    <w:rsid w:val="00E5591B"/>
    <w:rsid w:val="00E56264"/>
    <w:rsid w:val="00E56CB3"/>
    <w:rsid w:val="00E61A54"/>
    <w:rsid w:val="00E63CC8"/>
    <w:rsid w:val="00E652DE"/>
    <w:rsid w:val="00E70FA2"/>
    <w:rsid w:val="00E715A2"/>
    <w:rsid w:val="00E727CB"/>
    <w:rsid w:val="00E739DB"/>
    <w:rsid w:val="00E73ED4"/>
    <w:rsid w:val="00E7441D"/>
    <w:rsid w:val="00E751D5"/>
    <w:rsid w:val="00E81A6F"/>
    <w:rsid w:val="00E85677"/>
    <w:rsid w:val="00E8604D"/>
    <w:rsid w:val="00E86A2D"/>
    <w:rsid w:val="00E916DC"/>
    <w:rsid w:val="00E91765"/>
    <w:rsid w:val="00E91DCF"/>
    <w:rsid w:val="00E934F2"/>
    <w:rsid w:val="00E94DE8"/>
    <w:rsid w:val="00E96D2B"/>
    <w:rsid w:val="00E97E66"/>
    <w:rsid w:val="00EA18CE"/>
    <w:rsid w:val="00EA3B2B"/>
    <w:rsid w:val="00EA442A"/>
    <w:rsid w:val="00EA7332"/>
    <w:rsid w:val="00EB0B6D"/>
    <w:rsid w:val="00EB28CD"/>
    <w:rsid w:val="00EB3F35"/>
    <w:rsid w:val="00EB44C8"/>
    <w:rsid w:val="00EB53B6"/>
    <w:rsid w:val="00EB69AF"/>
    <w:rsid w:val="00EB70A4"/>
    <w:rsid w:val="00EC1977"/>
    <w:rsid w:val="00EC52EF"/>
    <w:rsid w:val="00ED2B79"/>
    <w:rsid w:val="00ED3FC6"/>
    <w:rsid w:val="00ED5B34"/>
    <w:rsid w:val="00EE21A9"/>
    <w:rsid w:val="00EE59D7"/>
    <w:rsid w:val="00EE6CF1"/>
    <w:rsid w:val="00EE7475"/>
    <w:rsid w:val="00EF093F"/>
    <w:rsid w:val="00EF0B9C"/>
    <w:rsid w:val="00EF3F84"/>
    <w:rsid w:val="00EF611B"/>
    <w:rsid w:val="00EF71F0"/>
    <w:rsid w:val="00F00DA2"/>
    <w:rsid w:val="00F05857"/>
    <w:rsid w:val="00F05AD5"/>
    <w:rsid w:val="00F06F30"/>
    <w:rsid w:val="00F0789E"/>
    <w:rsid w:val="00F11A1A"/>
    <w:rsid w:val="00F12081"/>
    <w:rsid w:val="00F14F3A"/>
    <w:rsid w:val="00F15C2D"/>
    <w:rsid w:val="00F162B3"/>
    <w:rsid w:val="00F22C2F"/>
    <w:rsid w:val="00F311B8"/>
    <w:rsid w:val="00F32CF5"/>
    <w:rsid w:val="00F33743"/>
    <w:rsid w:val="00F350F2"/>
    <w:rsid w:val="00F3595D"/>
    <w:rsid w:val="00F36F17"/>
    <w:rsid w:val="00F37C60"/>
    <w:rsid w:val="00F40154"/>
    <w:rsid w:val="00F40E48"/>
    <w:rsid w:val="00F43A93"/>
    <w:rsid w:val="00F43B7F"/>
    <w:rsid w:val="00F44233"/>
    <w:rsid w:val="00F46925"/>
    <w:rsid w:val="00F472AA"/>
    <w:rsid w:val="00F50184"/>
    <w:rsid w:val="00F546A2"/>
    <w:rsid w:val="00F61857"/>
    <w:rsid w:val="00F618B0"/>
    <w:rsid w:val="00F618B2"/>
    <w:rsid w:val="00F62713"/>
    <w:rsid w:val="00F6342E"/>
    <w:rsid w:val="00F64368"/>
    <w:rsid w:val="00F7340F"/>
    <w:rsid w:val="00F746EE"/>
    <w:rsid w:val="00F74D6C"/>
    <w:rsid w:val="00F75489"/>
    <w:rsid w:val="00F766D6"/>
    <w:rsid w:val="00F80FAE"/>
    <w:rsid w:val="00F838D4"/>
    <w:rsid w:val="00F8579E"/>
    <w:rsid w:val="00F86221"/>
    <w:rsid w:val="00F86434"/>
    <w:rsid w:val="00F87C91"/>
    <w:rsid w:val="00F87DE8"/>
    <w:rsid w:val="00F917DD"/>
    <w:rsid w:val="00F92BFF"/>
    <w:rsid w:val="00FA44F4"/>
    <w:rsid w:val="00FA648F"/>
    <w:rsid w:val="00FA6CE1"/>
    <w:rsid w:val="00FB3EB7"/>
    <w:rsid w:val="00FB7CAB"/>
    <w:rsid w:val="00FC1B73"/>
    <w:rsid w:val="00FC3DFF"/>
    <w:rsid w:val="00FC52B2"/>
    <w:rsid w:val="00FC5500"/>
    <w:rsid w:val="00FC57A6"/>
    <w:rsid w:val="00FD052F"/>
    <w:rsid w:val="00FD0CCD"/>
    <w:rsid w:val="00FD5561"/>
    <w:rsid w:val="00FD564D"/>
    <w:rsid w:val="00FD71B7"/>
    <w:rsid w:val="00FD7601"/>
    <w:rsid w:val="00FE10AF"/>
    <w:rsid w:val="00FE1A64"/>
    <w:rsid w:val="00FE289F"/>
    <w:rsid w:val="00FE29A4"/>
    <w:rsid w:val="00FE5FD5"/>
    <w:rsid w:val="00FE6459"/>
    <w:rsid w:val="00FE6903"/>
    <w:rsid w:val="00FE7051"/>
    <w:rsid w:val="00FE7347"/>
    <w:rsid w:val="00FF03C3"/>
    <w:rsid w:val="00FF52E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91C4F4-65B6-4E50-B7E9-5F81D9B5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0213D3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154315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6">
    <w:name w:val="Style6"/>
    <w:basedOn w:val="mechtex"/>
    <w:rsid w:val="00154315"/>
  </w:style>
  <w:style w:type="character" w:customStyle="1" w:styleId="mechtexChar">
    <w:name w:val="mechtex Char"/>
    <w:link w:val="mechtex"/>
    <w:rsid w:val="00154315"/>
    <w:rPr>
      <w:rFonts w:ascii="Arial Armenian" w:hAnsi="Arial Armenian"/>
      <w:sz w:val="22"/>
      <w:lang w:val="en-US" w:eastAsia="ru-RU" w:bidi="ar-SA"/>
    </w:rPr>
  </w:style>
  <w:style w:type="character" w:styleId="Strong">
    <w:name w:val="Strong"/>
    <w:qFormat/>
    <w:rsid w:val="00154315"/>
    <w:rPr>
      <w:b/>
      <w:bCs/>
    </w:rPr>
  </w:style>
  <w:style w:type="table" w:styleId="TableGrid">
    <w:name w:val="Table Grid"/>
    <w:basedOn w:val="TableNormal"/>
    <w:uiPriority w:val="59"/>
    <w:rsid w:val="000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Normal"/>
    <w:link w:val="ListParagraphChar"/>
    <w:uiPriority w:val="34"/>
    <w:qFormat/>
    <w:rsid w:val="00184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Bullet1 Char,References Char,List Paragraph (numbered (a)) Char,IBL List Paragraph Char"/>
    <w:link w:val="ListParagraph"/>
    <w:locked/>
    <w:rsid w:val="000027C1"/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rsid w:val="00E47F4D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BodyText2Char">
    <w:name w:val="Body Text 2 Char"/>
    <w:basedOn w:val="DefaultParagraphFont"/>
    <w:link w:val="BodyText2"/>
    <w:rsid w:val="00E47F4D"/>
    <w:rPr>
      <w:rFonts w:ascii="Times Armenian" w:hAnsi="Times Armenian"/>
      <w:b/>
      <w:bCs/>
      <w:sz w:val="32"/>
      <w:szCs w:val="24"/>
      <w:lang w:val="fr-FR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A6229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534A-7403-4FF0-B544-9760A68D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cp:lastModifiedBy>User</cp:lastModifiedBy>
  <cp:revision>446</cp:revision>
  <cp:lastPrinted>2022-01-26T07:38:00Z</cp:lastPrinted>
  <dcterms:created xsi:type="dcterms:W3CDTF">2021-01-18T06:14:00Z</dcterms:created>
  <dcterms:modified xsi:type="dcterms:W3CDTF">2023-02-10T06:33:00Z</dcterms:modified>
</cp:coreProperties>
</file>