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5C" w:rsidRPr="0040240A" w:rsidRDefault="00BF2E5C" w:rsidP="00BF2E5C">
      <w:pPr>
        <w:jc w:val="center"/>
        <w:rPr>
          <w:rFonts w:ascii="GHEA Grapalat" w:hAnsi="GHEA Grapalat" w:cs="Sylfaen"/>
          <w:b/>
          <w:bCs/>
          <w:sz w:val="24"/>
          <w:szCs w:val="24"/>
        </w:rPr>
      </w:pPr>
      <w:r w:rsidRPr="0040240A">
        <w:rPr>
          <w:rFonts w:ascii="GHEA Grapalat" w:hAnsi="GHEA Grapalat" w:cs="Sylfaen"/>
          <w:b/>
          <w:bCs/>
          <w:sz w:val="24"/>
          <w:szCs w:val="24"/>
        </w:rPr>
        <w:t>ԱՄՓՈՓԱԹԵՐԹ</w:t>
      </w:r>
    </w:p>
    <w:p w:rsidR="00BF2E5C" w:rsidRPr="0040240A" w:rsidRDefault="0040240A" w:rsidP="0040240A">
      <w:pPr>
        <w:spacing w:after="0" w:line="240" w:lineRule="auto"/>
        <w:ind w:right="96"/>
        <w:jc w:val="center"/>
        <w:rPr>
          <w:rFonts w:ascii="GHEA Grapalat" w:eastAsia="Times New Roman" w:hAnsi="GHEA Grapalat" w:cs="Times New Roman"/>
          <w:color w:val="000000"/>
          <w:sz w:val="24"/>
          <w:szCs w:val="24"/>
        </w:rPr>
      </w:pPr>
      <w:r w:rsidRPr="0040240A">
        <w:rPr>
          <w:rFonts w:ascii="GHEA Grapalat" w:hAnsi="GHEA Grapalat"/>
          <w:b/>
          <w:sz w:val="24"/>
          <w:szCs w:val="24"/>
          <w:lang w:val="en-GB"/>
        </w:rPr>
        <w:t>«</w:t>
      </w:r>
      <w:r w:rsidRPr="0040240A">
        <w:rPr>
          <w:rFonts w:ascii="GHEA Grapalat" w:hAnsi="GHEA Grapalat"/>
          <w:b/>
          <w:sz w:val="24"/>
          <w:szCs w:val="24"/>
          <w:lang w:val="hy-AM"/>
        </w:rPr>
        <w:t>Հ</w:t>
      </w:r>
      <w:proofErr w:type="spellStart"/>
      <w:r w:rsidRPr="0040240A">
        <w:rPr>
          <w:rFonts w:ascii="GHEA Grapalat" w:hAnsi="GHEA Grapalat"/>
          <w:b/>
          <w:sz w:val="24"/>
          <w:szCs w:val="24"/>
          <w:lang w:val="en-GB"/>
        </w:rPr>
        <w:t>այաստանի</w:t>
      </w:r>
      <w:proofErr w:type="spellEnd"/>
      <w:r w:rsidRPr="0040240A">
        <w:rPr>
          <w:rFonts w:ascii="GHEA Grapalat" w:hAnsi="GHEA Grapalat"/>
          <w:b/>
          <w:sz w:val="24"/>
          <w:szCs w:val="24"/>
          <w:lang w:val="en-GB"/>
        </w:rPr>
        <w:t xml:space="preserve"> </w:t>
      </w:r>
      <w:r w:rsidRPr="0040240A">
        <w:rPr>
          <w:rFonts w:ascii="GHEA Grapalat" w:hAnsi="GHEA Grapalat"/>
          <w:b/>
          <w:sz w:val="24"/>
          <w:szCs w:val="24"/>
          <w:lang w:val="hy-AM"/>
        </w:rPr>
        <w:t>Հ</w:t>
      </w:r>
      <w:proofErr w:type="spellStart"/>
      <w:r w:rsidRPr="0040240A">
        <w:rPr>
          <w:rFonts w:ascii="GHEA Grapalat" w:hAnsi="GHEA Grapalat"/>
          <w:b/>
          <w:sz w:val="24"/>
          <w:szCs w:val="24"/>
          <w:lang w:val="en-GB"/>
        </w:rPr>
        <w:t>անրապետության</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կառավարության</w:t>
      </w:r>
      <w:proofErr w:type="spellEnd"/>
      <w:r w:rsidRPr="0040240A">
        <w:rPr>
          <w:rFonts w:ascii="GHEA Grapalat" w:hAnsi="GHEA Grapalat"/>
          <w:b/>
          <w:sz w:val="24"/>
          <w:szCs w:val="24"/>
          <w:lang w:val="en-GB"/>
        </w:rPr>
        <w:t xml:space="preserve"> </w:t>
      </w:r>
      <w:r w:rsidRPr="0040240A">
        <w:rPr>
          <w:rFonts w:ascii="GHEA Grapalat" w:hAnsi="GHEA Grapalat"/>
          <w:b/>
          <w:sz w:val="24"/>
          <w:szCs w:val="24"/>
          <w:lang w:val="hy-AM"/>
        </w:rPr>
        <w:t>և</w:t>
      </w:r>
      <w:r w:rsidRPr="0040240A">
        <w:rPr>
          <w:rFonts w:ascii="GHEA Grapalat" w:hAnsi="GHEA Grapalat"/>
          <w:b/>
          <w:sz w:val="24"/>
          <w:szCs w:val="24"/>
          <w:lang w:val="en-GB"/>
        </w:rPr>
        <w:t xml:space="preserve"> </w:t>
      </w:r>
      <w:r w:rsidRPr="0040240A">
        <w:rPr>
          <w:rFonts w:ascii="GHEA Grapalat" w:hAnsi="GHEA Grapalat"/>
          <w:b/>
          <w:sz w:val="24"/>
          <w:szCs w:val="24"/>
          <w:lang w:val="hy-AM"/>
        </w:rPr>
        <w:t>Ա</w:t>
      </w:r>
      <w:proofErr w:type="spellStart"/>
      <w:r w:rsidRPr="0040240A">
        <w:rPr>
          <w:rFonts w:ascii="GHEA Grapalat" w:hAnsi="GHEA Grapalat"/>
          <w:b/>
          <w:sz w:val="24"/>
          <w:szCs w:val="24"/>
          <w:lang w:val="en-GB"/>
        </w:rPr>
        <w:t>րաբական</w:t>
      </w:r>
      <w:proofErr w:type="spellEnd"/>
      <w:r w:rsidRPr="0040240A">
        <w:rPr>
          <w:rFonts w:ascii="GHEA Grapalat" w:hAnsi="GHEA Grapalat"/>
          <w:b/>
          <w:sz w:val="24"/>
          <w:szCs w:val="24"/>
          <w:lang w:val="en-GB"/>
        </w:rPr>
        <w:t xml:space="preserve"> </w:t>
      </w:r>
      <w:r w:rsidRPr="0040240A">
        <w:rPr>
          <w:rFonts w:ascii="GHEA Grapalat" w:hAnsi="GHEA Grapalat"/>
          <w:b/>
          <w:sz w:val="24"/>
          <w:szCs w:val="24"/>
          <w:lang w:val="hy-AM"/>
        </w:rPr>
        <w:t>Մ</w:t>
      </w:r>
      <w:proofErr w:type="spellStart"/>
      <w:r w:rsidRPr="0040240A">
        <w:rPr>
          <w:rFonts w:ascii="GHEA Grapalat" w:hAnsi="GHEA Grapalat"/>
          <w:b/>
          <w:sz w:val="24"/>
          <w:szCs w:val="24"/>
          <w:lang w:val="en-GB"/>
        </w:rPr>
        <w:t>իացյալ</w:t>
      </w:r>
      <w:proofErr w:type="spellEnd"/>
      <w:r w:rsidRPr="0040240A">
        <w:rPr>
          <w:rFonts w:ascii="GHEA Grapalat" w:hAnsi="GHEA Grapalat"/>
          <w:b/>
          <w:sz w:val="24"/>
          <w:szCs w:val="24"/>
          <w:lang w:val="en-GB"/>
        </w:rPr>
        <w:t xml:space="preserve"> </w:t>
      </w:r>
      <w:r w:rsidRPr="0040240A">
        <w:rPr>
          <w:rFonts w:ascii="GHEA Grapalat" w:hAnsi="GHEA Grapalat"/>
          <w:b/>
          <w:sz w:val="24"/>
          <w:szCs w:val="24"/>
          <w:lang w:val="hy-AM"/>
        </w:rPr>
        <w:t>Է</w:t>
      </w:r>
      <w:proofErr w:type="spellStart"/>
      <w:r w:rsidRPr="0040240A">
        <w:rPr>
          <w:rFonts w:ascii="GHEA Grapalat" w:hAnsi="GHEA Grapalat"/>
          <w:b/>
          <w:sz w:val="24"/>
          <w:szCs w:val="24"/>
          <w:lang w:val="en-GB"/>
        </w:rPr>
        <w:t>միրությունների</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կառավարության</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միջ</w:t>
      </w:r>
      <w:proofErr w:type="spellEnd"/>
      <w:r w:rsidRPr="0040240A">
        <w:rPr>
          <w:rFonts w:ascii="GHEA Grapalat" w:hAnsi="GHEA Grapalat"/>
          <w:b/>
          <w:sz w:val="24"/>
          <w:szCs w:val="24"/>
          <w:lang w:val="hy-AM"/>
        </w:rPr>
        <w:t>և</w:t>
      </w:r>
      <w:r w:rsidRPr="0040240A">
        <w:rPr>
          <w:rFonts w:ascii="GHEA Grapalat" w:hAnsi="GHEA Grapalat"/>
          <w:b/>
          <w:sz w:val="24"/>
          <w:szCs w:val="24"/>
          <w:lang w:val="en-GB"/>
        </w:rPr>
        <w:t xml:space="preserve"> </w:t>
      </w:r>
      <w:r w:rsidRPr="0040240A">
        <w:rPr>
          <w:rFonts w:ascii="GHEA Grapalat" w:hAnsi="GHEA Grapalat"/>
          <w:b/>
          <w:sz w:val="24"/>
          <w:szCs w:val="24"/>
          <w:lang w:val="hy-AM"/>
        </w:rPr>
        <w:t>Ա</w:t>
      </w:r>
      <w:proofErr w:type="spellStart"/>
      <w:r w:rsidRPr="0040240A">
        <w:rPr>
          <w:rFonts w:ascii="GHEA Grapalat" w:hAnsi="GHEA Grapalat"/>
          <w:b/>
          <w:sz w:val="24"/>
          <w:szCs w:val="24"/>
          <w:lang w:val="en-GB"/>
        </w:rPr>
        <w:t>րաբական</w:t>
      </w:r>
      <w:proofErr w:type="spellEnd"/>
      <w:r w:rsidRPr="0040240A">
        <w:rPr>
          <w:rFonts w:ascii="GHEA Grapalat" w:hAnsi="GHEA Grapalat"/>
          <w:b/>
          <w:sz w:val="24"/>
          <w:szCs w:val="24"/>
          <w:lang w:val="en-GB"/>
        </w:rPr>
        <w:t xml:space="preserve"> </w:t>
      </w:r>
      <w:r w:rsidRPr="0040240A">
        <w:rPr>
          <w:rFonts w:ascii="GHEA Grapalat" w:hAnsi="GHEA Grapalat"/>
          <w:b/>
          <w:sz w:val="24"/>
          <w:szCs w:val="24"/>
          <w:lang w:val="hy-AM"/>
        </w:rPr>
        <w:t>Մ</w:t>
      </w:r>
      <w:proofErr w:type="spellStart"/>
      <w:r w:rsidRPr="0040240A">
        <w:rPr>
          <w:rFonts w:ascii="GHEA Grapalat" w:hAnsi="GHEA Grapalat"/>
          <w:b/>
          <w:sz w:val="24"/>
          <w:szCs w:val="24"/>
          <w:lang w:val="en-GB"/>
        </w:rPr>
        <w:t>իացյալ</w:t>
      </w:r>
      <w:proofErr w:type="spellEnd"/>
      <w:r w:rsidRPr="0040240A">
        <w:rPr>
          <w:rFonts w:ascii="GHEA Grapalat" w:hAnsi="GHEA Grapalat"/>
          <w:b/>
          <w:sz w:val="24"/>
          <w:szCs w:val="24"/>
          <w:lang w:val="en-GB"/>
        </w:rPr>
        <w:t xml:space="preserve"> </w:t>
      </w:r>
      <w:r w:rsidRPr="0040240A">
        <w:rPr>
          <w:rFonts w:ascii="GHEA Grapalat" w:hAnsi="GHEA Grapalat"/>
          <w:b/>
          <w:sz w:val="24"/>
          <w:szCs w:val="24"/>
          <w:lang w:val="hy-AM"/>
        </w:rPr>
        <w:t>Է</w:t>
      </w:r>
      <w:proofErr w:type="spellStart"/>
      <w:r w:rsidRPr="0040240A">
        <w:rPr>
          <w:rFonts w:ascii="GHEA Grapalat" w:hAnsi="GHEA Grapalat"/>
          <w:b/>
          <w:sz w:val="24"/>
          <w:szCs w:val="24"/>
          <w:lang w:val="en-GB"/>
        </w:rPr>
        <w:t>միրություններում</w:t>
      </w:r>
      <w:proofErr w:type="spellEnd"/>
      <w:r w:rsidRPr="0040240A">
        <w:rPr>
          <w:rFonts w:ascii="GHEA Grapalat" w:hAnsi="GHEA Grapalat"/>
          <w:b/>
          <w:sz w:val="24"/>
          <w:szCs w:val="24"/>
          <w:lang w:val="en-GB"/>
        </w:rPr>
        <w:t xml:space="preserve"> </w:t>
      </w:r>
      <w:r w:rsidRPr="0040240A">
        <w:rPr>
          <w:rFonts w:ascii="GHEA Grapalat" w:hAnsi="GHEA Grapalat"/>
          <w:b/>
          <w:sz w:val="24"/>
          <w:szCs w:val="24"/>
          <w:lang w:val="hy-AM"/>
        </w:rPr>
        <w:t>Հ</w:t>
      </w:r>
      <w:proofErr w:type="spellStart"/>
      <w:r w:rsidRPr="0040240A">
        <w:rPr>
          <w:rFonts w:ascii="GHEA Grapalat" w:hAnsi="GHEA Grapalat"/>
          <w:b/>
          <w:sz w:val="24"/>
          <w:szCs w:val="24"/>
          <w:lang w:val="en-GB"/>
        </w:rPr>
        <w:t>այաստանի</w:t>
      </w:r>
      <w:proofErr w:type="spellEnd"/>
      <w:r w:rsidRPr="0040240A">
        <w:rPr>
          <w:rFonts w:ascii="GHEA Grapalat" w:hAnsi="GHEA Grapalat"/>
          <w:b/>
          <w:sz w:val="24"/>
          <w:szCs w:val="24"/>
          <w:lang w:val="en-GB"/>
        </w:rPr>
        <w:t xml:space="preserve"> </w:t>
      </w:r>
      <w:r w:rsidRPr="0040240A">
        <w:rPr>
          <w:rFonts w:ascii="GHEA Grapalat" w:hAnsi="GHEA Grapalat"/>
          <w:b/>
          <w:sz w:val="24"/>
          <w:szCs w:val="24"/>
          <w:lang w:val="hy-AM"/>
        </w:rPr>
        <w:t>Հ</w:t>
      </w:r>
      <w:proofErr w:type="spellStart"/>
      <w:r w:rsidRPr="0040240A">
        <w:rPr>
          <w:rFonts w:ascii="GHEA Grapalat" w:hAnsi="GHEA Grapalat"/>
          <w:b/>
          <w:sz w:val="24"/>
          <w:szCs w:val="24"/>
          <w:lang w:val="en-GB"/>
        </w:rPr>
        <w:t>անրապետության</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քաղաքացիների</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աշխատանքային</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գործունեության</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կանոնակարգման</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մասին</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փոխըմբռնման</w:t>
      </w:r>
      <w:proofErr w:type="spellEnd"/>
      <w:r w:rsidRPr="0040240A">
        <w:rPr>
          <w:rFonts w:ascii="GHEA Grapalat" w:hAnsi="GHEA Grapalat"/>
          <w:b/>
          <w:sz w:val="24"/>
          <w:szCs w:val="24"/>
          <w:lang w:val="en-GB"/>
        </w:rPr>
        <w:t xml:space="preserve"> </w:t>
      </w:r>
      <w:proofErr w:type="spellStart"/>
      <w:r w:rsidRPr="0040240A">
        <w:rPr>
          <w:rFonts w:ascii="GHEA Grapalat" w:hAnsi="GHEA Grapalat"/>
          <w:b/>
          <w:sz w:val="24"/>
          <w:szCs w:val="24"/>
          <w:lang w:val="en-GB"/>
        </w:rPr>
        <w:t>հուշագիրը</w:t>
      </w:r>
      <w:proofErr w:type="spellEnd"/>
      <w:r w:rsidRPr="0040240A">
        <w:rPr>
          <w:rFonts w:ascii="GHEA Grapalat" w:hAnsi="GHEA Grapalat"/>
          <w:sz w:val="24"/>
          <w:szCs w:val="24"/>
        </w:rPr>
        <w:t xml:space="preserve"> </w:t>
      </w:r>
      <w:r w:rsidRPr="0040240A">
        <w:rPr>
          <w:rStyle w:val="Strong"/>
          <w:rFonts w:ascii="GHEA Grapalat" w:hAnsi="GHEA Grapalat"/>
          <w:sz w:val="24"/>
          <w:szCs w:val="24"/>
          <w:lang w:val="hy-AM"/>
        </w:rPr>
        <w:t>հաստատելու</w:t>
      </w:r>
      <w:r w:rsidRPr="0040240A">
        <w:rPr>
          <w:rStyle w:val="Strong"/>
          <w:rFonts w:ascii="GHEA Grapalat" w:hAnsi="GHEA Grapalat"/>
          <w:sz w:val="24"/>
          <w:szCs w:val="24"/>
          <w:lang w:val="en-GB"/>
        </w:rPr>
        <w:t xml:space="preserve"> </w:t>
      </w:r>
      <w:r w:rsidRPr="0040240A">
        <w:rPr>
          <w:rStyle w:val="Strong"/>
          <w:rFonts w:ascii="GHEA Grapalat" w:hAnsi="GHEA Grapalat"/>
          <w:sz w:val="24"/>
          <w:szCs w:val="24"/>
          <w:lang w:val="hy-AM"/>
        </w:rPr>
        <w:t>մասին</w:t>
      </w:r>
      <w:r w:rsidRPr="0040240A">
        <w:rPr>
          <w:rStyle w:val="Strong"/>
          <w:rFonts w:ascii="GHEA Grapalat" w:hAnsi="GHEA Grapalat"/>
          <w:sz w:val="24"/>
          <w:szCs w:val="24"/>
        </w:rPr>
        <w:t xml:space="preserve">» </w:t>
      </w:r>
      <w:r w:rsidRPr="0040240A">
        <w:rPr>
          <w:rStyle w:val="Strong"/>
          <w:rFonts w:ascii="GHEA Grapalat" w:hAnsi="GHEA Grapalat"/>
          <w:sz w:val="24"/>
          <w:szCs w:val="24"/>
          <w:lang w:val="hy-AM"/>
        </w:rPr>
        <w:t>Հայաստանի Հ</w:t>
      </w:r>
      <w:proofErr w:type="spellStart"/>
      <w:r w:rsidRPr="0040240A">
        <w:rPr>
          <w:rFonts w:ascii="GHEA Grapalat" w:eastAsia="Batang" w:hAnsi="GHEA Grapalat" w:cs="Sylfaen"/>
          <w:b/>
          <w:sz w:val="24"/>
          <w:szCs w:val="24"/>
        </w:rPr>
        <w:t>անրապետության</w:t>
      </w:r>
      <w:proofErr w:type="spellEnd"/>
      <w:r w:rsidRPr="0040240A">
        <w:rPr>
          <w:rFonts w:ascii="GHEA Grapalat" w:eastAsia="Batang" w:hAnsi="GHEA Grapalat" w:cs="Sylfaen"/>
          <w:b/>
          <w:sz w:val="24"/>
          <w:szCs w:val="24"/>
          <w:lang w:val="hy-AM"/>
        </w:rPr>
        <w:t xml:space="preserve"> նախագահի հրամանագրի</w:t>
      </w:r>
      <w:r w:rsidRPr="0040240A">
        <w:rPr>
          <w:rFonts w:ascii="GHEA Grapalat" w:eastAsia="Batang" w:hAnsi="GHEA Grapalat" w:cs="Sylfaen"/>
          <w:b/>
          <w:sz w:val="24"/>
          <w:szCs w:val="24"/>
          <w:lang w:val="en-GB"/>
        </w:rPr>
        <w:t xml:space="preserve"> </w:t>
      </w:r>
      <w:proofErr w:type="spellStart"/>
      <w:r w:rsidRPr="0040240A">
        <w:rPr>
          <w:rFonts w:ascii="GHEA Grapalat" w:eastAsia="Batang" w:hAnsi="GHEA Grapalat" w:cs="Sylfaen"/>
          <w:b/>
          <w:sz w:val="24"/>
          <w:szCs w:val="24"/>
          <w:lang w:val="en-GB"/>
        </w:rPr>
        <w:t>նախագծի</w:t>
      </w:r>
      <w:proofErr w:type="spellEnd"/>
      <w:r w:rsidRPr="0040240A">
        <w:rPr>
          <w:rFonts w:ascii="GHEA Grapalat" w:eastAsia="Batang" w:hAnsi="GHEA Grapalat" w:cs="Sylfaen"/>
          <w:b/>
          <w:sz w:val="24"/>
          <w:szCs w:val="24"/>
          <w:lang w:val="en-GB"/>
        </w:rPr>
        <w:t xml:space="preserve"> </w:t>
      </w:r>
      <w:proofErr w:type="spellStart"/>
      <w:r w:rsidRPr="0040240A">
        <w:rPr>
          <w:rFonts w:ascii="GHEA Grapalat" w:eastAsia="Batang" w:hAnsi="GHEA Grapalat" w:cs="Sylfaen"/>
          <w:b/>
          <w:sz w:val="24"/>
          <w:szCs w:val="24"/>
        </w:rPr>
        <w:t>մասին</w:t>
      </w:r>
      <w:proofErr w:type="spellEnd"/>
      <w:r w:rsidRPr="0040240A">
        <w:rPr>
          <w:rFonts w:ascii="GHEA Grapalat" w:eastAsia="Batang" w:hAnsi="GHEA Grapalat" w:cs="Sylfaen"/>
          <w:b/>
          <w:sz w:val="24"/>
          <w:szCs w:val="24"/>
          <w:lang w:val="hy-AM"/>
        </w:rPr>
        <w:t xml:space="preserve">» </w:t>
      </w:r>
      <w:r w:rsidR="00642866" w:rsidRPr="0040240A">
        <w:rPr>
          <w:rFonts w:ascii="GHEA Grapalat" w:hAnsi="GHEA Grapalat"/>
          <w:b/>
          <w:sz w:val="24"/>
          <w:szCs w:val="24"/>
          <w:lang w:val="hy-AM"/>
        </w:rPr>
        <w:t>Հայաստանի Հանրապետության կառավարության որոշման նախագծի</w:t>
      </w:r>
    </w:p>
    <w:p w:rsidR="00BF2E5C" w:rsidRPr="0040240A" w:rsidRDefault="00BF2E5C" w:rsidP="00BF2E5C">
      <w:pPr>
        <w:shd w:val="clear" w:color="auto" w:fill="FFFFFF"/>
        <w:spacing w:after="0" w:line="240" w:lineRule="auto"/>
        <w:ind w:firstLine="375"/>
        <w:jc w:val="center"/>
        <w:rPr>
          <w:rFonts w:ascii="GHEA Grapalat" w:eastAsia="Times New Roman" w:hAnsi="GHEA Grapalat" w:cs="Times New Roman"/>
          <w:b/>
          <w:bCs/>
          <w:color w:val="000000"/>
          <w:sz w:val="24"/>
          <w:szCs w:val="24"/>
        </w:rPr>
      </w:pPr>
    </w:p>
    <w:tbl>
      <w:tblPr>
        <w:tblStyle w:val="TableGrid"/>
        <w:tblW w:w="9805" w:type="dxa"/>
        <w:tblLook w:val="04A0" w:firstRow="1" w:lastRow="0" w:firstColumn="1" w:lastColumn="0" w:noHBand="0" w:noVBand="1"/>
      </w:tblPr>
      <w:tblGrid>
        <w:gridCol w:w="6295"/>
        <w:gridCol w:w="1620"/>
        <w:gridCol w:w="1890"/>
      </w:tblGrid>
      <w:tr w:rsidR="00131ED5" w:rsidRPr="0040240A" w:rsidTr="00642866">
        <w:tc>
          <w:tcPr>
            <w:tcW w:w="7915" w:type="dxa"/>
            <w:gridSpan w:val="2"/>
            <w:vMerge w:val="restart"/>
            <w:shd w:val="clear" w:color="auto" w:fill="BFBFBF" w:themeFill="background1" w:themeFillShade="BF"/>
          </w:tcPr>
          <w:p w:rsidR="00131ED5" w:rsidRPr="0040240A" w:rsidRDefault="00131ED5" w:rsidP="00BF2E5C">
            <w:pPr>
              <w:jc w:val="center"/>
              <w:rPr>
                <w:rFonts w:ascii="GHEA Grapalat" w:eastAsia="Times New Roman" w:hAnsi="GHEA Grapalat" w:cs="Times New Roman"/>
                <w:b/>
                <w:bCs/>
                <w:color w:val="000000"/>
                <w:sz w:val="24"/>
                <w:szCs w:val="24"/>
              </w:rPr>
            </w:pPr>
            <w:r w:rsidRPr="0040240A">
              <w:rPr>
                <w:rFonts w:ascii="Calibri" w:eastAsia="Times New Roman" w:hAnsi="Calibri" w:cs="Calibri"/>
                <w:b/>
                <w:color w:val="000000"/>
                <w:sz w:val="24"/>
                <w:szCs w:val="24"/>
              </w:rPr>
              <w:t> </w:t>
            </w:r>
            <w:r w:rsidRPr="0040240A">
              <w:rPr>
                <w:rFonts w:ascii="GHEA Grapalat" w:eastAsia="Times New Roman" w:hAnsi="GHEA Grapalat" w:cs="Times New Roman"/>
                <w:b/>
                <w:color w:val="000000"/>
                <w:sz w:val="24"/>
                <w:szCs w:val="24"/>
              </w:rPr>
              <w:t xml:space="preserve">1. </w:t>
            </w:r>
            <w:r w:rsidRPr="0040240A">
              <w:rPr>
                <w:rFonts w:ascii="GHEA Grapalat" w:eastAsia="Times New Roman" w:hAnsi="GHEA Grapalat" w:cs="Times New Roman"/>
                <w:b/>
                <w:color w:val="000000"/>
                <w:sz w:val="24"/>
                <w:szCs w:val="24"/>
                <w:lang w:val="hy-AM"/>
              </w:rPr>
              <w:t>Արտաքին գործերի նախարարություն</w:t>
            </w:r>
          </w:p>
        </w:tc>
        <w:tc>
          <w:tcPr>
            <w:tcW w:w="1890" w:type="dxa"/>
            <w:shd w:val="clear" w:color="auto" w:fill="BFBFBF" w:themeFill="background1" w:themeFillShade="BF"/>
          </w:tcPr>
          <w:p w:rsidR="00131ED5" w:rsidRPr="004E6658" w:rsidRDefault="004E6658" w:rsidP="004E6658">
            <w:pPr>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23.01.2023</w:t>
            </w:r>
          </w:p>
        </w:tc>
      </w:tr>
      <w:tr w:rsidR="00131ED5" w:rsidRPr="0040240A" w:rsidTr="00642866">
        <w:tc>
          <w:tcPr>
            <w:tcW w:w="7915" w:type="dxa"/>
            <w:gridSpan w:val="2"/>
            <w:vMerge/>
            <w:shd w:val="clear" w:color="auto" w:fill="BFBFBF" w:themeFill="background1" w:themeFillShade="BF"/>
          </w:tcPr>
          <w:p w:rsidR="00131ED5" w:rsidRPr="0040240A" w:rsidRDefault="00131ED5" w:rsidP="00BF2E5C">
            <w:pPr>
              <w:jc w:val="center"/>
              <w:rPr>
                <w:rFonts w:ascii="GHEA Grapalat" w:eastAsia="Times New Roman" w:hAnsi="GHEA Grapalat" w:cs="Times New Roman"/>
                <w:b/>
                <w:bCs/>
                <w:color w:val="000000"/>
                <w:sz w:val="24"/>
                <w:szCs w:val="24"/>
              </w:rPr>
            </w:pPr>
          </w:p>
        </w:tc>
        <w:tc>
          <w:tcPr>
            <w:tcW w:w="1890" w:type="dxa"/>
            <w:shd w:val="clear" w:color="auto" w:fill="BFBFBF" w:themeFill="background1" w:themeFillShade="BF"/>
          </w:tcPr>
          <w:p w:rsidR="00131ED5" w:rsidRPr="0040240A" w:rsidRDefault="00131ED5" w:rsidP="0040240A">
            <w:pPr>
              <w:jc w:val="center"/>
              <w:rPr>
                <w:rFonts w:ascii="GHEA Grapalat" w:eastAsia="Times New Roman" w:hAnsi="GHEA Grapalat" w:cs="Times New Roman"/>
                <w:b/>
                <w:bCs/>
                <w:color w:val="000000"/>
                <w:sz w:val="24"/>
                <w:szCs w:val="24"/>
              </w:rPr>
            </w:pPr>
            <w:r w:rsidRPr="0040240A">
              <w:rPr>
                <w:rFonts w:ascii="GHEA Grapalat" w:eastAsia="Times New Roman" w:hAnsi="GHEA Grapalat" w:cs="Times New Roman"/>
                <w:color w:val="000000"/>
                <w:sz w:val="24"/>
                <w:szCs w:val="24"/>
                <w:lang w:val="hy-AM"/>
              </w:rPr>
              <w:t xml:space="preserve">N </w:t>
            </w:r>
            <w:r w:rsidR="004E6658">
              <w:rPr>
                <w:rFonts w:ascii="GHEA Grapalat" w:eastAsia="Times New Roman" w:hAnsi="GHEA Grapalat" w:cs="Times New Roman"/>
                <w:color w:val="000000"/>
                <w:sz w:val="24"/>
                <w:szCs w:val="24"/>
                <w:lang w:val="hy-AM"/>
              </w:rPr>
              <w:t>1111/3033-23</w:t>
            </w:r>
          </w:p>
        </w:tc>
      </w:tr>
      <w:tr w:rsidR="00131ED5" w:rsidRPr="0040240A" w:rsidTr="00642866">
        <w:tc>
          <w:tcPr>
            <w:tcW w:w="6295" w:type="dxa"/>
          </w:tcPr>
          <w:p w:rsidR="00131ED5" w:rsidRPr="0040240A" w:rsidRDefault="0040240A" w:rsidP="0040240A">
            <w:pPr>
              <w:widowControl w:val="0"/>
              <w:spacing w:line="276" w:lineRule="auto"/>
              <w:jc w:val="both"/>
              <w:rPr>
                <w:rFonts w:ascii="GHEA Grapalat" w:hAnsi="GHEA Grapalat" w:cs="Times New Roman"/>
                <w:sz w:val="24"/>
                <w:szCs w:val="24"/>
                <w:lang w:val="hy-AM"/>
              </w:rPr>
            </w:pPr>
            <w:r w:rsidRPr="0040240A">
              <w:rPr>
                <w:rFonts w:ascii="GHEA Grapalat" w:hAnsi="GHEA Grapalat"/>
                <w:color w:val="000000"/>
                <w:sz w:val="24"/>
                <w:szCs w:val="24"/>
                <w:shd w:val="clear" w:color="auto" w:fill="FFFFFF"/>
                <w:lang w:val="hy-AM"/>
              </w:rPr>
              <w:t xml:space="preserve">«Հայաստանի Հանրապետության կառավարության և Արաբական Միացյալ Էմիրությունների Կառավարության միջև Արաբական Միացյալ Էմիրություններում Հայաստանի Հանրապետության քաղաքացիների աշխատանքային գործունեության կանոնակարգման մասին» փոխըմբռնման հուշագրի </w:t>
            </w:r>
            <w:r w:rsidRPr="0040240A">
              <w:rPr>
                <w:rFonts w:ascii="GHEA Grapalat" w:hAnsi="GHEA Grapalat" w:cs="Sylfaen"/>
                <w:sz w:val="24"/>
                <w:szCs w:val="24"/>
                <w:lang w:val="hy-AM"/>
              </w:rPr>
              <w:t xml:space="preserve">հաստատումը կամ </w:t>
            </w:r>
            <w:r w:rsidRPr="0040240A">
              <w:rPr>
                <w:rFonts w:ascii="GHEA Grapalat" w:eastAsia="Times New Roman" w:hAnsi="GHEA Grapalat" w:cs="Sylfaen"/>
                <w:sz w:val="24"/>
                <w:szCs w:val="24"/>
                <w:lang w:val="hy-AM" w:eastAsia="ru-RU"/>
              </w:rPr>
              <w:t xml:space="preserve">վավերացումը </w:t>
            </w:r>
            <w:r w:rsidRPr="0040240A">
              <w:rPr>
                <w:rFonts w:ascii="GHEA Grapalat" w:hAnsi="GHEA Grapalat"/>
                <w:sz w:val="24"/>
                <w:szCs w:val="24"/>
                <w:lang w:val="hy-AM"/>
              </w:rPr>
              <w:t>Հայաստանի Հանրապետության վարած արտաքին քաղաքականության առումով նպատակահարմար է։</w:t>
            </w:r>
          </w:p>
        </w:tc>
        <w:tc>
          <w:tcPr>
            <w:tcW w:w="3510" w:type="dxa"/>
            <w:gridSpan w:val="2"/>
          </w:tcPr>
          <w:p w:rsidR="00131ED5" w:rsidRPr="0040240A" w:rsidRDefault="00131ED5" w:rsidP="00BF2E5C">
            <w:pPr>
              <w:jc w:val="center"/>
              <w:rPr>
                <w:rFonts w:ascii="GHEA Grapalat" w:eastAsia="Times New Roman" w:hAnsi="GHEA Grapalat" w:cs="Times New Roman"/>
                <w:b/>
                <w:bCs/>
                <w:color w:val="000000"/>
                <w:sz w:val="24"/>
                <w:szCs w:val="24"/>
              </w:rPr>
            </w:pPr>
            <w:r w:rsidRPr="0040240A">
              <w:rPr>
                <w:rFonts w:ascii="GHEA Grapalat" w:eastAsia="Times New Roman" w:hAnsi="GHEA Grapalat" w:cs="Calibri"/>
                <w:color w:val="000000"/>
                <w:sz w:val="24"/>
                <w:szCs w:val="24"/>
                <w:lang w:val="hy-AM"/>
              </w:rPr>
              <w:t>Ընդունվել է</w:t>
            </w:r>
          </w:p>
        </w:tc>
      </w:tr>
      <w:tr w:rsidR="00131ED5" w:rsidRPr="0040240A" w:rsidTr="00642866">
        <w:tc>
          <w:tcPr>
            <w:tcW w:w="7915" w:type="dxa"/>
            <w:gridSpan w:val="2"/>
            <w:vMerge w:val="restart"/>
            <w:shd w:val="clear" w:color="auto" w:fill="BFBFBF" w:themeFill="background1" w:themeFillShade="BF"/>
          </w:tcPr>
          <w:p w:rsidR="00131ED5" w:rsidRPr="0040240A" w:rsidRDefault="00131ED5" w:rsidP="00131ED5">
            <w:pPr>
              <w:jc w:val="center"/>
              <w:rPr>
                <w:rFonts w:ascii="GHEA Grapalat" w:eastAsia="Times New Roman" w:hAnsi="GHEA Grapalat" w:cs="Times New Roman"/>
                <w:b/>
                <w:bCs/>
                <w:color w:val="000000"/>
                <w:sz w:val="24"/>
                <w:szCs w:val="24"/>
              </w:rPr>
            </w:pPr>
            <w:r w:rsidRPr="0040240A">
              <w:rPr>
                <w:rFonts w:ascii="GHEA Grapalat" w:eastAsia="Times New Roman" w:hAnsi="GHEA Grapalat" w:cs="Times New Roman"/>
                <w:b/>
                <w:bCs/>
                <w:color w:val="000000"/>
                <w:sz w:val="24"/>
                <w:szCs w:val="24"/>
                <w:lang w:val="hy-AM"/>
              </w:rPr>
              <w:t xml:space="preserve">2. </w:t>
            </w:r>
            <w:r w:rsidRPr="0040240A">
              <w:rPr>
                <w:rFonts w:ascii="GHEA Grapalat" w:eastAsia="Times New Roman" w:hAnsi="GHEA Grapalat" w:cs="Times New Roman"/>
                <w:b/>
                <w:color w:val="000000"/>
                <w:sz w:val="24"/>
                <w:szCs w:val="24"/>
                <w:lang w:val="hy-AM"/>
              </w:rPr>
              <w:t>Արդարադ</w:t>
            </w:r>
            <w:bookmarkStart w:id="0" w:name="_GoBack"/>
            <w:bookmarkEnd w:id="0"/>
            <w:r w:rsidRPr="0040240A">
              <w:rPr>
                <w:rFonts w:ascii="GHEA Grapalat" w:eastAsia="Times New Roman" w:hAnsi="GHEA Grapalat" w:cs="Times New Roman"/>
                <w:b/>
                <w:color w:val="000000"/>
                <w:sz w:val="24"/>
                <w:szCs w:val="24"/>
                <w:lang w:val="hy-AM"/>
              </w:rPr>
              <w:t>ատության նախարարություն</w:t>
            </w:r>
          </w:p>
        </w:tc>
        <w:tc>
          <w:tcPr>
            <w:tcW w:w="1890" w:type="dxa"/>
            <w:shd w:val="clear" w:color="auto" w:fill="BFBFBF" w:themeFill="background1" w:themeFillShade="BF"/>
          </w:tcPr>
          <w:p w:rsidR="00131ED5" w:rsidRPr="004E6658" w:rsidRDefault="004E6658" w:rsidP="00131ED5">
            <w:pPr>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14.02.2023</w:t>
            </w:r>
          </w:p>
        </w:tc>
      </w:tr>
      <w:tr w:rsidR="00131ED5" w:rsidRPr="0040240A" w:rsidTr="00642866">
        <w:tc>
          <w:tcPr>
            <w:tcW w:w="7915" w:type="dxa"/>
            <w:gridSpan w:val="2"/>
            <w:vMerge/>
            <w:shd w:val="clear" w:color="auto" w:fill="BFBFBF" w:themeFill="background1" w:themeFillShade="BF"/>
          </w:tcPr>
          <w:p w:rsidR="00131ED5" w:rsidRPr="0040240A" w:rsidRDefault="00131ED5" w:rsidP="00131ED5">
            <w:pPr>
              <w:jc w:val="center"/>
              <w:rPr>
                <w:rFonts w:ascii="GHEA Grapalat" w:eastAsia="Times New Roman" w:hAnsi="GHEA Grapalat" w:cs="Times New Roman"/>
                <w:b/>
                <w:bCs/>
                <w:color w:val="000000"/>
                <w:sz w:val="24"/>
                <w:szCs w:val="24"/>
              </w:rPr>
            </w:pPr>
          </w:p>
        </w:tc>
        <w:tc>
          <w:tcPr>
            <w:tcW w:w="1890" w:type="dxa"/>
            <w:shd w:val="clear" w:color="auto" w:fill="BFBFBF" w:themeFill="background1" w:themeFillShade="BF"/>
          </w:tcPr>
          <w:p w:rsidR="00131ED5" w:rsidRPr="004E6658" w:rsidRDefault="00131ED5" w:rsidP="0040240A">
            <w:pPr>
              <w:jc w:val="center"/>
              <w:rPr>
                <w:rFonts w:ascii="GHEA Grapalat" w:eastAsia="Times New Roman" w:hAnsi="GHEA Grapalat" w:cs="Times New Roman"/>
                <w:color w:val="000000"/>
                <w:sz w:val="24"/>
                <w:szCs w:val="24"/>
                <w:lang w:val="hy-AM"/>
              </w:rPr>
            </w:pPr>
            <w:r w:rsidRPr="0040240A">
              <w:rPr>
                <w:rFonts w:ascii="GHEA Grapalat" w:eastAsia="Times New Roman" w:hAnsi="GHEA Grapalat" w:cs="Times New Roman"/>
                <w:color w:val="000000"/>
                <w:sz w:val="24"/>
                <w:szCs w:val="24"/>
              </w:rPr>
              <w:t xml:space="preserve">N </w:t>
            </w:r>
            <w:r w:rsidR="004E6658">
              <w:rPr>
                <w:rFonts w:ascii="GHEA Grapalat" w:eastAsia="Times New Roman" w:hAnsi="GHEA Grapalat" w:cs="Times New Roman"/>
                <w:color w:val="000000"/>
                <w:sz w:val="24"/>
                <w:szCs w:val="24"/>
                <w:lang w:val="hy-AM"/>
              </w:rPr>
              <w:t>14.2/7232-2023</w:t>
            </w:r>
          </w:p>
        </w:tc>
      </w:tr>
      <w:tr w:rsidR="00131ED5" w:rsidRPr="0040240A" w:rsidTr="00642866">
        <w:tc>
          <w:tcPr>
            <w:tcW w:w="6295" w:type="dxa"/>
          </w:tcPr>
          <w:p w:rsidR="0040240A" w:rsidRPr="0040240A" w:rsidRDefault="0040240A" w:rsidP="0040240A">
            <w:pPr>
              <w:spacing w:line="276" w:lineRule="auto"/>
              <w:jc w:val="both"/>
              <w:rPr>
                <w:rFonts w:ascii="GHEA Grapalat" w:hAnsi="GHEA Grapalat" w:cs="Sylfaen"/>
                <w:sz w:val="24"/>
                <w:szCs w:val="24"/>
                <w:lang w:val="hy-AM"/>
              </w:rPr>
            </w:pPr>
            <w:r w:rsidRPr="0040240A">
              <w:rPr>
                <w:rFonts w:ascii="GHEA Grapalat" w:hAnsi="GHEA Grapalat" w:cs="Sylfaen"/>
                <w:sz w:val="24"/>
                <w:szCs w:val="24"/>
                <w:lang w:val="hy-AM"/>
              </w:rPr>
              <w:t>Հուշագիրը չի պարունակում Հայաստանի Հանրապետության օրենքին հակասող, օրենքի փոփոխություն կամ նոր օրենքի ընդունում նախատեսող նորմեր:</w:t>
            </w:r>
          </w:p>
          <w:p w:rsidR="0040240A" w:rsidRPr="0040240A" w:rsidRDefault="0040240A" w:rsidP="0040240A">
            <w:pPr>
              <w:widowControl w:val="0"/>
              <w:spacing w:line="276" w:lineRule="auto"/>
              <w:jc w:val="both"/>
              <w:textAlignment w:val="baseline"/>
              <w:rPr>
                <w:rFonts w:ascii="GHEA Grapalat" w:hAnsi="GHEA Grapalat" w:cs="Sylfaen"/>
                <w:sz w:val="24"/>
                <w:szCs w:val="24"/>
                <w:lang w:val="hy-AM"/>
              </w:rPr>
            </w:pPr>
            <w:r w:rsidRPr="0040240A">
              <w:rPr>
                <w:rFonts w:ascii="GHEA Grapalat" w:hAnsi="GHEA Grapalat" w:cs="Sylfaen"/>
                <w:sz w:val="24"/>
                <w:szCs w:val="24"/>
                <w:lang w:val="hy-AM"/>
              </w:rPr>
              <w:t xml:space="preserve">Միաժամանակ հայտնում ենք, որ Հայաստանի Հանրապետության համար ֆինանսական կամ գույքային պարտավորություններ նախատեսելու դեպքում Հուշագիրը ենթակա կլինի վավերացման:  </w:t>
            </w:r>
          </w:p>
          <w:p w:rsidR="00131ED5" w:rsidRPr="0040240A" w:rsidRDefault="00131ED5" w:rsidP="00642866">
            <w:pPr>
              <w:spacing w:line="276" w:lineRule="auto"/>
              <w:jc w:val="both"/>
              <w:rPr>
                <w:rFonts w:ascii="GHEA Grapalat" w:eastAsia="Times New Roman" w:hAnsi="GHEA Grapalat" w:cs="Times New Roman"/>
                <w:b/>
                <w:bCs/>
                <w:color w:val="000000"/>
                <w:sz w:val="24"/>
                <w:szCs w:val="24"/>
                <w:lang w:val="hy-AM"/>
              </w:rPr>
            </w:pPr>
          </w:p>
        </w:tc>
        <w:tc>
          <w:tcPr>
            <w:tcW w:w="3510" w:type="dxa"/>
            <w:gridSpan w:val="2"/>
          </w:tcPr>
          <w:p w:rsidR="00131ED5" w:rsidRPr="0040240A" w:rsidRDefault="00131ED5" w:rsidP="00131ED5">
            <w:pPr>
              <w:jc w:val="center"/>
              <w:rPr>
                <w:rFonts w:ascii="GHEA Grapalat" w:eastAsia="Times New Roman" w:hAnsi="GHEA Grapalat" w:cs="Times New Roman"/>
                <w:bCs/>
                <w:color w:val="000000"/>
                <w:sz w:val="24"/>
                <w:szCs w:val="24"/>
                <w:lang w:val="hy-AM"/>
              </w:rPr>
            </w:pPr>
            <w:r w:rsidRPr="0040240A">
              <w:rPr>
                <w:rFonts w:ascii="GHEA Grapalat" w:eastAsia="Times New Roman" w:hAnsi="GHEA Grapalat" w:cs="Times New Roman"/>
                <w:bCs/>
                <w:color w:val="000000"/>
                <w:sz w:val="24"/>
                <w:szCs w:val="24"/>
                <w:lang w:val="hy-AM"/>
              </w:rPr>
              <w:t xml:space="preserve">Ընդունվել է: </w:t>
            </w:r>
          </w:p>
        </w:tc>
      </w:tr>
      <w:tr w:rsidR="00131ED5" w:rsidRPr="0040240A" w:rsidTr="00642866">
        <w:tc>
          <w:tcPr>
            <w:tcW w:w="7915" w:type="dxa"/>
            <w:gridSpan w:val="2"/>
            <w:vMerge w:val="restart"/>
            <w:shd w:val="clear" w:color="auto" w:fill="BFBFBF" w:themeFill="background1" w:themeFillShade="BF"/>
          </w:tcPr>
          <w:p w:rsidR="00131ED5" w:rsidRPr="0040240A" w:rsidRDefault="00131ED5" w:rsidP="00131ED5">
            <w:pPr>
              <w:jc w:val="center"/>
              <w:rPr>
                <w:rFonts w:ascii="GHEA Grapalat" w:eastAsia="Times New Roman" w:hAnsi="GHEA Grapalat" w:cs="Times New Roman"/>
                <w:b/>
                <w:bCs/>
                <w:color w:val="000000"/>
                <w:sz w:val="24"/>
                <w:szCs w:val="24"/>
                <w:lang w:val="hy-AM"/>
              </w:rPr>
            </w:pPr>
            <w:r w:rsidRPr="0040240A">
              <w:rPr>
                <w:rFonts w:ascii="GHEA Grapalat" w:eastAsia="Times New Roman" w:hAnsi="GHEA Grapalat" w:cs="Times New Roman"/>
                <w:b/>
                <w:bCs/>
                <w:color w:val="000000"/>
                <w:sz w:val="24"/>
                <w:szCs w:val="24"/>
                <w:lang w:val="hy-AM"/>
              </w:rPr>
              <w:t>3. Ֆինանսների նախարարություն</w:t>
            </w:r>
          </w:p>
        </w:tc>
        <w:tc>
          <w:tcPr>
            <w:tcW w:w="1890" w:type="dxa"/>
            <w:shd w:val="clear" w:color="auto" w:fill="BFBFBF" w:themeFill="background1" w:themeFillShade="BF"/>
          </w:tcPr>
          <w:p w:rsidR="00131ED5" w:rsidRPr="0040240A" w:rsidRDefault="00131ED5" w:rsidP="0040240A">
            <w:pPr>
              <w:rPr>
                <w:rFonts w:ascii="GHEA Grapalat" w:eastAsia="Times New Roman" w:hAnsi="GHEA Grapalat" w:cs="Times New Roman"/>
                <w:bCs/>
                <w:color w:val="000000"/>
                <w:sz w:val="24"/>
                <w:szCs w:val="24"/>
                <w:lang w:val="hy-AM"/>
              </w:rPr>
            </w:pPr>
            <w:r w:rsidRPr="0040240A">
              <w:rPr>
                <w:rFonts w:ascii="GHEA Grapalat" w:eastAsia="Times New Roman" w:hAnsi="GHEA Grapalat" w:cs="Times New Roman"/>
                <w:bCs/>
                <w:color w:val="000000"/>
                <w:sz w:val="24"/>
                <w:szCs w:val="24"/>
                <w:lang w:val="hy-AM"/>
              </w:rPr>
              <w:t xml:space="preserve"> </w:t>
            </w:r>
            <w:r w:rsidR="004E6658">
              <w:rPr>
                <w:rFonts w:ascii="GHEA Grapalat" w:eastAsia="Times New Roman" w:hAnsi="GHEA Grapalat" w:cs="Times New Roman"/>
                <w:bCs/>
                <w:color w:val="000000"/>
                <w:sz w:val="24"/>
                <w:szCs w:val="24"/>
                <w:lang w:val="hy-AM"/>
              </w:rPr>
              <w:t>06.03.2023</w:t>
            </w:r>
            <w:r w:rsidRPr="0040240A">
              <w:rPr>
                <w:rFonts w:ascii="GHEA Grapalat" w:eastAsia="Times New Roman" w:hAnsi="GHEA Grapalat" w:cs="Times New Roman"/>
                <w:bCs/>
                <w:color w:val="000000"/>
                <w:sz w:val="24"/>
                <w:szCs w:val="24"/>
                <w:lang w:val="hy-AM"/>
              </w:rPr>
              <w:t xml:space="preserve">թ. </w:t>
            </w:r>
          </w:p>
        </w:tc>
      </w:tr>
      <w:tr w:rsidR="00131ED5" w:rsidRPr="0040240A" w:rsidTr="00642866">
        <w:tc>
          <w:tcPr>
            <w:tcW w:w="7915" w:type="dxa"/>
            <w:gridSpan w:val="2"/>
            <w:vMerge/>
            <w:shd w:val="clear" w:color="auto" w:fill="BFBFBF" w:themeFill="background1" w:themeFillShade="BF"/>
          </w:tcPr>
          <w:p w:rsidR="00131ED5" w:rsidRPr="0040240A" w:rsidRDefault="00131ED5" w:rsidP="00131ED5">
            <w:pPr>
              <w:jc w:val="center"/>
              <w:rPr>
                <w:rFonts w:ascii="GHEA Grapalat" w:eastAsia="Times New Roman" w:hAnsi="GHEA Grapalat" w:cs="Times New Roman"/>
                <w:b/>
                <w:bCs/>
                <w:color w:val="000000"/>
                <w:sz w:val="24"/>
                <w:szCs w:val="24"/>
                <w:lang w:val="hy-AM"/>
              </w:rPr>
            </w:pPr>
          </w:p>
        </w:tc>
        <w:tc>
          <w:tcPr>
            <w:tcW w:w="1890" w:type="dxa"/>
            <w:shd w:val="clear" w:color="auto" w:fill="BFBFBF" w:themeFill="background1" w:themeFillShade="BF"/>
          </w:tcPr>
          <w:p w:rsidR="00131ED5" w:rsidRPr="004E6658" w:rsidRDefault="0040240A" w:rsidP="00131ED5">
            <w:pPr>
              <w:rPr>
                <w:rFonts w:ascii="GHEA Grapalat" w:eastAsia="Times New Roman" w:hAnsi="GHEA Grapalat" w:cs="Times New Roman"/>
                <w:bCs/>
                <w:color w:val="000000"/>
                <w:sz w:val="24"/>
                <w:szCs w:val="24"/>
                <w:lang w:val="hy-AM"/>
              </w:rPr>
            </w:pPr>
            <w:r w:rsidRPr="0040240A">
              <w:rPr>
                <w:rFonts w:ascii="GHEA Grapalat" w:eastAsia="Times New Roman" w:hAnsi="GHEA Grapalat" w:cs="Times New Roman"/>
                <w:bCs/>
                <w:color w:val="000000"/>
                <w:sz w:val="24"/>
                <w:szCs w:val="24"/>
              </w:rPr>
              <w:t xml:space="preserve">N </w:t>
            </w:r>
            <w:r w:rsidR="004E6658">
              <w:rPr>
                <w:rFonts w:ascii="GHEA Grapalat" w:eastAsia="Times New Roman" w:hAnsi="GHEA Grapalat" w:cs="Times New Roman"/>
                <w:bCs/>
                <w:color w:val="000000"/>
                <w:sz w:val="24"/>
                <w:szCs w:val="24"/>
                <w:lang w:val="hy-AM"/>
              </w:rPr>
              <w:t>01/5-2/3932-2023</w:t>
            </w:r>
          </w:p>
        </w:tc>
      </w:tr>
      <w:tr w:rsidR="00131ED5" w:rsidRPr="0040240A" w:rsidTr="00642866">
        <w:tc>
          <w:tcPr>
            <w:tcW w:w="6295" w:type="dxa"/>
          </w:tcPr>
          <w:p w:rsidR="00131ED5" w:rsidRPr="0040240A" w:rsidRDefault="0040240A" w:rsidP="00642866">
            <w:pPr>
              <w:spacing w:line="276" w:lineRule="auto"/>
              <w:jc w:val="both"/>
              <w:rPr>
                <w:rFonts w:ascii="GHEA Grapalat" w:eastAsia="Times New Roman" w:hAnsi="GHEA Grapalat" w:cs="Times New Roman"/>
                <w:b/>
                <w:bCs/>
                <w:color w:val="000000"/>
                <w:sz w:val="24"/>
                <w:szCs w:val="24"/>
                <w:lang w:val="hy-AM"/>
              </w:rPr>
            </w:pPr>
            <w:r w:rsidRPr="0040240A">
              <w:rPr>
                <w:rFonts w:ascii="GHEA Grapalat" w:hAnsi="GHEA Grapalat" w:cs="Arial"/>
                <w:sz w:val="24"/>
                <w:szCs w:val="24"/>
                <w:lang w:val="hy-AM"/>
              </w:rPr>
              <w:t xml:space="preserve">2022 թվականի դեկտեմբերի 13-ին ստորագրված «Հայաստանի Հանրապետության կառավարության և Արաբական Միացյալ Էմիրությունների </w:t>
            </w:r>
            <w:r w:rsidRPr="0040240A">
              <w:rPr>
                <w:rFonts w:ascii="GHEA Grapalat" w:hAnsi="GHEA Grapalat" w:cs="Arial"/>
                <w:sz w:val="24"/>
                <w:szCs w:val="24"/>
                <w:lang w:val="hy-AM"/>
              </w:rPr>
              <w:lastRenderedPageBreak/>
              <w:t>Կառավարության միջև Արաբական Միացյալ Էմիրություններում Հայաստանի Հանրապետության քաղաքացիների աշխատանքային գործունեության կանոնակարգման մասին» փոխըմբռնման հուշագրում Հայաստանի Հանրապետության համար ֆինանսական պարտավորություններ նախատեսող դրույթներ առկա չեն:</w:t>
            </w:r>
          </w:p>
        </w:tc>
        <w:tc>
          <w:tcPr>
            <w:tcW w:w="3510" w:type="dxa"/>
            <w:gridSpan w:val="2"/>
          </w:tcPr>
          <w:p w:rsidR="00131ED5" w:rsidRPr="0040240A" w:rsidRDefault="00131ED5" w:rsidP="00131ED5">
            <w:pPr>
              <w:jc w:val="center"/>
              <w:rPr>
                <w:rFonts w:ascii="GHEA Grapalat" w:eastAsia="Times New Roman" w:hAnsi="GHEA Grapalat" w:cs="Times New Roman"/>
                <w:bCs/>
                <w:color w:val="000000"/>
                <w:sz w:val="24"/>
                <w:szCs w:val="24"/>
                <w:lang w:val="hy-AM"/>
              </w:rPr>
            </w:pPr>
            <w:r w:rsidRPr="0040240A">
              <w:rPr>
                <w:rFonts w:ascii="GHEA Grapalat" w:eastAsia="Times New Roman" w:hAnsi="GHEA Grapalat" w:cs="Times New Roman"/>
                <w:bCs/>
                <w:color w:val="000000"/>
                <w:sz w:val="24"/>
                <w:szCs w:val="24"/>
                <w:lang w:val="hy-AM"/>
              </w:rPr>
              <w:lastRenderedPageBreak/>
              <w:t>Ընդունվել է:</w:t>
            </w:r>
          </w:p>
        </w:tc>
      </w:tr>
      <w:tr w:rsidR="00642866" w:rsidRPr="0040240A" w:rsidTr="00642866">
        <w:tc>
          <w:tcPr>
            <w:tcW w:w="7915" w:type="dxa"/>
            <w:gridSpan w:val="2"/>
            <w:vMerge w:val="restart"/>
            <w:shd w:val="clear" w:color="auto" w:fill="BFBFBF" w:themeFill="background1" w:themeFillShade="BF"/>
          </w:tcPr>
          <w:p w:rsidR="00642866" w:rsidRPr="0040240A" w:rsidRDefault="00642866" w:rsidP="004E6658">
            <w:pPr>
              <w:jc w:val="center"/>
              <w:rPr>
                <w:rFonts w:ascii="GHEA Grapalat" w:eastAsia="Times New Roman" w:hAnsi="GHEA Grapalat" w:cs="Times New Roman"/>
                <w:b/>
                <w:bCs/>
                <w:color w:val="000000"/>
                <w:sz w:val="24"/>
                <w:szCs w:val="24"/>
                <w:lang w:val="hy-AM"/>
              </w:rPr>
            </w:pPr>
            <w:r w:rsidRPr="0040240A">
              <w:rPr>
                <w:rFonts w:ascii="GHEA Grapalat" w:hAnsi="GHEA Grapalat" w:cs="Sylfaen"/>
                <w:b/>
                <w:iCs/>
                <w:sz w:val="24"/>
                <w:szCs w:val="24"/>
                <w:lang w:val="hy-AM"/>
              </w:rPr>
              <w:lastRenderedPageBreak/>
              <w:t xml:space="preserve">4. </w:t>
            </w:r>
            <w:r w:rsidR="004E6658">
              <w:rPr>
                <w:rFonts w:ascii="GHEA Grapalat" w:hAnsi="GHEA Grapalat" w:cs="Sylfaen"/>
                <w:b/>
                <w:iCs/>
                <w:sz w:val="24"/>
                <w:szCs w:val="24"/>
                <w:lang w:val="hy-AM"/>
              </w:rPr>
              <w:t>Պետական գույքի կառավարման կոմիտե</w:t>
            </w:r>
          </w:p>
        </w:tc>
        <w:tc>
          <w:tcPr>
            <w:tcW w:w="1890" w:type="dxa"/>
            <w:shd w:val="clear" w:color="auto" w:fill="BFBFBF" w:themeFill="background1" w:themeFillShade="BF"/>
          </w:tcPr>
          <w:p w:rsidR="00642866" w:rsidRPr="0040240A" w:rsidRDefault="004E6658" w:rsidP="00131ED5">
            <w:pPr>
              <w:rPr>
                <w:rFonts w:ascii="GHEA Grapalat" w:eastAsia="Times New Roman" w:hAnsi="GHEA Grapalat" w:cs="Times New Roman"/>
                <w:bCs/>
                <w:color w:val="000000"/>
                <w:sz w:val="24"/>
                <w:szCs w:val="24"/>
                <w:lang w:val="hy-AM"/>
              </w:rPr>
            </w:pPr>
            <w:r>
              <w:rPr>
                <w:rFonts w:ascii="GHEA Grapalat" w:eastAsia="Times New Roman" w:hAnsi="GHEA Grapalat" w:cs="Times New Roman"/>
                <w:bCs/>
                <w:color w:val="000000"/>
                <w:sz w:val="24"/>
                <w:szCs w:val="24"/>
                <w:lang w:val="hy-AM"/>
              </w:rPr>
              <w:t>14.02.2023</w:t>
            </w:r>
          </w:p>
        </w:tc>
      </w:tr>
      <w:tr w:rsidR="00642866" w:rsidRPr="0040240A" w:rsidTr="00642866">
        <w:tc>
          <w:tcPr>
            <w:tcW w:w="7915" w:type="dxa"/>
            <w:gridSpan w:val="2"/>
            <w:vMerge/>
            <w:shd w:val="clear" w:color="auto" w:fill="BFBFBF" w:themeFill="background1" w:themeFillShade="BF"/>
          </w:tcPr>
          <w:p w:rsidR="00642866" w:rsidRPr="0040240A" w:rsidRDefault="00642866" w:rsidP="00131ED5">
            <w:pPr>
              <w:jc w:val="center"/>
              <w:rPr>
                <w:rFonts w:ascii="GHEA Grapalat" w:eastAsia="Times New Roman" w:hAnsi="GHEA Grapalat" w:cs="Times New Roman"/>
                <w:b/>
                <w:bCs/>
                <w:color w:val="000000"/>
                <w:sz w:val="24"/>
                <w:szCs w:val="24"/>
                <w:lang w:val="hy-AM"/>
              </w:rPr>
            </w:pPr>
          </w:p>
        </w:tc>
        <w:tc>
          <w:tcPr>
            <w:tcW w:w="1890" w:type="dxa"/>
            <w:shd w:val="clear" w:color="auto" w:fill="BFBFBF" w:themeFill="background1" w:themeFillShade="BF"/>
          </w:tcPr>
          <w:p w:rsidR="00642866" w:rsidRPr="0040240A" w:rsidRDefault="004E6658" w:rsidP="004E6658">
            <w:pPr>
              <w:rPr>
                <w:rFonts w:ascii="GHEA Grapalat" w:eastAsia="Times New Roman" w:hAnsi="GHEA Grapalat" w:cs="Times New Roman"/>
                <w:bCs/>
                <w:color w:val="000000"/>
                <w:sz w:val="24"/>
                <w:szCs w:val="24"/>
                <w:lang w:val="hy-AM"/>
              </w:rPr>
            </w:pPr>
            <w:r>
              <w:rPr>
                <w:rFonts w:ascii="GHEA Grapalat" w:hAnsi="GHEA Grapalat" w:cs="Sylfaen"/>
                <w:iCs/>
                <w:sz w:val="24"/>
                <w:szCs w:val="24"/>
              </w:rPr>
              <w:t>03</w:t>
            </w:r>
            <w:r w:rsidR="00642866" w:rsidRPr="0040240A">
              <w:rPr>
                <w:rFonts w:ascii="GHEA Grapalat" w:hAnsi="GHEA Grapalat" w:cs="Sylfaen"/>
                <w:iCs/>
                <w:sz w:val="24"/>
                <w:szCs w:val="24"/>
              </w:rPr>
              <w:t>/</w:t>
            </w:r>
            <w:r>
              <w:rPr>
                <w:rFonts w:ascii="GHEA Grapalat" w:hAnsi="GHEA Grapalat" w:cs="Sylfaen"/>
                <w:iCs/>
                <w:sz w:val="24"/>
                <w:szCs w:val="24"/>
                <w:lang w:val="hy-AM"/>
              </w:rPr>
              <w:t>12.1/1187-</w:t>
            </w:r>
            <w:r w:rsidR="00642866" w:rsidRPr="0040240A">
              <w:rPr>
                <w:rFonts w:ascii="GHEA Grapalat" w:hAnsi="GHEA Grapalat" w:cs="Sylfaen"/>
                <w:iCs/>
                <w:sz w:val="24"/>
                <w:szCs w:val="24"/>
              </w:rPr>
              <w:t>2023</w:t>
            </w:r>
          </w:p>
        </w:tc>
      </w:tr>
      <w:tr w:rsidR="00642866" w:rsidRPr="0040240A" w:rsidTr="0040240A">
        <w:trPr>
          <w:trHeight w:val="4427"/>
        </w:trPr>
        <w:tc>
          <w:tcPr>
            <w:tcW w:w="6295" w:type="dxa"/>
          </w:tcPr>
          <w:p w:rsidR="00642866" w:rsidRPr="0040240A" w:rsidRDefault="0040240A" w:rsidP="00642866">
            <w:pPr>
              <w:spacing w:line="276" w:lineRule="auto"/>
              <w:jc w:val="both"/>
              <w:rPr>
                <w:rFonts w:ascii="GHEA Grapalat" w:hAnsi="GHEA Grapalat"/>
                <w:sz w:val="24"/>
                <w:szCs w:val="24"/>
                <w:lang w:val="hy-AM"/>
              </w:rPr>
            </w:pPr>
            <w:r w:rsidRPr="0040240A">
              <w:rPr>
                <w:rFonts w:ascii="GHEA Grapalat" w:hAnsi="GHEA Grapalat"/>
                <w:sz w:val="24"/>
                <w:szCs w:val="24"/>
                <w:lang w:val="hy-AM"/>
              </w:rPr>
              <w:t>2022 թվականի դեկտեմբերի 13-ին ստորագրված «Հայաստանի Հանրապետության կառավարության և Արաբական Միացյալ Էմիրությունների Կառավարության միջև Արաբական Միացյալ Էմիրություններում Հայաստանի Հանրապետության քաղաքացիների աշխատանքային գործունեության կանոնակարգման մասին» փոխըմբռնման հուշագրով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p>
        </w:tc>
        <w:tc>
          <w:tcPr>
            <w:tcW w:w="3510" w:type="dxa"/>
            <w:gridSpan w:val="2"/>
          </w:tcPr>
          <w:p w:rsidR="00642866" w:rsidRPr="0040240A" w:rsidRDefault="00642866" w:rsidP="00642866">
            <w:pPr>
              <w:jc w:val="center"/>
              <w:rPr>
                <w:rFonts w:ascii="GHEA Grapalat" w:eastAsia="Times New Roman" w:hAnsi="GHEA Grapalat" w:cs="Times New Roman"/>
                <w:bCs/>
                <w:color w:val="000000"/>
                <w:sz w:val="24"/>
                <w:szCs w:val="24"/>
                <w:lang w:val="hy-AM"/>
              </w:rPr>
            </w:pPr>
            <w:r w:rsidRPr="0040240A">
              <w:rPr>
                <w:rFonts w:ascii="GHEA Grapalat" w:eastAsia="Times New Roman" w:hAnsi="GHEA Grapalat" w:cs="Times New Roman"/>
                <w:bCs/>
                <w:color w:val="000000"/>
                <w:sz w:val="24"/>
                <w:szCs w:val="24"/>
                <w:lang w:val="hy-AM"/>
              </w:rPr>
              <w:t>Ընդունվել է:</w:t>
            </w:r>
          </w:p>
        </w:tc>
      </w:tr>
    </w:tbl>
    <w:p w:rsidR="00131ED5" w:rsidRPr="0040240A" w:rsidRDefault="00131ED5" w:rsidP="0040240A">
      <w:pPr>
        <w:shd w:val="clear" w:color="auto" w:fill="FFFFFF"/>
        <w:spacing w:after="0" w:line="240" w:lineRule="auto"/>
        <w:ind w:firstLine="375"/>
        <w:rPr>
          <w:rFonts w:ascii="GHEA Grapalat" w:eastAsia="Times New Roman" w:hAnsi="GHEA Grapalat" w:cs="Times New Roman"/>
          <w:color w:val="000000"/>
          <w:sz w:val="24"/>
          <w:szCs w:val="24"/>
          <w:lang w:val="hy-AM"/>
        </w:rPr>
      </w:pPr>
    </w:p>
    <w:sectPr w:rsidR="00131ED5" w:rsidRPr="0040240A" w:rsidSect="0064286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1AFD"/>
    <w:multiLevelType w:val="hybridMultilevel"/>
    <w:tmpl w:val="32ECFDCC"/>
    <w:lvl w:ilvl="0" w:tplc="2D86B2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4397EC8"/>
    <w:multiLevelType w:val="hybridMultilevel"/>
    <w:tmpl w:val="0A4C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5C"/>
    <w:rsid w:val="00131ED5"/>
    <w:rsid w:val="0040240A"/>
    <w:rsid w:val="004D14D9"/>
    <w:rsid w:val="004E6658"/>
    <w:rsid w:val="00642866"/>
    <w:rsid w:val="007131FC"/>
    <w:rsid w:val="00BF2E5C"/>
    <w:rsid w:val="00F0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E994"/>
  <w15:chartTrackingRefBased/>
  <w15:docId w15:val="{789BB79C-A639-48CE-9E57-CB5E2EC9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5C"/>
    <w:pPr>
      <w:ind w:left="720"/>
      <w:contextualSpacing/>
    </w:pPr>
  </w:style>
  <w:style w:type="paragraph" w:styleId="BodyTextIndent">
    <w:name w:val="Body Text Indent"/>
    <w:basedOn w:val="Normal"/>
    <w:link w:val="BodyTextIndentChar"/>
    <w:rsid w:val="00BF2E5C"/>
    <w:pPr>
      <w:spacing w:after="120" w:line="240" w:lineRule="auto"/>
      <w:ind w:left="360"/>
    </w:pPr>
    <w:rPr>
      <w:rFonts w:ascii="Arial LatArm" w:eastAsia="Times New Roman" w:hAnsi="Arial LatArm" w:cs="Times New Roman"/>
      <w:sz w:val="24"/>
      <w:szCs w:val="20"/>
      <w:lang w:val="ru-RU"/>
    </w:rPr>
  </w:style>
  <w:style w:type="character" w:customStyle="1" w:styleId="BodyTextIndentChar">
    <w:name w:val="Body Text Indent Char"/>
    <w:basedOn w:val="DefaultParagraphFont"/>
    <w:link w:val="BodyTextIndent"/>
    <w:rsid w:val="00BF2E5C"/>
    <w:rPr>
      <w:rFonts w:ascii="Arial LatArm" w:eastAsia="Times New Roman" w:hAnsi="Arial LatArm" w:cs="Times New Roman"/>
      <w:sz w:val="24"/>
      <w:szCs w:val="20"/>
      <w:lang w:val="ru-RU"/>
    </w:rPr>
  </w:style>
  <w:style w:type="table" w:styleId="TableGrid">
    <w:name w:val="Table Grid"/>
    <w:basedOn w:val="TableNormal"/>
    <w:uiPriority w:val="39"/>
    <w:rsid w:val="0013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42866"/>
    <w:pPr>
      <w:spacing w:after="120" w:line="240" w:lineRule="auto"/>
    </w:pPr>
    <w:rPr>
      <w:rFonts w:ascii="Arial LatArm" w:eastAsia="Times New Roman" w:hAnsi="Arial LatArm" w:cs="Times New Roman"/>
      <w:sz w:val="24"/>
      <w:szCs w:val="20"/>
      <w:lang w:val="ru-RU"/>
    </w:rPr>
  </w:style>
  <w:style w:type="character" w:customStyle="1" w:styleId="BodyTextChar">
    <w:name w:val="Body Text Char"/>
    <w:basedOn w:val="DefaultParagraphFont"/>
    <w:link w:val="BodyText"/>
    <w:uiPriority w:val="99"/>
    <w:rsid w:val="00642866"/>
    <w:rPr>
      <w:rFonts w:ascii="Arial LatArm" w:eastAsia="Times New Roman" w:hAnsi="Arial LatArm" w:cs="Times New Roman"/>
      <w:sz w:val="24"/>
      <w:szCs w:val="20"/>
      <w:lang w:val="ru-RU"/>
    </w:rPr>
  </w:style>
  <w:style w:type="character" w:styleId="Strong">
    <w:name w:val="Strong"/>
    <w:uiPriority w:val="22"/>
    <w:qFormat/>
    <w:rsid w:val="00402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1899</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Qristine Grigoryan</dc:creator>
  <cp:keywords/>
  <dc:description/>
  <cp:lastModifiedBy>Qristine Grigoryan</cp:lastModifiedBy>
  <cp:revision>3</cp:revision>
  <dcterms:created xsi:type="dcterms:W3CDTF">2023-03-29T07:00:00Z</dcterms:created>
  <dcterms:modified xsi:type="dcterms:W3CDTF">2023-03-29T07:20:00Z</dcterms:modified>
</cp:coreProperties>
</file>